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algun Gothic" w:hAnsi="Malgun Gothic" w:eastAsia="Malgun Gothic" w:cs="Malgun Gothic"/>
          <w:b w:val="0"/>
        </w:rPr>
        <w:t>LX 「지적과 국토정보」 투고규정 — 확인 항목 정리 (2026-10-06)</w:t>
      </w:r>
    </w:p>
    <w:p>
      <w:r>
        <w:rPr>
          <w:rFonts w:ascii="Malgun Gothic" w:hAnsi="Malgun Gothic" w:eastAsia="Malgun Gothic" w:cs="Malgun Gothic"/>
          <w:b w:val="0"/>
        </w:rPr>
        <w:t xml:space="preserve">마감 </w:t>
      </w:r>
      <w:r>
        <w:rPr>
          <w:rFonts w:ascii="Malgun Gothic" w:hAnsi="Malgun Gothic" w:eastAsia="Malgun Gothic" w:cs="Malgun Gothic"/>
          <w:b/>
        </w:rPr>
        <w:t>2026-10-11</w:t>
      </w:r>
      <w:r>
        <w:rPr>
          <w:rFonts w:ascii="Malgun Gothic" w:hAnsi="Malgun Gothic" w:eastAsia="Malgun Gothic" w:cs="Malgun Gothic"/>
          <w:b w:val="0"/>
        </w:rPr>
        <w:t xml:space="preserve"> (D-5). 이 세션은 lxsiri.re.kr·kci.go.kr 이 차단되어(curl 403 · WebFetch EGRESS_BLOCKED) </w:t>
      </w:r>
      <w:r>
        <w:rPr>
          <w:rFonts w:ascii="Malgun Gothic" w:hAnsi="Malgun Gothic" w:eastAsia="Malgun Gothic" w:cs="Malgun Gothic"/>
          <w:b/>
        </w:rPr>
        <w:t>투고규정 원문을 한 줄도 열지 못했다.</w:t>
      </w:r>
      <w:r>
        <w:rPr>
          <w:rFonts w:ascii="Malgun Gothic" w:hAnsi="Malgun Gothic" w:eastAsia="Malgun Gothic" w:cs="Malgun Gothic"/>
          <w:b w:val="0"/>
        </w:rPr>
        <w:t xml:space="preserve"> 아래 '알려진 것' 은 저장소 문서(검색 결과 요약에서 옮긴 값)이고, 규정 원문과 대조하기 전에는 사실로 취급하지 않는다. 이 문서는 </w:t>
      </w:r>
      <w:r>
        <w:rPr>
          <w:rFonts w:ascii="Malgun Gothic" w:hAnsi="Malgun Gothic" w:eastAsia="Malgun Gothic" w:cs="Malgun Gothic"/>
          <w:b/>
        </w:rPr>
        <w:t>무엇을 어디서 확인해야 하는지</w:t>
      </w:r>
      <w:r>
        <w:rPr>
          <w:rFonts w:ascii="Malgun Gothic" w:hAnsi="Malgun Gothic" w:eastAsia="Malgun Gothic" w:cs="Malgun Gothic"/>
          <w:b w:val="0"/>
        </w:rPr>
        <w:t xml:space="preserve">와 </w:t>
      </w:r>
      <w:r>
        <w:rPr>
          <w:rFonts w:ascii="Malgun Gothic" w:hAnsi="Malgun Gothic" w:eastAsia="Malgun Gothic" w:cs="Malgun Gothic"/>
          <w:b/>
        </w:rPr>
        <w:t>확인하면 원고의 어느 자리가 바뀌는지</w:t>
      </w:r>
      <w:r>
        <w:rPr>
          <w:rFonts w:ascii="Malgun Gothic" w:hAnsi="Malgun Gothic" w:eastAsia="Malgun Gothic" w:cs="Malgun Gothic"/>
          <w:b w:val="0"/>
        </w:rPr>
        <w:t>를 모은 것이다.</w:t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</w:rPr>
        <w:t>1. 알려진 것 (원문 미대조)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rFonts w:ascii="Malgun Gothic" w:hAnsi="Malgun Gothic" w:eastAsia="Malgun Gothic" w:cs="Malgun Gothic"/>
                <w:b/>
                <w:sz w:val="19"/>
              </w:rPr>
              <w:t>항목</w:t>
            </w:r>
          </w:p>
        </w:tc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rFonts w:ascii="Malgun Gothic" w:hAnsi="Malgun Gothic" w:eastAsia="Malgun Gothic" w:cs="Malgun Gothic"/>
                <w:b/>
                <w:sz w:val="19"/>
              </w:rPr>
              <w:t>값</w:t>
            </w:r>
          </w:p>
        </w:tc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rFonts w:ascii="Malgun Gothic" w:hAnsi="Malgun Gothic" w:eastAsia="Malgun Gothic" w:cs="Malgun Gothic"/>
                <w:b/>
                <w:sz w:val="19"/>
              </w:rPr>
              <w:t>출처</w:t>
            </w:r>
          </w:p>
        </w:tc>
      </w:tr>
      <w:tr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학술지</w:t>
            </w:r>
          </w:p>
        </w:tc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「지적과 국토정보」(한국국토정보공사 공간정보연구원 · KCI 등재)</w:t>
            </w:r>
          </w:p>
        </w:tc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출품 캘린더 · submission-plan §D</w:t>
            </w:r>
          </w:p>
        </w:tc>
      </w:tr>
      <w:tr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마감</w:t>
            </w:r>
          </w:p>
        </w:tc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2026-10-11</w:t>
            </w:r>
          </w:p>
        </w:tc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출품 캘린더</w:t>
            </w:r>
          </w:p>
        </w:tc>
      </w:tr>
      <w:tr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분량</w:t>
            </w:r>
          </w:p>
        </w:tc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A4 15매 내외</w:t>
            </w:r>
          </w:p>
        </w:tc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검색 요약</w:t>
            </w:r>
          </w:p>
        </w:tc>
      </w:tr>
      <w:tr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투고 자격</w:t>
            </w:r>
          </w:p>
        </w:tc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국민 누구나</w:t>
            </w:r>
          </w:p>
        </w:tc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출품 캘린더</w:t>
            </w:r>
          </w:p>
        </w:tc>
      </w:tr>
      <w:tr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비용</w:t>
            </w:r>
          </w:p>
        </w:tc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투고료·심사료·게재료 없음</w:t>
            </w:r>
          </w:p>
        </w:tc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출품 캘린더</w:t>
            </w:r>
          </w:p>
        </w:tc>
      </w:tr>
      <w:tr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우수논문</w:t>
            </w:r>
          </w:p>
        </w:tc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연구원장 표창 + 학술장려금(금액 미공개)</w:t>
            </w:r>
          </w:p>
        </w:tc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출품 캘린더</w:t>
            </w:r>
          </w:p>
        </w:tc>
      </w:tr>
      <w:tr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접수</w:t>
            </w:r>
          </w:p>
        </w:tc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공간정보연구원 홈페이지 또는 학술지 투고 이메일</w:t>
            </w:r>
          </w:p>
        </w:tc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출품 캘린더</w:t>
            </w:r>
          </w:p>
        </w:tc>
      </w:tr>
      <w:tr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제출 서류(추정)</w:t>
            </w:r>
          </w:p>
        </w:tc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원고 · 투고 신청서 · 저작권 이양 동의서 · 개인정보 수집·이용·제3자 제공 동의서 · 표절 검사 결과 확인서 · 연구윤리 서약</w:t>
            </w:r>
          </w:p>
        </w:tc>
        <w:tc>
          <w:tcPr>
            <w:tcW w:type="dxa" w:w="309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원고 머리 체크리스트(검색 결과 기준)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</w:rPr>
        <w:t>1-b. 10-06 검색으로 확인한 2025년 하반기호 공고(요약 · 원문 미대조 — 2026 공고는 검색에 나오지 않았다)</w:t>
      </w:r>
    </w:p>
    <w:p>
      <w:r>
        <w:rPr>
          <w:rFonts w:ascii="Malgun Gothic" w:hAnsi="Malgun Gothic" w:eastAsia="Malgun Gothic" w:cs="Malgun Gothic"/>
          <w:b w:val="0"/>
        </w:rPr>
        <w:t>제391호 제55권 2호 · 연구 분야는 지적·측지·측량·공간정보·국토계획·부동산·법학 등 국토공간정보 관련 제반 연구 · A4 15매 내외 · 마감 10월 13일 · 국민 누구나 · 공간정보연구원 홈페이지 또는 학술지 투고용 이메일 접수 · 투고료·심사료·게재료 없음 · 우수논문 연구원장 표창 + 소정의 학술장려금. 작년 형식이 올해도 같다고 가정하지 말고 올해 공고로 대조한다. 분야에 '부동산'이 들어 있어 이 원고의 주제는 범위 안으로 보인다.</w:t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</w:rPr>
        <w:t>2. 원문에서 확인할 항목 — 우선순위순</w:t>
      </w:r>
    </w:p>
    <w:p>
      <w:r>
        <w:rPr>
          <w:rFonts w:ascii="Malgun Gothic" w:hAnsi="Malgun Gothic" w:eastAsia="Malgun Gothic" w:cs="Malgun Gothic"/>
          <w:b w:val="0"/>
        </w:rPr>
        <w:t xml:space="preserve">확인처는 </w:t>
      </w:r>
      <w:r>
        <w:rPr>
          <w:rFonts w:ascii="Malgun Gothic" w:hAnsi="Malgun Gothic" w:eastAsia="Malgun Gothic" w:cs="Malgun Gothic"/>
          <w:b/>
        </w:rPr>
        <w:t>lxsiri.re.kr 「학술지 논문투고」 → 투고규정(논문 작성 요령)</w:t>
      </w:r>
      <w:r>
        <w:rPr>
          <w:rFonts w:ascii="Malgun Gothic" w:hAnsi="Malgun Gothic" w:eastAsia="Malgun Gothic" w:cs="Malgun Gothic"/>
          <w:b w:val="0"/>
        </w:rPr>
        <w:t>, 막히면 연구원 담당자 전화·이메일. 확인값은 이 표의 '확인한 값' 칸에 적는다.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50"/>
        <w:gridCol w:w="1550"/>
        <w:gridCol w:w="1550"/>
        <w:gridCol w:w="1550"/>
        <w:gridCol w:w="1550"/>
        <w:gridCol w:w="1550"/>
      </w:tblGrid>
      <w:tr>
        <w:tc>
          <w:tcPr>
            <w:tcW w:type="dxa" w:w="155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rFonts w:ascii="Malgun Gothic" w:hAnsi="Malgun Gothic" w:eastAsia="Malgun Gothic" w:cs="Malgun Gothic"/>
                <w:b/>
                <w:sz w:val="19"/>
              </w:rPr>
              <w:t>#</w:t>
            </w:r>
          </w:p>
        </w:tc>
        <w:tc>
          <w:tcPr>
            <w:tcW w:type="dxa" w:w="155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rFonts w:ascii="Malgun Gothic" w:hAnsi="Malgun Gothic" w:eastAsia="Malgun Gothic" w:cs="Malgun Gothic"/>
                <w:b/>
                <w:sz w:val="19"/>
              </w:rPr>
              <w:t>확인 항목</w:t>
            </w:r>
          </w:p>
        </w:tc>
        <w:tc>
          <w:tcPr>
            <w:tcW w:type="dxa" w:w="155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rFonts w:ascii="Malgun Gothic" w:hAnsi="Malgun Gothic" w:eastAsia="Malgun Gothic" w:cs="Malgun Gothic"/>
                <w:b/>
                <w:sz w:val="19"/>
              </w:rPr>
              <w:t>왜 중요한가</w:t>
            </w:r>
          </w:p>
        </w:tc>
        <w:tc>
          <w:tcPr>
            <w:tcW w:type="dxa" w:w="155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rFonts w:ascii="Malgun Gothic" w:hAnsi="Malgun Gothic" w:eastAsia="Malgun Gothic" w:cs="Malgun Gothic"/>
                <w:b/>
                <w:sz w:val="19"/>
              </w:rPr>
              <w:t>바뀌는 곳</w:t>
            </w:r>
          </w:p>
        </w:tc>
        <w:tc>
          <w:tcPr>
            <w:tcW w:type="dxa" w:w="155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rFonts w:ascii="Malgun Gothic" w:hAnsi="Malgun Gothic" w:eastAsia="Malgun Gothic" w:cs="Malgun Gothic"/>
                <w:b/>
                <w:sz w:val="19"/>
              </w:rPr>
              <w:t>현재 원고 상태</w:t>
            </w:r>
          </w:p>
        </w:tc>
        <w:tc>
          <w:tcPr>
            <w:tcW w:type="dxa" w:w="155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rFonts w:ascii="Malgun Gothic" w:hAnsi="Malgun Gothic" w:eastAsia="Malgun Gothic" w:cs="Malgun Gothic"/>
                <w:b/>
                <w:sz w:val="19"/>
              </w:rPr>
              <w:t>확인한 값</w:t>
            </w:r>
          </w:p>
        </w:tc>
      </w:tr>
      <w:tr>
        <w:tc>
          <w:tcPr>
            <w:tcW w:type="dxa" w:w="155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1</w:t>
            </w:r>
          </w:p>
        </w:tc>
        <w:tc>
          <w:tcPr>
            <w:tcW w:type="dxa" w:w="155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/>
                <w:sz w:val="19"/>
              </w:rPr>
              <w:t>접수 방식과 마감 시각</w:t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(홈페이지 시스템 vs 이메일 · 당일 몇 시)</w:t>
            </w:r>
          </w:p>
        </w:tc>
        <w:tc>
          <w:tcPr>
            <w:tcW w:type="dxa" w:w="155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실질 마감을 정한다</w:t>
            </w:r>
          </w:p>
        </w:tc>
        <w:tc>
          <w:tcPr>
            <w:tcW w:type="dxa" w:w="155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일정</w:t>
            </w:r>
          </w:p>
        </w:tc>
        <w:tc>
          <w:tcPr>
            <w:tcW w:type="dxa" w:w="155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마감일만 알고 시각 모름</w:t>
            </w:r>
          </w:p>
        </w:tc>
        <w:tc>
          <w:tcPr>
            <w:tcW w:type="dxa" w:w="155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155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2</w:t>
            </w:r>
          </w:p>
        </w:tc>
        <w:tc>
          <w:tcPr>
            <w:tcW w:type="dxa" w:w="155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/>
                <w:sz w:val="19"/>
              </w:rPr>
              <w:t>분량 기준 단위</w:t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(A4 15매 = 표·참고문헌·초록 포함인가, 글자 수 상·하한이 있는가)</w:t>
            </w:r>
          </w:p>
        </w:tc>
        <w:tc>
          <w:tcPr>
            <w:tcW w:type="dxa" w:w="155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초과·미달이 형식 탈락 사유일 수 있다</w:t>
            </w:r>
          </w:p>
        </w:tc>
        <w:tc>
          <w:tcPr>
            <w:tcW w:type="dxa" w:w="155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전체</w:t>
            </w:r>
          </w:p>
        </w:tc>
        <w:tc>
          <w:tcPr>
            <w:tcW w:type="dxa" w:w="155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본문 공백 제외 약 14,000자(참고문헌 제외) · 표 2개. 서식 적용 전이라 쪽수는 모른다</w:t>
            </w:r>
          </w:p>
        </w:tc>
        <w:tc>
          <w:tcPr>
            <w:tcW w:type="dxa" w:w="155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155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3</w:t>
            </w:r>
          </w:p>
        </w:tc>
        <w:tc>
          <w:tcPr>
            <w:tcW w:type="dxa" w:w="155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/>
                <w:sz w:val="19"/>
              </w:rPr>
              <w:t>서식</w:t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(글자 크기·글꼴·줄간격·여백·단 수·쪽 번호)</w:t>
            </w:r>
          </w:p>
        </w:tc>
        <w:tc>
          <w:tcPr>
            <w:tcW w:type="dxa" w:w="155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변환 Word 본은 임시 서식이다</w:t>
            </w:r>
          </w:p>
        </w:tc>
        <w:tc>
          <w:tcPr>
            <w:tcW w:type="dxa" w:w="155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Word 본 전체</w:t>
            </w:r>
          </w:p>
        </w:tc>
        <w:tc>
          <w:tcPr>
            <w:tcW w:type="dxa" w:w="155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임시: Malgun Gothic 10.5pt · 줄간격 1.45 · 1단</w:t>
            </w:r>
          </w:p>
        </w:tc>
        <w:tc>
          <w:tcPr>
            <w:tcW w:type="dxa" w:w="155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155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4</w:t>
            </w:r>
          </w:p>
        </w:tc>
        <w:tc>
          <w:tcPr>
            <w:tcW w:type="dxa" w:w="155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/>
                <w:sz w:val="19"/>
              </w:rPr>
              <w:t>초록 분량과 구성</w:t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(국문·영문 각 몇 자/단어, 영문 초록 필수 여부, 요약 형식)</w:t>
            </w:r>
          </w:p>
        </w:tc>
        <w:tc>
          <w:tcPr>
            <w:tcW w:type="dxa" w:w="155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초과 시 줄여야 한다</w:t>
            </w:r>
          </w:p>
        </w:tc>
        <w:tc>
          <w:tcPr>
            <w:tcW w:type="dxa" w:w="155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국문·영문 초록</w:t>
            </w:r>
          </w:p>
        </w:tc>
        <w:tc>
          <w:tcPr>
            <w:tcW w:type="dxa" w:w="155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국문 약 400자 · 영문 약 210단어</w:t>
            </w:r>
          </w:p>
        </w:tc>
        <w:tc>
          <w:tcPr>
            <w:tcW w:type="dxa" w:w="155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155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5</w:t>
            </w:r>
          </w:p>
        </w:tc>
        <w:tc>
          <w:tcPr>
            <w:tcW w:type="dxa" w:w="155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/>
                <w:sz w:val="19"/>
              </w:rPr>
              <w:t>주제어(키워드) 개수와 국·영문 병기</w:t>
            </w:r>
          </w:p>
        </w:tc>
        <w:tc>
          <w:tcPr>
            <w:tcW w:type="dxa" w:w="155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155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주제어</w:t>
            </w:r>
          </w:p>
        </w:tc>
        <w:tc>
          <w:tcPr>
            <w:tcW w:type="dxa" w:w="155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국문 5 · 영문 5</w:t>
            </w:r>
          </w:p>
        </w:tc>
        <w:tc>
          <w:tcPr>
            <w:tcW w:type="dxa" w:w="155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155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6</w:t>
            </w:r>
          </w:p>
        </w:tc>
        <w:tc>
          <w:tcPr>
            <w:tcW w:type="dxa" w:w="155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/>
                <w:sz w:val="19"/>
              </w:rPr>
              <w:t>참고문헌 양식</w:t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 xml:space="preserve">(APA/한국 학회 양식) · </w:t>
            </w:r>
            <w:r>
              <w:rPr>
                <w:rFonts w:ascii="Malgun Gothic" w:hAnsi="Malgun Gothic" w:eastAsia="Malgun Gothic" w:cs="Malgun Gothic"/>
                <w:b/>
                <w:sz w:val="19"/>
              </w:rPr>
              <w:t>본문 인용 방식</w:t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(저자-연도 vs 번호)</w:t>
            </w:r>
          </w:p>
        </w:tc>
        <w:tc>
          <w:tcPr>
            <w:tcW w:type="dxa" w:w="155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현재 국외 5편이 APA 풍, 본문 인용은 저자-연도</w:t>
            </w:r>
          </w:p>
        </w:tc>
        <w:tc>
          <w:tcPr>
            <w:tcW w:type="dxa" w:w="155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참고문헌 · 본문 인용</w:t>
            </w:r>
          </w:p>
        </w:tc>
        <w:tc>
          <w:tcPr>
            <w:tcW w:type="dxa" w:w="155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APA 풍 · 국내 문헌은 아직 없음(키트 참조)</w:t>
            </w:r>
          </w:p>
        </w:tc>
        <w:tc>
          <w:tcPr>
            <w:tcW w:type="dxa" w:w="155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155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7</w:t>
            </w:r>
          </w:p>
        </w:tc>
        <w:tc>
          <w:tcPr>
            <w:tcW w:type="dxa" w:w="155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/>
                <w:sz w:val="19"/>
              </w:rPr>
              <w:t>저자 정보 표기</w:t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(이름·소속·교신저자 · 익명 심사 여부 · 원고 본문에서 저자 식별 정보 제거 요구)</w:t>
            </w:r>
          </w:p>
        </w:tc>
        <w:tc>
          <w:tcPr>
            <w:tcW w:type="dxa" w:w="155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익명 심사면 저장소·서비스 URL·자기 인용이 식별 단서일 수 있다</w:t>
            </w:r>
          </w:p>
        </w:tc>
        <w:tc>
          <w:tcPr>
            <w:tcW w:type="dxa" w:w="155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원고 첫 쪽 · 본문의 PlaceOS/placeos.web.app 언급</w:t>
            </w:r>
          </w:p>
        </w:tc>
        <w:tc>
          <w:tcPr>
            <w:tcW w:type="dxa" w:w="155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 xml:space="preserve">저자 정보 없음 · </w:t>
            </w:r>
            <w:r>
              <w:rPr>
                <w:rFonts w:ascii="Malgun Gothic" w:hAnsi="Malgun Gothic" w:eastAsia="Malgun Gothic" w:cs="Malgun Gothic"/>
                <w:b/>
                <w:sz w:val="19"/>
              </w:rPr>
              <w:t>본문에 PlaceOS 가 서비스명으로 반복 등장</w:t>
            </w:r>
          </w:p>
        </w:tc>
        <w:tc>
          <w:tcPr>
            <w:tcW w:type="dxa" w:w="155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155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8</w:t>
            </w:r>
          </w:p>
        </w:tc>
        <w:tc>
          <w:tcPr>
            <w:tcW w:type="dxa" w:w="155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/>
                <w:sz w:val="19"/>
              </w:rPr>
              <w:t>연구윤리 서약·표절 검사 확인서</w:t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(검사 기관 지정? 유사도 허용치? 확인서 발급처)</w:t>
            </w:r>
          </w:p>
        </w:tc>
        <w:tc>
          <w:tcPr>
            <w:tcW w:type="dxa" w:w="155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서류 마감 전에 발급이 필요할 수 있다</w:t>
            </w:r>
          </w:p>
        </w:tc>
        <w:tc>
          <w:tcPr>
            <w:tcW w:type="dxa" w:w="155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제출 서류</w:t>
            </w:r>
          </w:p>
        </w:tc>
        <w:tc>
          <w:tcPr>
            <w:tcW w:type="dxa" w:w="155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미준비</w:t>
            </w:r>
          </w:p>
        </w:tc>
        <w:tc>
          <w:tcPr>
            <w:tcW w:type="dxa" w:w="155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155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9</w:t>
            </w:r>
          </w:p>
        </w:tc>
        <w:tc>
          <w:tcPr>
            <w:tcW w:type="dxa" w:w="155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/>
                <w:sz w:val="19"/>
              </w:rPr>
              <w:t>중복 투고 규정</w:t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(타 학술지·학술대회 게재 이력, KIIT 학술대회 동시 투고, 학술대회 발표 후 투고 허용 여부)</w:t>
            </w:r>
          </w:p>
        </w:tc>
        <w:tc>
          <w:tcPr>
            <w:tcW w:type="dxa" w:w="155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KIIT 와는 주제를 갈랐지만 규정이 '학술대회 발표 원고' 도 중복으로 볼 수 있다</w:t>
            </w:r>
          </w:p>
        </w:tc>
        <w:tc>
          <w:tcPr>
            <w:tcW w:type="dxa" w:w="155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투고 전략</w:t>
            </w:r>
          </w:p>
        </w:tc>
        <w:tc>
          <w:tcPr>
            <w:tcW w:type="dxa" w:w="155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LX = Page, KIIT = Platform 으로 분리</w:t>
            </w:r>
          </w:p>
        </w:tc>
        <w:tc>
          <w:tcPr>
            <w:tcW w:type="dxa" w:w="155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155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10</w:t>
            </w:r>
          </w:p>
        </w:tc>
        <w:tc>
          <w:tcPr>
            <w:tcW w:type="dxa" w:w="155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/>
                <w:sz w:val="19"/>
              </w:rPr>
              <w:t>저작권 이양 동의서의 범위</w:t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(전재·2차 활용·자료 공개 조항)</w:t>
            </w:r>
          </w:p>
        </w:tc>
        <w:tc>
          <w:tcPr>
            <w:tcW w:type="dxa" w:w="155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저장소와 서비스에 같은 내용이 공개돼 있다</w:t>
            </w:r>
          </w:p>
        </w:tc>
        <w:tc>
          <w:tcPr>
            <w:tcW w:type="dxa" w:w="155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서류</w:t>
            </w:r>
          </w:p>
        </w:tc>
        <w:tc>
          <w:tcPr>
            <w:tcW w:type="dxa" w:w="155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서식 미확인</w:t>
            </w:r>
          </w:p>
        </w:tc>
        <w:tc>
          <w:tcPr>
            <w:tcW w:type="dxa" w:w="155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155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11</w:t>
            </w:r>
          </w:p>
        </w:tc>
        <w:tc>
          <w:tcPr>
            <w:tcW w:type="dxa" w:w="155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/>
                <w:sz w:val="19"/>
              </w:rPr>
              <w:t>연구비·이해상충 표기</w:t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(연구비 지원 없음 기재 여부, 창업 서비스 사례 연구라는 점의 공개 요구)</w:t>
            </w:r>
          </w:p>
        </w:tc>
        <w:tc>
          <w:tcPr>
            <w:tcW w:type="dxa" w:w="155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사례가 저자 본인의 창업 서비스다</w:t>
            </w:r>
          </w:p>
        </w:tc>
        <w:tc>
          <w:tcPr>
            <w:tcW w:type="dxa" w:w="155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사사·이해상충 문구</w:t>
            </w:r>
          </w:p>
        </w:tc>
        <w:tc>
          <w:tcPr>
            <w:tcW w:type="dxa" w:w="155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미작성</w:t>
            </w:r>
          </w:p>
        </w:tc>
        <w:tc>
          <w:tcPr>
            <w:tcW w:type="dxa" w:w="155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155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12</w:t>
            </w:r>
          </w:p>
        </w:tc>
        <w:tc>
          <w:tcPr>
            <w:tcW w:type="dxa" w:w="155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/>
                <w:sz w:val="19"/>
              </w:rPr>
              <w:t>영문 제목·영문 초록 번역 요구</w:t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, 한글 제목 길이 제한</w:t>
            </w:r>
          </w:p>
        </w:tc>
        <w:tc>
          <w:tcPr>
            <w:tcW w:type="dxa" w:w="155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155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제목</w:t>
            </w:r>
          </w:p>
        </w:tc>
        <w:tc>
          <w:tcPr>
            <w:tcW w:type="dxa" w:w="155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한글 제목만 확정</w:t>
            </w:r>
          </w:p>
        </w:tc>
        <w:tc>
          <w:tcPr>
            <w:tcW w:type="dxa" w:w="155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155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13</w:t>
            </w:r>
          </w:p>
        </w:tc>
        <w:tc>
          <w:tcPr>
            <w:tcW w:type="dxa" w:w="155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/>
                <w:sz w:val="19"/>
              </w:rPr>
              <w:t>표·그림 형식</w:t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(표 제목 위치, 표 안 글자 크기, 컬러 가능 여부)</w:t>
            </w:r>
          </w:p>
        </w:tc>
        <w:tc>
          <w:tcPr>
            <w:tcW w:type="dxa" w:w="155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Word 표 테두리를 서식에 맞춰야 한다</w:t>
            </w:r>
          </w:p>
        </w:tc>
        <w:tc>
          <w:tcPr>
            <w:tcW w:type="dxa" w:w="155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표 2개</w:t>
            </w:r>
          </w:p>
        </w:tc>
        <w:tc>
          <w:tcPr>
            <w:tcW w:type="dxa" w:w="155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임시 서식</w:t>
            </w:r>
          </w:p>
        </w:tc>
        <w:tc>
          <w:tcPr>
            <w:tcW w:type="dxa" w:w="155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155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14</w:t>
            </w:r>
          </w:p>
        </w:tc>
        <w:tc>
          <w:tcPr>
            <w:tcW w:type="dxa" w:w="155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/>
                <w:sz w:val="19"/>
              </w:rPr>
              <w:t>심사 일정과 수정 요청 방식</w:t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(게재 확정 시점 — 하반기호 발행일)</w:t>
            </w:r>
          </w:p>
        </w:tc>
        <w:tc>
          <w:tcPr>
            <w:tcW w:type="dxa" w:w="155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후속 수정 마감을 알아야 한다</w:t>
            </w:r>
          </w:p>
        </w:tc>
        <w:tc>
          <w:tcPr>
            <w:tcW w:type="dxa" w:w="155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일정</w:t>
            </w:r>
          </w:p>
        </w:tc>
        <w:tc>
          <w:tcPr>
            <w:tcW w:type="dxa" w:w="155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미확인</w:t>
            </w:r>
          </w:p>
        </w:tc>
        <w:tc>
          <w:tcPr>
            <w:tcW w:type="dxa" w:w="155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155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15</w:t>
            </w:r>
          </w:p>
        </w:tc>
        <w:tc>
          <w:tcPr>
            <w:tcW w:type="dxa" w:w="155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/>
                <w:sz w:val="19"/>
              </w:rPr>
              <w:t>제출 파일 형식</w:t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(hwp/docx/pdf 허용 여부)</w:t>
            </w:r>
          </w:p>
        </w:tc>
        <w:tc>
          <w:tcPr>
            <w:tcW w:type="dxa" w:w="155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현재 Word 본만 있다. 학회가 hwp 만 받으면 변환이 필요하다</w:t>
            </w:r>
          </w:p>
        </w:tc>
        <w:tc>
          <w:tcPr>
            <w:tcW w:type="dxa" w:w="155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파일</w:t>
            </w:r>
          </w:p>
        </w:tc>
        <w:tc>
          <w:tcPr>
            <w:tcW w:type="dxa" w:w="155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docx 만</w:t>
            </w:r>
          </w:p>
        </w:tc>
        <w:tc>
          <w:tcPr>
            <w:tcW w:type="dxa" w:w="155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 w:cs="Malgun Gothic"/>
          <w:b w:val="0"/>
        </w:rPr>
        <w:t>3. 항목별로 이 원고에서 미리 보이는 문제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</w:rPr>
        <w:t>익명 심사 가능성(7).</w:t>
      </w:r>
      <w:r>
        <w:rPr>
          <w:rFonts w:ascii="Malgun Gothic" w:hAnsi="Malgun Gothic" w:eastAsia="Malgun Gothic" w:cs="Malgun Gothic"/>
          <w:b w:val="0"/>
        </w:rPr>
        <w:t xml:space="preserve"> 본문에 서비스명 PlaceOS 와 근거 인덱스 참조가 있다. 익명 심사 요구가 있으면 서비스명과 URL 을 일반 명칭으로 바꾸는 작업이 생긴다 — 이 작업은 사례 연구의 정체성에 걸려 있어 </w:t>
      </w:r>
      <w:r>
        <w:rPr>
          <w:rFonts w:ascii="Malgun Gothic" w:hAnsi="Malgun Gothic" w:eastAsia="Malgun Gothic" w:cs="Malgun Gothic"/>
          <w:b/>
        </w:rPr>
        <w:t>대표자가 결정</w:t>
      </w:r>
      <w:r>
        <w:rPr>
          <w:rFonts w:ascii="Malgun Gothic" w:hAnsi="Malgun Gothic" w:eastAsia="Malgun Gothic" w:cs="Malgun Gothic"/>
          <w:b w:val="0"/>
        </w:rPr>
        <w:t>한다.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</w:rPr>
        <w:t>분량(2).</w:t>
      </w:r>
      <w:r>
        <w:rPr>
          <w:rFonts w:ascii="Malgun Gothic" w:hAnsi="Malgun Gothic" w:eastAsia="Malgun Gothic" w:cs="Malgun Gothic"/>
          <w:b w:val="0"/>
        </w:rPr>
        <w:t xml:space="preserve"> 본문이 규정 분량에 모자라거나 넘으면 §2 선행연구(국내 문헌 3자리가 비어 있다)와 §5 논의에서 조절한다. 한계 절은 줄이지 않는다.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</w:rPr>
        <w:t>KIIT 와 중복(9).</w:t>
      </w:r>
      <w:r>
        <w:rPr>
          <w:rFonts w:ascii="Malgun Gothic" w:hAnsi="Malgun Gothic" w:eastAsia="Malgun Gothic" w:cs="Malgun Gothic"/>
          <w:b w:val="0"/>
        </w:rPr>
        <w:t xml:space="preserve"> 두 원고는 공유하는 수치·표·절이 없다고 정리돼 있으나, 학회가 '같은 연구 계열의 동시 투고' 를 막는지는 규정이 정한다.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</w:rPr>
        <w:t>초록의 66거점 수치.</w:t>
      </w:r>
      <w:r>
        <w:rPr>
          <w:rFonts w:ascii="Malgun Gothic" w:hAnsi="Malgun Gothic" w:eastAsia="Malgun Gothic" w:cs="Malgun Gothic"/>
          <w:b w:val="0"/>
        </w:rPr>
        <w:t xml:space="preserve"> 초록이 66거점 기준(동결 입력 묶음)이고 서비스는 현재 81거점이다. 규정과 무관하지만 심사자 질문 가능성이 있어 초록에 '동결 입력 기준' 이 보이는지 한 번 더 본다.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</w:rPr>
        <w:t>미완 자리.</w:t>
      </w:r>
      <w:r>
        <w:rPr>
          <w:rFonts w:ascii="Malgun Gothic" w:hAnsi="Malgun Gothic" w:eastAsia="Malgun Gothic" w:cs="Malgun Gothic"/>
          <w:b w:val="0"/>
        </w:rPr>
        <w:t xml:space="preserve"> 국내 선행연구 3자리(키트 `domestic-insert-kit.md`) · 정책 함의 초안의 문장·강도 확정 · 저자 정보.</w:t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</w:rPr>
        <w:t>4. 확인 후 원고에 반영하는 순서 (마감까지)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rFonts w:ascii="Malgun Gothic" w:hAnsi="Malgun Gothic" w:eastAsia="Malgun Gothic" w:cs="Malgun Gothic"/>
                <w:b/>
                <w:sz w:val="19"/>
              </w:rPr>
              <w:t>날짜</w:t>
            </w:r>
          </w:p>
        </w:tc>
        <w:tc>
          <w:tcPr>
            <w:tcW w:type="dxa" w:w="464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rFonts w:ascii="Malgun Gothic" w:hAnsi="Malgun Gothic" w:eastAsia="Malgun Gothic" w:cs="Malgun Gothic"/>
                <w:b/>
                <w:sz w:val="19"/>
              </w:rPr>
              <w:t>할 일</w:t>
            </w:r>
          </w:p>
        </w:tc>
      </w:tr>
      <w:tr>
        <w:tc>
          <w:tcPr>
            <w:tcW w:type="dxa" w:w="464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10-06~07</w:t>
            </w:r>
          </w:p>
        </w:tc>
        <w:tc>
          <w:tcPr>
            <w:tcW w:type="dxa" w:w="464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투고규정 원문에서 위 1·2·3·7·9·15 번(마감 시각·분량·서식·익명·중복·파일 형식) 먼저 확인</w:t>
            </w:r>
          </w:p>
        </w:tc>
      </w:tr>
      <w:tr>
        <w:tc>
          <w:tcPr>
            <w:tcW w:type="dxa" w:w="464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10-07~08</w:t>
            </w:r>
          </w:p>
        </w:tc>
        <w:tc>
          <w:tcPr>
            <w:tcW w:type="dxa" w:w="464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국내 선행연구 3자리 확인(키트) · 정책 함의 문장 확정 · 저자 정보</w:t>
            </w:r>
          </w:p>
        </w:tc>
      </w:tr>
      <w:tr>
        <w:tc>
          <w:tcPr>
            <w:tcW w:type="dxa" w:w="464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10-08~09</w:t>
            </w:r>
          </w:p>
        </w:tc>
        <w:tc>
          <w:tcPr>
            <w:tcW w:type="dxa" w:w="464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서식 적용(Word 본 임시 서식 교체) · 초록 분량 맞춤 · 참고문헌 양식 통일</w:t>
            </w:r>
          </w:p>
        </w:tc>
      </w:tr>
      <w:tr>
        <w:tc>
          <w:tcPr>
            <w:tcW w:type="dxa" w:w="464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10-09~10</w:t>
            </w:r>
          </w:p>
        </w:tc>
        <w:tc>
          <w:tcPr>
            <w:tcW w:type="dxa" w:w="464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표절 검사·연구윤리 서약·저작권·개인정보 동의서 서류 준비</w:t>
            </w:r>
          </w:p>
        </w:tc>
      </w:tr>
      <w:tr>
        <w:tc>
          <w:tcPr>
            <w:tcW w:type="dxa" w:w="464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10-10</w:t>
            </w:r>
          </w:p>
        </w:tc>
        <w:tc>
          <w:tcPr>
            <w:tcW w:type="dxa" w:w="464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제출 전 전체 점검(TODO 0 · 미평가·한계 문장 보존 확인) · 접수</w:t>
            </w:r>
          </w:p>
        </w:tc>
      </w:tr>
      <w:tr>
        <w:tc>
          <w:tcPr>
            <w:tcW w:type="dxa" w:w="464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10-11</w:t>
            </w:r>
          </w:p>
        </w:tc>
        <w:tc>
          <w:tcPr>
            <w:tcW w:type="dxa" w:w="464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예비일(실질 마감은 전날로 본다)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 w:cs="Malgun Gothic"/>
          <w:b w:val="0"/>
        </w:rPr>
        <w:t>5. 전화·메일 문의용 질문 (원문에 답이 없을 때)</w:t>
      </w:r>
    </w:p>
    <w:p>
      <w:r>
        <w:rPr>
          <w:rFonts w:ascii="Malgun Gothic" w:hAnsi="Malgun Gothic" w:eastAsia="Malgun Gothic" w:cs="Malgun Gothic"/>
          <w:b w:val="0"/>
        </w:rPr>
        <w:t>1. 투고 접수는 홈페이지와 이메일 중 어느 쪽이며 10월 11일 몇 시까지입니까?</w:t>
      </w:r>
    </w:p>
    <w:p>
      <w:r>
        <w:rPr>
          <w:rFonts w:ascii="Malgun Gothic" w:hAnsi="Malgun Gothic" w:eastAsia="Malgun Gothic" w:cs="Malgun Gothic"/>
          <w:b w:val="0"/>
        </w:rPr>
        <w:t>2. A4 15매 기준에 표·그림·참고문헌·초록이 포함됩니까?</w:t>
      </w:r>
    </w:p>
    <w:p>
      <w:r>
        <w:rPr>
          <w:rFonts w:ascii="Malgun Gothic" w:hAnsi="Malgun Gothic" w:eastAsia="Malgun Gothic" w:cs="Malgun Gothic"/>
          <w:b w:val="0"/>
        </w:rPr>
        <w:t>3. 익명 심사입니까? 원고에 저자·소속·서비스명을 넣어도 됩니까?</w:t>
      </w:r>
    </w:p>
    <w:p>
      <w:r>
        <w:rPr>
          <w:rFonts w:ascii="Malgun Gothic" w:hAnsi="Malgun Gothic" w:eastAsia="Malgun Gothic" w:cs="Malgun Gothic"/>
          <w:b w:val="0"/>
        </w:rPr>
        <w:t>4. 원고에 쓴 사례가 저자 본인이 운영하는 서비스일 때 표기해야 할 이해상충·연구비 문구가 있습니까?</w:t>
      </w:r>
    </w:p>
    <w:p>
      <w:r>
        <w:rPr>
          <w:rFonts w:ascii="Malgun Gothic" w:hAnsi="Malgun Gothic" w:eastAsia="Malgun Gothic" w:cs="Malgun Gothic"/>
          <w:b w:val="0"/>
        </w:rPr>
        <w:t>5. 학술대회에 투고한 다른 원고와 연구 계열이 같을 때 동시 투고에 제한이 있습니까?</w:t>
      </w:r>
    </w:p>
    <w:p>
      <w:r>
        <w:rPr>
          <w:rFonts w:ascii="Malgun Gothic" w:hAnsi="Malgun Gothic" w:eastAsia="Malgun Gothic" w:cs="Malgun Gothic"/>
          <w:b w:val="0"/>
        </w:rPr>
        <w:t>6. 제출 파일은 Word(docx)를 받습니까, 한글(hwp)이어야 합니까?</w:t>
      </w:r>
    </w:p>
    <w:sectPr w:rsidR="00FC693F" w:rsidRPr="0006063C" w:rsidSect="00034616">
      <w:footerReference w:type="default" r:id="rId9"/>
      <w:pgSz w:w="11906" w:h="16838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20"/>
    </w:pPr>
    <w:rPr>
      <w:rFonts w:ascii="Malgun Gothic" w:hAnsi="Malgun Gothic" w:eastAsia="Malgun Gothic" w:cs="Malgun Gothi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Malgun Gothic" w:hAnsi="Malgun Gothic" w:eastAsia="Malgun Gothic" w:cs="Malgun Gothi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Malgun Gothic" w:hAnsi="Malgun Gothic" w:eastAsia="Malgun Gothic" w:cs="Malgun Gothi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Malgun Gothic" w:hAnsi="Malgun Gothic" w:eastAsia="Malgun Gothic" w:cs="Malgun Gothi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Malgun Gothic" w:hAnsi="Malgun Gothic" w:eastAsia="Malgun Gothic" w:cs="Malgun Gothic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algun Gothic" w:hAnsi="Malgun Gothic" w:eastAsia="Malgun Gothic" w:cs="Malgun Gothic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algun Gothic" w:hAnsi="Malgun Gothic" w:eastAsia="Malgun Gothic" w:cs="Malgun Gothic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LX 「지적과 국토정보」 투고규정 — 확인 항목 정리 (2026-10-06)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