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retendard" w:cs="Pretendard" w:eastAsia="Pretendard" w:hAnsi="Pretendard"/>
          <w:b/>
          <w:bCs/>
          <w:color w:val="2E6FB7"/>
          <w:sz w:val="18"/>
          <w:szCs w:val="18"/>
        </w:rPr>
        <w:t xml:space="preserve">PlaceOS  |  상권 디지털 트윈 플랫폼</w:t>
      </w:r>
    </w:p>
    <w:p>
      <w:pPr>
        <w:spacing w:after="40"/>
      </w:pPr>
      <w:r>
        <w:rPr>
          <w:rFonts w:ascii="Pretendard" w:cs="Pretendard" w:eastAsia="Pretendard" w:hAnsi="Pretendard"/>
          <w:b/>
          <w:bCs/>
          <w:color w:val="1F3864"/>
          <w:sz w:val="40"/>
          <w:szCs w:val="40"/>
        </w:rPr>
        <w:t xml:space="preserve">서울 진입 거점 선정 분석 보고서</w:t>
      </w:r>
    </w:p>
    <w:p>
      <w:pPr>
        <w:pBdr>
          <w:bottom w:val="single" w:color="2E6FB7" w:sz="6" w:space="6"/>
        </w:pBdr>
        <w:spacing w:after="200"/>
      </w:pPr>
      <w:r>
        <w:rPr>
          <w:rFonts w:ascii="Pretendard" w:cs="Pretendard" w:eastAsia="Pretendard" w:hAnsi="Pretendard"/>
          <w:color w:val="555555"/>
          <w:sz w:val="22"/>
          <w:szCs w:val="22"/>
        </w:rPr>
        <w:t xml:space="preserve">4기준 × 2대상 점수 모델 · 네이버 SNS·검색 실측 반영</w:t>
      </w:r>
    </w:p>
    <w:p>
      <w:pPr>
        <w:spacing w:after="240"/>
      </w:pPr>
      <w:r>
        <w:rPr>
          <w:rFonts w:ascii="Pretendard" w:cs="Pretendard" w:eastAsia="Pretendard" w:hAnsi="Pretendard"/>
          <w:color w:val="888888"/>
          <w:sz w:val="18"/>
          <w:szCs w:val="18"/>
        </w:rPr>
        <w:t xml:space="preserve">작성일 2026-06-06   ·   데이터 기반 · 추측 최소화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1. 핵심 요약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결론 — 시작점은 </w:t>
      </w:r>
      <w:r>
        <w:rPr>
          <w:rFonts w:ascii="Pretendard" w:cs="Pretendard" w:eastAsia="Pretendard" w:hAnsi="Pretendard"/>
          <w:b/>
          <w:bCs/>
        </w:rPr>
        <w:t xml:space="preserve">강남구</w:t>
      </w:r>
      <w:r>
        <w:rPr>
          <w:rFonts w:ascii="Pretendard" w:cs="Pretendard" w:eastAsia="Pretendard" w:hAnsi="Pretendard"/>
        </w:rPr>
        <w:t xml:space="preserve">이며, 확장은 점수 순서대로 진행한다. 4개 기준(SNS 업로드·공실·지도/IT 유입·유동인구)을 방문고객(B2C)과 입주업체(B2B) 두 대상에 각 1~4점으로 매겨 합산한 결과(최대 32점), 강남구가 31점으로 전 항목 최상위였다.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이번 보고서는 4개 기준 중 </w:t>
      </w:r>
      <w:r>
        <w:rPr>
          <w:rFonts w:ascii="Pretendard" w:cs="Pretendard" w:eastAsia="Pretendard" w:hAnsi="Pretendard"/>
          <w:b/>
          <w:bCs/>
        </w:rPr>
        <w:t xml:space="preserve">SNS 업로드와 지도/IT 유입 2개를 네이버 실측 데이터로 전환</w:t>
      </w:r>
      <w:r>
        <w:rPr>
          <w:rFonts w:ascii="Pretendard" w:cs="Pretendard" w:eastAsia="Pretendard" w:hAnsi="Pretendard"/>
        </w:rPr>
        <w:t xml:space="preserve">한 결과를 반영한다(블로그 검색·데이터랩). 공실은 공식 공실률 앵커, 유동인구는 추정 앵커를 사용했다.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Phase 1 (즉시 진입): </w:t>
      </w:r>
      <w:r>
        <w:rPr>
          <w:rFonts w:ascii="Pretendard" w:cs="Pretendard" w:eastAsia="Pretendard" w:hAnsi="Pretendard"/>
        </w:rPr>
        <w:t xml:space="preserve">강남 · 마포 · 종로 · 중구 · 성동(성수)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실측의 가장 큰 변화: </w:t>
      </w:r>
      <w:r>
        <w:rPr>
          <w:rFonts w:ascii="Pretendard" w:cs="Pretendard" w:eastAsia="Pretendard" w:hAnsi="Pretendard"/>
        </w:rPr>
        <w:t xml:space="preserve">성수(성동)가 Phase 1로 진입(7위→5위). 실측 SNS에서 성수의 압도적 화제성이 확인됨.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상승: </w:t>
      </w:r>
      <w:r>
        <w:rPr>
          <w:rFonts w:ascii="Pretendard" w:cs="Pretendard" w:eastAsia="Pretendard" w:hAnsi="Pretendard"/>
        </w:rPr>
        <w:t xml:space="preserve">성북(+8)·광진/구로(+3) — 대학·배후 상권의 실측 검색·언급량이 프록시 추정보다 높음.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하락: </w:t>
      </w:r>
      <w:r>
        <w:rPr>
          <w:rFonts w:ascii="Pretendard" w:cs="Pretendard" w:eastAsia="Pretendard" w:hAnsi="Pretendard"/>
        </w:rPr>
        <w:t xml:space="preserve">종로·중구는 점수 자체가 하락(26→22, 25→20). 전통 중심상권의 SNS·검색 상대값이 예상보다 낮음.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2. 분석 방법론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서울 25개 구 각각에 대해 4개 기준을 2개 대상(B2C 방문고객, B2B 입주업체)으로 1~4점 정규화한 뒤 단순 합산한다(이론상 최대 32점). 동점은 대상별 가중 연속점수로 정렬한다.</w:t>
      </w:r>
    </w:p>
    <w:p>
      <w:pPr>
        <w:spacing w:after="120" w:line="276"/>
      </w:pPr>
      <w:r>
        <w:rPr>
          <w:rFonts w:ascii="Pretendard" w:cs="Pretendard" w:eastAsia="Pretendard" w:hAnsi="Pretendard"/>
          <w:b/>
          <w:bCs/>
        </w:rPr>
        <w:t xml:space="preserve">핵심 규칙: </w:t>
      </w:r>
      <w:r>
        <w:rPr>
          <w:rFonts w:ascii="Pretendard" w:cs="Pretendard" w:eastAsia="Pretendard" w:hAnsi="Pretendard"/>
        </w:rPr>
        <w:t xml:space="preserve">공실(VAC)은 PlaceOS가 ‘푸는’ 문제이므로 입주업체(B2B)에게는 공실이 많을수록 솔루션 수요가 커 높은 점수를, 방문고객(B2C)에게는 활기 저하 신호로 보아 상한을 둔다.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실측 전환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기준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데이터 원천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SNS 업로드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8B57"/>
              </w:rPr>
              <w:t xml:space="preserve">실측 LIVE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블로그 검색 API (구별 상권 키워드 언급량)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MAP 지도/IT 유입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8B57"/>
              </w:rPr>
              <w:t xml:space="preserve">실측 LIVE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데이터랩 검색어트렌드 (공통 기준어로 척도 고정, 25구 비교)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FOOT 유동인구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</w:rPr>
              <w:t xml:space="preserve">앵커(프록시)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서울 생활인구·골목상권 기반 추정치 (실측 키 발급 시 자동 전환)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VAC 공실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B26A00"/>
              </w:rPr>
              <w:t xml:space="preserve">공식 앵커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쿠시먼앤드웨이크필드 2025·한국부동산원 공실률 (권위 데이터원)</w:t>
            </w:r>
          </w:p>
        </w:tc>
      </w:tr>
    </w:tbl>
    <w:p>
      <w:pPr>
        <w:pStyle w:val="Heading1"/>
      </w:pPr>
      <w:r>
        <w:rPr>
          <w:rFonts w:ascii="Pretendard" w:cs="Pretendard" w:eastAsia="Pretendard" w:hAnsi="Pretendard"/>
        </w:rPr>
        <w:t xml:space="preserve">3. 서울 25개 구 진입 우선순위 (실측 기반)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49625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rFonts w:ascii="Pretendard" w:cs="Pretendard" w:eastAsia="Pretendard" w:hAnsi="Pretendard"/>
          <w:b/>
          <w:bCs/>
          <w:color w:val="2E6FB7"/>
          <w:sz w:val="23"/>
          <w:szCs w:val="23"/>
        </w:rPr>
        <w:t xml:space="preserve">25개 구 상세 순위표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860"/>
        <w:gridCol w:w="1300"/>
        <w:gridCol w:w="1300"/>
        <w:gridCol w:w="1300"/>
        <w:gridCol w:w="278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순위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자치구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합산(32)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B2C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B2B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Phase / 대표 상권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강남구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가로수길·강남대로·압구정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마포구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홍대·연남·합정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종로구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익선·삼청·광장시장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중구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명동·을지로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성동구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P1  </w:t>
            </w:r>
            <w:r>
              <w:rPr>
                <w:rFonts w:ascii="Pretendard" w:cs="Pretendard" w:eastAsia="Pretendard" w:hAnsi="Pretendard"/>
              </w:rPr>
              <w:t xml:space="preserve">성수동·서울숲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용산구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이태원·한남·용리단길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송파구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잠실·송리단길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광진구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건대입구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영등포구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여의도·문래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동대문구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청량리·DDP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서초구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고속터미널·반포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성북구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P2  </w:t>
            </w:r>
            <w:r>
              <w:rPr>
                <w:rFonts w:ascii="Pretendard" w:cs="Pretendard" w:eastAsia="Pretendard" w:hAnsi="Pretendard"/>
              </w:rPr>
              <w:t xml:space="preserve">성신여대·안암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구로구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신도림·구로디지털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서대문구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신촌·이대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동작구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노량진·사당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강서구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마곡·발산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관악구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샤로수길·서울대입구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노원구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노원·공릉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강동구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천호·고덕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금천구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가산디지털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양천구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P3  </w:t>
            </w:r>
            <w:r>
              <w:rPr>
                <w:rFonts w:ascii="Pretendard" w:cs="Pretendard" w:eastAsia="Pretendard" w:hAnsi="Pretendard"/>
              </w:rPr>
              <w:t xml:space="preserve">목동·오목교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강북구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수유·미아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은평구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연신내·불광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중랑구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상봉·면목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</w:rPr>
              <w:t xml:space="preserve">도봉구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retendard" w:cs="Pretendard" w:eastAsia="Pretendard" w:hAnsi="Pretendard"/>
              </w:rPr>
              <w:t xml:space="preserve">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2E6FB7"/>
              </w:rPr>
              <w:t xml:space="preserve">P4  </w:t>
            </w:r>
            <w:r>
              <w:rPr>
                <w:rFonts w:ascii="Pretendard" w:cs="Pretendard" w:eastAsia="Pretendard" w:hAnsi="Pretendard"/>
              </w:rPr>
              <w:t xml:space="preserve">창동·쌍문</w:t>
            </w:r>
          </w:p>
        </w:tc>
      </w:tr>
    </w:tbl>
    <w:p>
      <w:pPr>
        <w:spacing w:after="120" w:line="276"/>
      </w:pPr>
      <w:r>
        <w:rPr>
          <w:rFonts w:ascii="Pretendard" w:cs="Pretendard" w:eastAsia="Pretendard" w:hAnsi="Pretendard"/>
          <w:color w:val="888888"/>
          <w:sz w:val="18"/>
          <w:szCs w:val="18"/>
        </w:rPr>
        <w:t xml:space="preserve">색상은 Phase 구간(빨강 P1 → 회색 P4). 합산은 B2C·B2B 점수의 총합이다.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4. 실측이 바꾼 순위</w:t>
      </w:r>
    </w:p>
    <w:p>
      <w:pPr>
        <w:spacing w:after="120" w:line="276"/>
      </w:pPr>
      <w:r>
        <w:rPr>
          <w:rFonts w:ascii="Pretendard" w:cs="Pretendard" w:eastAsia="Pretendard" w:hAnsi="Pretendard"/>
        </w:rPr>
        <w:t xml:space="preserve">프록시(추정) 기반 순위와 실측(네이버 SNS·검색) 순위를 비교하면, 데이터가 어떤 상권의 평가를 끌어올리거나 끌어내렸는지 드러난다.</w:t>
      </w:r>
    </w:p>
    <w:p>
      <w:pPr>
        <w:spacing w:after="120" w:before="120"/>
        <w:jc w:val="center"/>
      </w:pPr>
      <w:r>
        <w:drawing>
          <wp:inline distT="0" distB="0" distL="0" distR="0">
            <wp:extent cx="4991100" cy="40767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성북 +8 (최대 상승): </w:t>
      </w:r>
      <w:r>
        <w:rPr>
          <w:rFonts w:ascii="Pretendard" w:cs="Pretendard" w:eastAsia="Pretendard" w:hAnsi="Pretendard"/>
        </w:rPr>
        <w:t xml:space="preserve">성신여대·안암 등 대학상권의 블로그 언급·검색이 활발. 단, 블로그 언급량은 비상업 게시물도 포함될 수 있어 유동인구 실측으로 교차검증 권장.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광진·구로 +3: </w:t>
      </w:r>
      <w:r>
        <w:rPr>
          <w:rFonts w:ascii="Pretendard" w:cs="Pretendard" w:eastAsia="Pretendard" w:hAnsi="Pretendard"/>
        </w:rPr>
        <w:t xml:space="preserve">건대입구·신도림 등 실측 화제성이 추정보다 높음.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성동·동대문 +2: </w:t>
      </w:r>
      <w:r>
        <w:rPr>
          <w:rFonts w:ascii="Pretendard" w:cs="Pretendard" w:eastAsia="Pretendard" w:hAnsi="Pretendard"/>
        </w:rPr>
        <w:t xml:space="preserve">성수의 SNS 우위가 순위로 반영됨.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서대문·관악 −4: </w:t>
      </w:r>
      <w:r>
        <w:rPr>
          <w:rFonts w:ascii="Pretendard" w:cs="Pretendard" w:eastAsia="Pretendard" w:hAnsi="Pretendard"/>
        </w:rPr>
        <w:t xml:space="preserve">신촌·이대, 샤로수길의 상대 검색·언급이 예상보다 낮아 하향.</w:t>
      </w:r>
    </w:p>
    <w:p>
      <w:pPr>
        <w:pStyle w:val="Heading1"/>
      </w:pPr>
      <w:r>
        <w:rPr>
          <w:rFonts w:ascii="Pretendard" w:cs="Pretendard" w:eastAsia="Pretendard" w:hAnsi="Pretendard"/>
        </w:rPr>
        <w:t xml:space="preserve">5. Phase별 진입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거점 구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전략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1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E8543B"/>
              </w:rPr>
              <w:t xml:space="preserve">즉시 진입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강남 · 마포 · 종로 · 중구 · 성동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검증된 최대 화제·유동 상권. 강남 가로수길 공실 43.9% = ‘Place의 Platform화’ 가설을 가장 선명히 증명. 성수(성동)는 공실 솔루션보다 AI 추천·트렌드 정밀도 테스트베드로 포지셔닝.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2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2E6FB7"/>
              </w:rPr>
              <w:t xml:space="preserve">광역 확장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용산 · 송파 · 광진 · 영등포 · 동대문 · 서초 · 성북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유동·검색 견조, B2B 잠재 큼. 건대(광진)·성신여대(성북) 대학상권의 실측 화제성이 확인됨.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3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5A7A99"/>
              </w:rPr>
              <w:t xml:space="preserve">선택적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구로 · 서대문 · 동작 · 강서 · 관악 · 노원 · 강동 · 금천 · 양천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주거·업무 배후 상권. ‘공실 관리·자산가치 방어’ 중심으로 가치 제안 전환.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</w:rPr>
              <w:t xml:space="preserve">Phase 4</w:t>
            </w:r>
          </w:p>
          <w:p>
            <w:pPr>
              <w:spacing w:after="0"/>
            </w:pPr>
            <w:r>
              <w:rPr>
                <w:rFonts w:ascii="Pretendard" w:cs="Pretendard" w:eastAsia="Pretendard" w:hAnsi="Pretendard"/>
                <w:color w:val="888888"/>
              </w:rPr>
              <w:t xml:space="preserve">후순위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강북 · 은평 · 중랑 · 도봉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외곽 주거상권. 데이터 가용성·B2B 수요 낮아 후속 단계.</w:t>
            </w:r>
          </w:p>
        </w:tc>
      </w:tr>
    </w:tbl>
    <w:p>
      <w:pPr>
        <w:pStyle w:val="Heading1"/>
      </w:pPr>
      <w:r>
        <w:rPr>
          <w:rFonts w:ascii="Pretendard" w:cs="Pretendard" w:eastAsia="Pretendard" w:hAnsi="Pretendard"/>
        </w:rPr>
        <w:t xml:space="preserve">6. 데이터 출처 · 한계 ·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데이터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B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</w:rPr>
              <w:t xml:space="preserve">출처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SNS 업로드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블로그 검색 OpenAPI (developers.naver.com)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지도/IT 유입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네이버 데이터랩 검색어트렌드 (developers.naver.com)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유동인구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서울 생활인구·서울시 상권분석 서비스(golmok.seoul.go.kr) — 키 발급 후 실측 예정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공실률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</w:rPr>
              <w:t xml:space="preserve">쿠시먼앤드웨이크필드 2025 가두상권 공실률, 한국부동산원 상업용부동산 임대동향</w:t>
            </w:r>
          </w:p>
        </w:tc>
      </w:tr>
    </w:tbl>
    <w:p>
      <w:pPr>
        <w:pStyle w:val="Heading2"/>
      </w:pPr>
      <w:r>
        <w:rPr>
          <w:rFonts w:ascii="Pretendard" w:cs="Pretendard" w:eastAsia="Pretendard" w:hAnsi="Pretendard"/>
        </w:rPr>
        <w:t xml:space="preserve">한계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</w:rPr>
        <w:t xml:space="preserve">4개 기준 중 SNS·지도유입 2개만 실측이며, 유동인구·공실은 앵커(추정·공식보고서) 값이다. 4개 전부 실측 시 순위가 추가로 보정될 수 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</w:rPr>
        <w:t xml:space="preserve">네이버 데이터랩은 절대 검색량이 아닌 상대 비율을 제공한다. 본 분석은 공통 기준어로 척도를 고정해 구 간 비교를 가능케 했으나, 절대량 보정에는 검색광고 API 연동이 필요하다.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</w:rPr>
        <w:t xml:space="preserve">블로그 언급량은 상업·비상업 게시물이 섞일 수 있어 단일 지표 과신은 금물이다.</w:t>
      </w:r>
    </w:p>
    <w:p>
      <w:pPr>
        <w:pStyle w:val="Heading2"/>
      </w:pPr>
      <w:r>
        <w:rPr>
          <w:rFonts w:ascii="Pretendard" w:cs="Pretendard" w:eastAsia="Pretendard" w:hAnsi="Pretendard"/>
        </w:rPr>
        <w:t xml:space="preserve">다음 단계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FOOT 실측: </w:t>
      </w:r>
      <w:r>
        <w:rPr>
          <w:rFonts w:ascii="Pretendard" w:cs="Pretendard" w:eastAsia="Pretendard" w:hAnsi="Pretendard"/>
        </w:rPr>
        <w:t xml:space="preserve">서울 생활인구 OpenAPI 키(SEOUL_OPENAPI_KEY) 발급 → 유동인구 기준 실측 전환.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VAC 실측: </w:t>
      </w:r>
      <w:r>
        <w:rPr>
          <w:rFonts w:ascii="Pretendard" w:cs="Pretendard" w:eastAsia="Pretendard" w:hAnsi="Pretendard"/>
        </w:rPr>
        <w:t xml:space="preserve">소상공인 상가정보 API로 점포 밀도·증감 프록시 보강(선택).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retendard" w:cs="Pretendard" w:eastAsia="Pretendard" w:hAnsi="Pretendard"/>
          <w:b/>
          <w:bCs/>
        </w:rPr>
        <w:t xml:space="preserve">재실행: </w:t>
      </w:r>
      <w:r>
        <w:rPr>
          <w:rFonts w:ascii="Pretendard" w:cs="Pretendard" w:eastAsia="Pretendard" w:hAnsi="Pretendard"/>
        </w:rPr>
        <w:t xml:space="preserve">키 추가 후 ‘python score.py’ 재실행만으로 점수표·본 보고서 갱신 가능.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charset w:val="00"/>
    <w:family w:val="swiss"/>
    <w:pitch w:val="variable"/>
    <w:embedRegular r:id="rId1" w:fontKey="{4A75C888-1579-44B1-92E9-36494A21A33F}" w:subsetted="1"/>
    <w:embedBold r:id="rId2" w:fontKey="{9C3F9852-37BE-4873-92E5-CDDCD6CA92E4}" w:subsetted="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888888"/>
        <w:sz w:val="16"/>
        <w:szCs w:val="16"/>
      </w:rPr>
      <w:t xml:space="preserve">PlaceOS  ·  서울 거점 선정 분석  ·  </w:t>
    </w:r>
    <w:r>
      <w:rPr>
        <w:rFonts w:ascii="Pretendard" w:cs="Pretendard" w:eastAsia="Pretendard" w:hAnsi="Pretendard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Pretendard" w:cs="Pretendard" w:eastAsia="Pretendard" w:hAnsi="Pretendard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Pretendard" w:cs="Pretendard" w:eastAsia="Pretendard" w:hAnsi="Pretendard"/>
      <w:b/>
      <w:bCs/>
      <w:color w:val="2E6FB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468bc10ed9d3e0b764b2350617850b48256dff8.png"/><Relationship Id="rId9" Type="http://schemas.openxmlformats.org/officeDocument/2006/relationships/image" Target="media/d8a1b6431ed81974b2322ea98aa839ebcceb80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2026-06-06T07:43:11.555Z</dcterms:created>
  <dcterms:modified xsi:type="dcterms:W3CDTF">2026-06-06T07:43:11.557Z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