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Malgun Gothic" w:cs="Malgun Gothic" w:eastAsia="Malgun Gothic" w:hAnsi="Malgun Gothic"/>
          <w:b w:val="false"/>
          <w:bCs w:val="false"/>
          <w:i w:val="false"/>
          <w:iCs w:val="false"/>
          <w:sz w:val="22"/>
          <w:szCs w:val="22"/>
        </w:rPr>
        <w:t xml:space="preserve"/>
      </w:r>
    </w:p>
    <w:p>
      <w:pPr>
        <w:spacing w:after="200" w:before="200"/>
        <w:jc w:val="center"/>
      </w:pPr>
      <w:r>
        <w:rPr>
          <w:rFonts w:ascii="Malgun Gothic" w:cs="Malgun Gothic" w:eastAsia="Malgun Gothic" w:hAnsi="Malgun Gothic"/>
          <w:b/>
          <w:bCs/>
          <w:color w:val="1B365D"/>
          <w:sz w:val="80"/>
          <w:szCs w:val="80"/>
        </w:rPr>
        <w:t xml:space="preserve">SpaceOS</w:t>
      </w:r>
    </w:p>
    <w:p>
      <w:pPr>
        <w:spacing w:after="600" w:before="100"/>
        <w:jc w:val="center"/>
      </w:pPr>
      <w:r>
        <w:rPr>
          <w:rFonts w:ascii="Malgun Gothic" w:cs="Malgun Gothic" w:eastAsia="Malgun Gothic" w:hAnsi="Malgun Gothic"/>
          <w:i/>
          <w:iCs/>
          <w:color w:val="C8A86A"/>
          <w:sz w:val="36"/>
          <w:szCs w:val="36"/>
        </w:rPr>
        <w:t xml:space="preserve">6-Month Technical Roadmap</w:t>
      </w:r>
    </w:p>
    <w:p>
      <w:pPr>
        <w:spacing w:after="200"/>
        <w:jc w:val="center"/>
      </w:pPr>
      <w:r>
        <w:rPr>
          <w:rFonts w:ascii="Malgun Gothic" w:cs="Malgun Gothic" w:eastAsia="Malgun Gothic" w:hAnsi="Malgun Gothic"/>
          <w:b/>
          <w:bCs/>
          <w:sz w:val="32"/>
          <w:szCs w:val="32"/>
        </w:rPr>
        <w:t xml:space="preserve">3대 핵심 기능 통합 개발 계획</w:t>
      </w:r>
    </w:p>
    <w:p>
      <w:pPr>
        <w:spacing w:after="200"/>
        <w:jc w:val="center"/>
      </w:pPr>
      <w:r>
        <w:rPr>
          <w:rFonts w:ascii="Malgun Gothic" w:cs="Malgun Gothic" w:eastAsia="Malgun Gothic" w:hAnsi="Malgun Gothic"/>
          <w:color w:val="1B365D"/>
          <w:sz w:val="28"/>
          <w:szCs w:val="28"/>
        </w:rPr>
        <w:t xml:space="preserve">PlaceMind™  ·  TwinPage™  ·  Resonance™</w:t>
      </w:r>
    </w:p>
    <w:p>
      <w:pPr>
        <w:spacing w:after="1200"/>
        <w:jc w:val="center"/>
      </w:pPr>
      <w:r>
        <w:rPr>
          <w:rFonts w:ascii="Malgun Gothic" w:cs="Malgun Gothic" w:eastAsia="Malgun Gothic" w:hAnsi="Malgun Gothic"/>
          <w:sz w:val="24"/>
          <w:szCs w:val="24"/>
        </w:rPr>
        <w:t xml:space="preserve">Target Region : 경기도 고양시 (라페스타 · 웨스턴돔 · 밤리단길)</w:t>
      </w:r>
    </w:p>
    <w:p>
      <w:pPr>
        <w:pBdr>
          <w:bottom w:val="single" w:color="C8A86A" w:sz="6" w:space="1"/>
        </w:pBdr>
        <w:spacing w:after="100" w:before="100"/>
      </w:pPr>
      <w:r>
        <w:rPr>
          <w:rFonts w:ascii="Malgun Gothic" w:cs="Malgun Gothic" w:eastAsia="Malgun Gothic" w:hAnsi="Malgun Gothic"/>
          <w:sz w:val="2"/>
          <w:szCs w:val="2"/>
        </w:rPr>
        <w:t xml:space="preserve"/>
      </w:r>
    </w:p>
    <w:p>
      <w:pPr>
        <w:spacing w:after="80" w:before="200"/>
        <w:jc w:val="center"/>
      </w:pPr>
      <w:r>
        <w:rPr>
          <w:rFonts w:ascii="Malgun Gothic" w:cs="Malgun Gothic" w:eastAsia="Malgun Gothic" w:hAnsi="Malgun Gothic"/>
          <w:sz w:val="22"/>
          <w:szCs w:val="22"/>
        </w:rPr>
        <w:t xml:space="preserve">Phase : MVP → Closed Beta</w:t>
      </w:r>
    </w:p>
    <w:p>
      <w:pPr>
        <w:spacing w:after="80"/>
        <w:jc w:val="center"/>
      </w:pPr>
      <w:r>
        <w:rPr>
          <w:rFonts w:ascii="Malgun Gothic" w:cs="Malgun Gothic" w:eastAsia="Malgun Gothic" w:hAnsi="Malgun Gothic"/>
          <w:sz w:val="22"/>
          <w:szCs w:val="22"/>
        </w:rPr>
        <w:t xml:space="preserve">Author : sh.pac (Digital Twin AI/IT Developer)</w:t>
      </w:r>
    </w:p>
    <w:p>
      <w:pPr>
        <w:spacing w:after="80"/>
        <w:jc w:val="center"/>
      </w:pPr>
      <w:r>
        <w:rPr>
          <w:rFonts w:ascii="Malgun Gothic" w:cs="Malgun Gothic" w:eastAsia="Malgun Gothic" w:hAnsi="Malgun Gothic"/>
          <w:sz w:val="22"/>
          <w:szCs w:val="22"/>
        </w:rPr>
        <w:t xml:space="preserve">Date : 2026-05-14</w:t>
      </w:r>
    </w:p>
    <w:p>
      <w:r>
        <w:br w:type="page"/>
      </w:r>
    </w:p>
    <w:p>
      <w:pPr>
        <w:pStyle w:val="Heading1"/>
        <w:spacing w:after="200" w:before="360"/>
      </w:pPr>
      <w:r>
        <w:rPr>
          <w:rFonts w:ascii="Malgun Gothic" w:cs="Malgun Gothic" w:eastAsia="Malgun Gothic" w:hAnsi="Malgun Gothic"/>
          <w:b/>
          <w:bCs/>
          <w:color w:val="1B365D"/>
          <w:sz w:val="36"/>
          <w:szCs w:val="36"/>
        </w:rPr>
        <w:t xml:space="preserve">목차 (Table of Contents)</w:t>
      </w:r>
    </w:p>
    <w:p>
      <w:pPr>
        <w:spacing w:after="80" w:before="80" w:line="320"/>
        <w:jc w:val="left"/>
      </w:pPr>
      <w:r>
        <w:rPr>
          <w:rFonts w:ascii="Malgun Gothic" w:cs="Malgun Gothic" w:eastAsia="Malgun Gothic" w:hAnsi="Malgun Gothic"/>
          <w:b w:val="false"/>
          <w:bCs w:val="false"/>
          <w:i w:val="false"/>
          <w:iCs w:val="false"/>
          <w:sz w:val="22"/>
          <w:szCs w:val="22"/>
        </w:rPr>
        <w:t xml:space="preserve">1. Executive Summary</w:t>
      </w:r>
    </w:p>
    <w:p>
      <w:pPr>
        <w:spacing w:after="80" w:before="80" w:line="320"/>
        <w:jc w:val="left"/>
      </w:pPr>
      <w:r>
        <w:rPr>
          <w:rFonts w:ascii="Malgun Gothic" w:cs="Malgun Gothic" w:eastAsia="Malgun Gothic" w:hAnsi="Malgun Gothic"/>
          <w:b w:val="false"/>
          <w:bCs w:val="false"/>
          <w:i w:val="false"/>
          <w:iCs w:val="false"/>
          <w:sz w:val="22"/>
          <w:szCs w:val="22"/>
        </w:rPr>
        <w:t xml:space="preserve">2. 3대 기능 작명 및 정체성</w:t>
      </w:r>
    </w:p>
    <w:p>
      <w:pPr>
        <w:spacing w:after="80" w:before="80" w:line="320"/>
        <w:jc w:val="left"/>
      </w:pPr>
      <w:r>
        <w:rPr>
          <w:rFonts w:ascii="Malgun Gothic" w:cs="Malgun Gothic" w:eastAsia="Malgun Gothic" w:hAnsi="Malgun Gothic"/>
          <w:b w:val="false"/>
          <w:bCs w:val="false"/>
          <w:i w:val="false"/>
          <w:iCs w:val="false"/>
          <w:sz w:val="22"/>
          <w:szCs w:val="22"/>
        </w:rPr>
        <w:t xml:space="preserve">3. 고양시 타겟 전략</w:t>
      </w:r>
    </w:p>
    <w:p>
      <w:pPr>
        <w:spacing w:after="80" w:before="80" w:line="320"/>
        <w:jc w:val="left"/>
      </w:pPr>
      <w:r>
        <w:rPr>
          <w:rFonts w:ascii="Malgun Gothic" w:cs="Malgun Gothic" w:eastAsia="Malgun Gothic" w:hAnsi="Malgun Gothic"/>
          <w:b w:val="false"/>
          <w:bCs w:val="false"/>
          <w:i w:val="false"/>
          <w:iCs w:val="false"/>
          <w:sz w:val="22"/>
          <w:szCs w:val="22"/>
        </w:rPr>
        <w:t xml:space="preserve">4. 기능별 상세 — ① PlaceMind™ (상권 AI 큐레이션 엔진)</w:t>
      </w:r>
    </w:p>
    <w:p>
      <w:pPr>
        <w:spacing w:after="80" w:before="80" w:line="320"/>
        <w:jc w:val="left"/>
      </w:pPr>
      <w:r>
        <w:rPr>
          <w:rFonts w:ascii="Malgun Gothic" w:cs="Malgun Gothic" w:eastAsia="Malgun Gothic" w:hAnsi="Malgun Gothic"/>
          <w:b w:val="false"/>
          <w:bCs w:val="false"/>
          <w:i w:val="false"/>
          <w:iCs w:val="false"/>
          <w:sz w:val="22"/>
          <w:szCs w:val="22"/>
        </w:rPr>
        <w:t xml:space="preserve">5. 기능별 상세 — ② TwinPage™ (공실 메모리 디지털 트윈)</w:t>
      </w:r>
    </w:p>
    <w:p>
      <w:pPr>
        <w:spacing w:after="80" w:before="80" w:line="320"/>
        <w:jc w:val="left"/>
      </w:pPr>
      <w:r>
        <w:rPr>
          <w:rFonts w:ascii="Malgun Gothic" w:cs="Malgun Gothic" w:eastAsia="Malgun Gothic" w:hAnsi="Malgun Gothic"/>
          <w:b w:val="false"/>
          <w:bCs w:val="false"/>
          <w:i w:val="false"/>
          <w:iCs w:val="false"/>
          <w:sz w:val="22"/>
          <w:szCs w:val="22"/>
        </w:rPr>
        <w:t xml:space="preserve">6. 기능별 상세 — ③ Resonance™ (PPPP 온오프라인 마케팅 허브)</w:t>
      </w:r>
    </w:p>
    <w:p>
      <w:pPr>
        <w:spacing w:after="80" w:before="80" w:line="320"/>
        <w:jc w:val="left"/>
      </w:pPr>
      <w:r>
        <w:rPr>
          <w:rFonts w:ascii="Malgun Gothic" w:cs="Malgun Gothic" w:eastAsia="Malgun Gothic" w:hAnsi="Malgun Gothic"/>
          <w:b w:val="false"/>
          <w:bCs w:val="false"/>
          <w:i w:val="false"/>
          <w:iCs w:val="false"/>
          <w:sz w:val="22"/>
          <w:szCs w:val="22"/>
        </w:rPr>
        <w:t xml:space="preserve">7. 6개월 통합 로드맵 (M1~M6)</w:t>
      </w:r>
    </w:p>
    <w:p>
      <w:pPr>
        <w:spacing w:after="80" w:before="80" w:line="320"/>
        <w:jc w:val="left"/>
      </w:pPr>
      <w:r>
        <w:rPr>
          <w:rFonts w:ascii="Malgun Gothic" w:cs="Malgun Gothic" w:eastAsia="Malgun Gothic" w:hAnsi="Malgun Gothic"/>
          <w:b w:val="false"/>
          <w:bCs w:val="false"/>
          <w:i w:val="false"/>
          <w:iCs w:val="false"/>
          <w:sz w:val="22"/>
          <w:szCs w:val="22"/>
        </w:rPr>
        <w:t xml:space="preserve">8. 데이터 수집 및 파이프라인 계획</w:t>
      </w:r>
    </w:p>
    <w:p>
      <w:pPr>
        <w:spacing w:after="80" w:before="80" w:line="320"/>
        <w:jc w:val="left"/>
      </w:pPr>
      <w:r>
        <w:rPr>
          <w:rFonts w:ascii="Malgun Gothic" w:cs="Malgun Gothic" w:eastAsia="Malgun Gothic" w:hAnsi="Malgun Gothic"/>
          <w:b w:val="false"/>
          <w:bCs w:val="false"/>
          <w:i w:val="false"/>
          <w:iCs w:val="false"/>
          <w:sz w:val="22"/>
          <w:szCs w:val="22"/>
        </w:rPr>
        <w:t xml:space="preserve">9. KPI 및 검증 지표</w:t>
      </w:r>
    </w:p>
    <w:p>
      <w:pPr>
        <w:spacing w:after="80" w:before="80" w:line="320"/>
        <w:jc w:val="left"/>
      </w:pPr>
      <w:r>
        <w:rPr>
          <w:rFonts w:ascii="Malgun Gothic" w:cs="Malgun Gothic" w:eastAsia="Malgun Gothic" w:hAnsi="Malgun Gothic"/>
          <w:b w:val="false"/>
          <w:bCs w:val="false"/>
          <w:i w:val="false"/>
          <w:iCs w:val="false"/>
          <w:sz w:val="22"/>
          <w:szCs w:val="22"/>
        </w:rPr>
        <w:t xml:space="preserve">10. 리스크 및 대응 전략</w:t>
      </w:r>
    </w:p>
    <w:p>
      <w:pPr>
        <w:spacing w:after="80" w:before="80" w:line="320"/>
        <w:jc w:val="left"/>
      </w:pPr>
      <w:r>
        <w:rPr>
          <w:rFonts w:ascii="Malgun Gothic" w:cs="Malgun Gothic" w:eastAsia="Malgun Gothic" w:hAnsi="Malgun Gothic"/>
          <w:b w:val="false"/>
          <w:bCs w:val="false"/>
          <w:i w:val="false"/>
          <w:iCs w:val="false"/>
          <w:sz w:val="22"/>
          <w:szCs w:val="22"/>
        </w:rPr>
        <w:t xml:space="preserve">11. 결론 및 다음 단계</w:t>
      </w:r>
    </w:p>
    <w:p>
      <w:r>
        <w:br w:type="page"/>
      </w:r>
    </w:p>
    <w:p>
      <w:pPr>
        <w:pStyle w:val="Heading1"/>
        <w:spacing w:after="200" w:before="360"/>
      </w:pPr>
      <w:r>
        <w:rPr>
          <w:rFonts w:ascii="Malgun Gothic" w:cs="Malgun Gothic" w:eastAsia="Malgun Gothic" w:hAnsi="Malgun Gothic"/>
          <w:b/>
          <w:bCs/>
          <w:color w:val="1B365D"/>
          <w:sz w:val="36"/>
          <w:szCs w:val="36"/>
        </w:rPr>
        <w:t xml:space="preserve">1. Executive Summary</w:t>
      </w:r>
    </w:p>
    <w:p>
      <w:pPr>
        <w:spacing w:after="80" w:before="80" w:line="320"/>
        <w:jc w:val="left"/>
      </w:pPr>
      <w:r>
        <w:rPr>
          <w:rFonts w:ascii="Malgun Gothic" w:cs="Malgun Gothic" w:eastAsia="Malgun Gothic" w:hAnsi="Malgun Gothic"/>
          <w:b w:val="false"/>
          <w:bCs w:val="false"/>
          <w:i w:val="false"/>
          <w:iCs w:val="false"/>
          <w:sz w:val="22"/>
          <w:szCs w:val="22"/>
        </w:rPr>
        <w:t xml:space="preserve">본 문서는 SpaceOS 플랫폼의 3대 핵심 기능을 PPPP(Place→Platform / Product→Page / Promotion→Program·Posting) 프레임워크에 맞춰 재정의하고, 경기도 고양시를 1차 타겟으로 6개월 내 MVP에서 클로즈드 베타 단계까지 도달하기 위한 기술 중심 개발 로드맵이다.</w:t>
      </w:r>
    </w:p>
    <w:p>
      <w:pPr>
        <w:spacing w:after="80" w:before="80" w:line="320"/>
        <w:jc w:val="left"/>
      </w:pPr>
      <w:r>
        <w:rPr>
          <w:rFonts w:ascii="Malgun Gothic" w:cs="Malgun Gothic" w:eastAsia="Malgun Gothic" w:hAnsi="Malgun Gothic"/>
          <w:b w:val="false"/>
          <w:bCs w:val="false"/>
          <w:i w:val="false"/>
          <w:iCs w:val="false"/>
          <w:sz w:val="22"/>
          <w:szCs w:val="22"/>
        </w:rPr>
        <w:t xml:space="preserve">3대 기능은 단순한 모듈 단위가 아니라 SpaceOS의 핵심 가설 "물리적 Place의 가치가 Digital Platform으로 전이된다"를 단계별로 실증하는 구조로 설계되었다. 각 기능은 데이터 레이크 3계층(Bronze · Silver · Gold) 위에서 작동하며, AI 모델(LSTM · GNN · LLM) → 디지털 트윈 → 마케팅 자동화의 순서로 가치를 누적한다.</w:t>
      </w:r>
    </w:p>
    <w:p>
      <w:pPr>
        <w:pStyle w:val="Heading3"/>
        <w:spacing w:after="100" w:before="200"/>
      </w:pPr>
      <w:r>
        <w:rPr>
          <w:rFonts w:ascii="Malgun Gothic" w:cs="Malgun Gothic" w:eastAsia="Malgun Gothic" w:hAnsi="Malgun Gothic"/>
          <w:b/>
          <w:bCs/>
          <w:color w:val="1B365D"/>
          <w:sz w:val="24"/>
          <w:szCs w:val="24"/>
        </w:rPr>
        <w:t xml:space="preserve">핵심 메시지</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PlaceMind™ — 공간에 지능을 부여한다. 단순 매출 통계가 아닌 '망하지 않을 자리'를 데이터로 추천하는 상권 AI 큐레이션 엔진.</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TwinPage™ — 건물 한 채를 신뢰도 높은 디지털 페이지로 만든다. 과거 10년 공실/업종 히스토리와 3D 디지털 트윈을 결합.</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Resonance™ — 분석 결과가 오프라인 행동으로 공명한다. PPPP의 Program·Posting을 통합한 온오프라인 마케팅 허브.</w:t>
      </w:r>
    </w:p>
    <w:p>
      <w:pPr>
        <w:spacing w:after="80" w:before="80" w:line="320"/>
        <w:jc w:val="left"/>
      </w:pPr>
      <w:r>
        <w:rPr>
          <w:rFonts w:ascii="Malgun Gothic" w:cs="Malgun Gothic" w:eastAsia="Malgun Gothic" w:hAnsi="Malgun Gothic"/>
          <w:b w:val="false"/>
          <w:bCs w:val="false"/>
          <w:i w:val="false"/>
          <w:iCs w:val="false"/>
          <w:sz w:val="22"/>
          <w:szCs w:val="22"/>
        </w:rPr>
        <w:t xml:space="preserve"/>
      </w:r>
    </w:p>
    <w:p>
      <w:pPr>
        <w:pStyle w:val="Heading3"/>
        <w:spacing w:after="100" w:before="200"/>
      </w:pPr>
      <w:r>
        <w:rPr>
          <w:rFonts w:ascii="Malgun Gothic" w:cs="Malgun Gothic" w:eastAsia="Malgun Gothic" w:hAnsi="Malgun Gothic"/>
          <w:b/>
          <w:bCs/>
          <w:color w:val="1B365D"/>
          <w:sz w:val="24"/>
          <w:szCs w:val="24"/>
        </w:rPr>
        <w:t xml:space="preserve">산출물 요약</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M1~M2 : Bronze/Silver 레이어 + AI 1차 학습 (정확도 60%대)</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M3~M4 : 3D 디지털 트윈 통합 + 내부 알파</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M5~M6 : Resonance LLM 모듈 + 고양시 클로즈드 베타 (정확도 70% 검증)</w:t>
      </w:r>
    </w:p>
    <w:p>
      <w:r>
        <w:br w:type="page"/>
      </w:r>
    </w:p>
    <w:p>
      <w:pPr>
        <w:pStyle w:val="Heading1"/>
        <w:spacing w:after="200" w:before="360"/>
      </w:pPr>
      <w:r>
        <w:rPr>
          <w:rFonts w:ascii="Malgun Gothic" w:cs="Malgun Gothic" w:eastAsia="Malgun Gothic" w:hAnsi="Malgun Gothic"/>
          <w:b/>
          <w:bCs/>
          <w:color w:val="1B365D"/>
          <w:sz w:val="36"/>
          <w:szCs w:val="36"/>
        </w:rPr>
        <w:t xml:space="preserve">2. 3대 기능 작명 및 정체성</w:t>
      </w:r>
    </w:p>
    <w:p>
      <w:pPr>
        <w:spacing w:after="80" w:before="80" w:line="320"/>
        <w:jc w:val="left"/>
      </w:pPr>
      <w:r>
        <w:rPr>
          <w:rFonts w:ascii="Malgun Gothic" w:cs="Malgun Gothic" w:eastAsia="Malgun Gothic" w:hAnsi="Malgun Gothic"/>
          <w:b w:val="false"/>
          <w:bCs w:val="false"/>
          <w:i w:val="false"/>
          <w:iCs w:val="false"/>
          <w:sz w:val="22"/>
          <w:szCs w:val="22"/>
        </w:rPr>
        <w:t xml:space="preserve">SpaceOS의 핵심 가설은 "물리적 Place의 가치가 Digital Platform으로 전이된다"이다. 따라서 각 기능의 이름은 단순 기능 설명이 아닌, PPPP 프레임워크의 4단계 전환 중 어느 단계를 구현하는지, 그리고 Humanistic Authority(균형·공생·공감) 중 어느 가치를 알고리즘으로 구현하는지를 동시에 드러내야 한다.</w:t>
      </w:r>
    </w:p>
    <w:p>
      <w:pPr>
        <w:pStyle w:val="Heading2"/>
        <w:spacing w:after="140" w:before="280"/>
      </w:pPr>
      <w:r>
        <w:rPr>
          <w:rFonts w:ascii="Malgun Gothic" w:cs="Malgun Gothic" w:eastAsia="Malgun Gothic" w:hAnsi="Malgun Gothic"/>
          <w:b/>
          <w:bCs/>
          <w:color w:val="1B365D"/>
          <w:sz w:val="28"/>
          <w:szCs w:val="28"/>
        </w:rPr>
        <w:t xml:space="preserve">2.1 작명 매핑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기존 기능명</w:t>
            </w:r>
          </w:p>
        </w:tc>
        <w:tc>
          <w:tcPr>
            <w:tcW w:type="dxa" w:w="24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신규 작명</w:t>
            </w:r>
          </w:p>
        </w:tc>
        <w:tc>
          <w:tcPr>
            <w:tcW w:type="dxa" w:w="24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PPPP 매핑</w:t>
            </w:r>
          </w:p>
        </w:tc>
        <w:tc>
          <w:tcPr>
            <w:tcW w:type="dxa" w:w="216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Humanistic Authority</w:t>
            </w:r>
          </w:p>
        </w:tc>
      </w:tr>
      <w:tr>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상권 AI 추천 엔진</w:t>
            </w:r>
          </w:p>
        </w:tc>
        <w:tc>
          <w:tcPr>
            <w:tcW w:type="dxa" w:w="240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PlaceMind™</w:t>
            </w:r>
          </w:p>
          <w:p>
            <w:pPr>
              <w:spacing w:after="40" w:before="40" w:line="280"/>
              <w:jc w:val="left"/>
            </w:pPr>
            <w:r>
              <w:rPr>
                <w:rFonts w:ascii="Malgun Gothic" w:cs="Malgun Gothic" w:eastAsia="Malgun Gothic" w:hAnsi="Malgun Gothic"/>
                <w:b/>
                <w:bCs/>
                <w:i w:val="false"/>
                <w:iCs w:val="false"/>
                <w:sz w:val="20"/>
                <w:szCs w:val="20"/>
              </w:rPr>
              <w:t xml:space="preserve">(공간지능 큐레이션 엔진)</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Place → Platform</w:t>
            </w:r>
          </w:p>
        </w:tc>
        <w:tc>
          <w:tcPr>
            <w:tcW w:type="dxa" w:w="216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균형 (Balance)</w:t>
            </w:r>
          </w:p>
        </w:tc>
      </w:tr>
      <w:tr>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공실 히트맵 &amp; 디지털 트윈</w:t>
            </w:r>
          </w:p>
        </w:tc>
        <w:tc>
          <w:tcPr>
            <w:tcW w:type="dxa" w:w="240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TwinPage™</w:t>
            </w:r>
          </w:p>
          <w:p>
            <w:pPr>
              <w:spacing w:after="40" w:before="40" w:line="280"/>
              <w:jc w:val="left"/>
            </w:pPr>
            <w:r>
              <w:rPr>
                <w:rFonts w:ascii="Malgun Gothic" w:cs="Malgun Gothic" w:eastAsia="Malgun Gothic" w:hAnsi="Malgun Gothic"/>
                <w:b/>
                <w:bCs/>
                <w:i w:val="false"/>
                <w:iCs w:val="false"/>
                <w:sz w:val="20"/>
                <w:szCs w:val="20"/>
              </w:rPr>
              <w:t xml:space="preserve">(공실 메모리 디지털 트윈)</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Product/Price → Page</w:t>
            </w:r>
          </w:p>
        </w:tc>
        <w:tc>
          <w:tcPr>
            <w:tcW w:type="dxa" w:w="216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공생 (Symbiosis)</w:t>
            </w:r>
          </w:p>
        </w:tc>
      </w:tr>
      <w:tr>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온오프라인 마케팅 통합 솔루션</w:t>
            </w:r>
          </w:p>
        </w:tc>
        <w:tc>
          <w:tcPr>
            <w:tcW w:type="dxa" w:w="240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Resonance™</w:t>
            </w:r>
          </w:p>
          <w:p>
            <w:pPr>
              <w:spacing w:after="40" w:before="40" w:line="280"/>
              <w:jc w:val="left"/>
            </w:pPr>
            <w:r>
              <w:rPr>
                <w:rFonts w:ascii="Malgun Gothic" w:cs="Malgun Gothic" w:eastAsia="Malgun Gothic" w:hAnsi="Malgun Gothic"/>
                <w:b/>
                <w:bCs/>
                <w:i w:val="false"/>
                <w:iCs w:val="false"/>
                <w:sz w:val="20"/>
                <w:szCs w:val="20"/>
              </w:rPr>
              <w:t xml:space="preserve">(PPPP 마케팅 허브)</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Promotion → Program·Posting</w:t>
            </w:r>
          </w:p>
        </w:tc>
        <w:tc>
          <w:tcPr>
            <w:tcW w:type="dxa" w:w="216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공감 (Empathy)</w:t>
            </w:r>
          </w:p>
        </w:tc>
      </w:tr>
    </w:tbl>
    <w:p>
      <w:pPr>
        <w:spacing w:after="80" w:before="80" w:line="320"/>
        <w:jc w:val="left"/>
      </w:pPr>
      <w:r>
        <w:rPr>
          <w:rFonts w:ascii="Malgun Gothic" w:cs="Malgun Gothic" w:eastAsia="Malgun Gothic" w:hAnsi="Malgun Gothic"/>
          <w:b w:val="false"/>
          <w:bCs w:val="false"/>
          <w:i w:val="false"/>
          <w:iCs w:val="false"/>
          <w:sz w:val="22"/>
          <w:szCs w:val="22"/>
        </w:rPr>
        <w:t xml:space="preserve"/>
      </w:r>
    </w:p>
    <w:p>
      <w:pPr>
        <w:pStyle w:val="Heading2"/>
        <w:spacing w:after="140" w:before="280"/>
      </w:pPr>
      <w:r>
        <w:rPr>
          <w:rFonts w:ascii="Malgun Gothic" w:cs="Malgun Gothic" w:eastAsia="Malgun Gothic" w:hAnsi="Malgun Gothic"/>
          <w:b/>
          <w:bCs/>
          <w:color w:val="1B365D"/>
          <w:sz w:val="28"/>
          <w:szCs w:val="28"/>
        </w:rPr>
        <w:t xml:space="preserve">2.2 작명 근거</w:t>
      </w:r>
    </w:p>
    <w:p>
      <w:pPr>
        <w:pStyle w:val="Heading3"/>
        <w:spacing w:after="100" w:before="200"/>
      </w:pPr>
      <w:r>
        <w:rPr>
          <w:rFonts w:ascii="Malgun Gothic" w:cs="Malgun Gothic" w:eastAsia="Malgun Gothic" w:hAnsi="Malgun Gothic"/>
          <w:b/>
          <w:bCs/>
          <w:color w:val="1B365D"/>
          <w:sz w:val="24"/>
          <w:szCs w:val="24"/>
        </w:rPr>
        <w:t xml:space="preserve">① PlaceMind™ — 공간지능 큐레이션 엔진</w:t>
      </w:r>
    </w:p>
    <w:p>
      <w:pPr>
        <w:spacing w:after="80" w:before="80" w:line="320"/>
        <w:jc w:val="left"/>
      </w:pPr>
      <w:r>
        <w:rPr>
          <w:rFonts w:ascii="Malgun Gothic" w:cs="Malgun Gothic" w:eastAsia="Malgun Gothic" w:hAnsi="Malgun Gothic"/>
          <w:b w:val="false"/>
          <w:bCs w:val="false"/>
          <w:i w:val="false"/>
          <w:iCs w:val="false"/>
          <w:sz w:val="22"/>
          <w:szCs w:val="22"/>
        </w:rPr>
        <w:t xml:space="preserve">Place(장소) + Mind(지능)의 합성어. 장소 자체에 학습 가능한 지능을 부여한다는 의미. PPPP 전환의 첫 단계인 'Place → Platform'을 실현하는 코어 엔진. AI가 특정 자본·업종에 편중되지 않도록 GNN 기반 추천 시 페어니스 정규화(Fairness Regularization)를 적용 → Humanistic Authority의 '균형(Balance)'을 알고리즘으로 구현.</w:t>
      </w:r>
    </w:p>
    <w:p>
      <w:pPr>
        <w:pStyle w:val="Heading3"/>
        <w:spacing w:after="100" w:before="200"/>
      </w:pPr>
      <w:r>
        <w:rPr>
          <w:rFonts w:ascii="Malgun Gothic" w:cs="Malgun Gothic" w:eastAsia="Malgun Gothic" w:hAnsi="Malgun Gothic"/>
          <w:b/>
          <w:bCs/>
          <w:color w:val="1B365D"/>
          <w:sz w:val="24"/>
          <w:szCs w:val="24"/>
        </w:rPr>
        <w:t xml:space="preserve">② TwinPage™ — 공실 메모리 디지털 트윈</w:t>
      </w:r>
    </w:p>
    <w:p>
      <w:pPr>
        <w:spacing w:after="80" w:before="80" w:line="320"/>
        <w:jc w:val="left"/>
      </w:pPr>
      <w:r>
        <w:rPr>
          <w:rFonts w:ascii="Malgun Gothic" w:cs="Malgun Gothic" w:eastAsia="Malgun Gothic" w:hAnsi="Malgun Gothic"/>
          <w:b w:val="false"/>
          <w:bCs w:val="false"/>
          <w:i w:val="false"/>
          <w:iCs w:val="false"/>
          <w:sz w:val="22"/>
          <w:szCs w:val="22"/>
        </w:rPr>
        <w:t xml:space="preserve">Twin(디지털 트윈) + Page(개별 공간의 디지털 인터페이스)의 합성. 건물 한 채를 단순 3D 모델이 아니라 '신뢰도 높은 디지털 페이지'로 표현한다는 의미. PPPP의 'Product/Price → Page' 전환에 정확히 대응. 과거 10년 공실 히스토리를 'Memory'로 보존하여 상인-건물주-소비자 간 정보 비대칭을 해소 → Humanistic Authority의 '공생(Symbiosis)' 구현.</w:t>
      </w:r>
    </w:p>
    <w:p>
      <w:pPr>
        <w:pStyle w:val="Heading3"/>
        <w:spacing w:after="100" w:before="200"/>
      </w:pPr>
      <w:r>
        <w:rPr>
          <w:rFonts w:ascii="Malgun Gothic" w:cs="Malgun Gothic" w:eastAsia="Malgun Gothic" w:hAnsi="Malgun Gothic"/>
          <w:b/>
          <w:bCs/>
          <w:color w:val="1B365D"/>
          <w:sz w:val="24"/>
          <w:szCs w:val="24"/>
        </w:rPr>
        <w:t xml:space="preserve">③ Resonance™ — PPPP 온오프라인 마케팅 허브</w:t>
      </w:r>
    </w:p>
    <w:p>
      <w:pPr>
        <w:spacing w:after="80" w:before="80" w:line="320"/>
        <w:jc w:val="left"/>
      </w:pPr>
      <w:r>
        <w:rPr>
          <w:rFonts w:ascii="Malgun Gothic" w:cs="Malgun Gothic" w:eastAsia="Malgun Gothic" w:hAnsi="Malgun Gothic"/>
          <w:b w:val="false"/>
          <w:bCs w:val="false"/>
          <w:i w:val="false"/>
          <w:iCs w:val="false"/>
          <w:sz w:val="22"/>
          <w:szCs w:val="22"/>
        </w:rPr>
        <w:t xml:space="preserve">Resonance(공명·공감). Humanistic Authority의 핵심 가치 '공감(Empathy)'을 그대로 이름에 담음. PPPP의 'Program(상인-건물주-소비자 관계 구축)'과 'Posting(자동화 콘텐츠 발행)'을 하나의 허브로 통합. LLM이 상권 고유의 분위기·역사·문화 감도와 일치하는 콘텐츠를 생성하고, 지역 행사 기획까지 자동 연계.</w:t>
      </w:r>
    </w:p>
    <w:p>
      <w:r>
        <w:br w:type="page"/>
      </w:r>
    </w:p>
    <w:p>
      <w:pPr>
        <w:pStyle w:val="Heading1"/>
        <w:spacing w:after="200" w:before="360"/>
      </w:pPr>
      <w:r>
        <w:rPr>
          <w:rFonts w:ascii="Malgun Gothic" w:cs="Malgun Gothic" w:eastAsia="Malgun Gothic" w:hAnsi="Malgun Gothic"/>
          <w:b/>
          <w:bCs/>
          <w:color w:val="1B365D"/>
          <w:sz w:val="36"/>
          <w:szCs w:val="36"/>
        </w:rPr>
        <w:t xml:space="preserve">3. 고양시 타겟 전략</w:t>
      </w:r>
    </w:p>
    <w:p>
      <w:pPr>
        <w:spacing w:after="80" w:before="80" w:line="320"/>
        <w:jc w:val="left"/>
      </w:pPr>
      <w:r>
        <w:rPr>
          <w:rFonts w:ascii="Malgun Gothic" w:cs="Malgun Gothic" w:eastAsia="Malgun Gothic" w:hAnsi="Malgun Gothic"/>
          <w:b w:val="false"/>
          <w:bCs w:val="false"/>
          <w:i w:val="false"/>
          <w:iCs w:val="false"/>
          <w:sz w:val="22"/>
          <w:szCs w:val="22"/>
        </w:rPr>
        <w:t xml:space="preserve">고양시는 (a) 1기 신도시 일산의 성숙·쇠퇴 상권, (b) 정발산 주변의 정체성 특화 골목상권(밤리단길), (c) 삼송·지축의 성장기 상권이 한 행정구역 안에 공존하는 보기 드문 테스트베드다. 따라서 SpaceOS의 LSTM(시계열 공실 예측) · GNN(업종 시너지) 모델을 다양한 생애주기에서 동시에 학습·검증할 수 있다.</w:t>
      </w:r>
    </w:p>
    <w:p>
      <w:pPr>
        <w:pStyle w:val="Heading2"/>
        <w:spacing w:after="140" w:before="280"/>
      </w:pPr>
      <w:r>
        <w:rPr>
          <w:rFonts w:ascii="Malgun Gothic" w:cs="Malgun Gothic" w:eastAsia="Malgun Gothic" w:hAnsi="Malgun Gothic"/>
          <w:b/>
          <w:bCs/>
          <w:color w:val="1B365D"/>
          <w:sz w:val="28"/>
          <w:szCs w:val="28"/>
        </w:rPr>
        <w:t xml:space="preserve">3.1 상권 우선순위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1800"/>
        <w:gridCol w:w="1660"/>
        <w:gridCol w:w="1800"/>
      </w:tblGrid>
      <w:tr>
        <w:trPr>
          <w:tblHeader/>
        </w:trPr>
        <w:tc>
          <w:tcPr>
            <w:tcW w:type="dxa" w:w="18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우선순위</w:t>
            </w:r>
          </w:p>
        </w:tc>
        <w:tc>
          <w:tcPr>
            <w:tcW w:type="dxa" w:w="23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타겟 상권</w:t>
            </w:r>
          </w:p>
        </w:tc>
        <w:tc>
          <w:tcPr>
            <w:tcW w:type="dxa" w:w="18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상권 생애주기</w:t>
            </w:r>
          </w:p>
        </w:tc>
        <w:tc>
          <w:tcPr>
            <w:tcW w:type="dxa" w:w="166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공실률</w:t>
            </w:r>
          </w:p>
        </w:tc>
        <w:tc>
          <w:tcPr>
            <w:tcW w:type="dxa" w:w="18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MVP 활용 포인트</w:t>
            </w:r>
          </w:p>
        </w:tc>
      </w:tr>
      <w:tr>
        <w:tc>
          <w:tcPr>
            <w:tcW w:type="dxa" w:w="1800"/>
            <w:tcBorders>
              <w:top w:val="single" w:color="B7BCC4" w:sz="4"/>
              <w:left w:val="single" w:color="B7BCC4" w:sz="4"/>
              <w:bottom w:val="single" w:color="B7BCC4" w:sz="4"/>
              <w:right w:val="single" w:color="B7BCC4" w:sz="4"/>
            </w:tcBorders>
            <w:shd w:fill="FFE6CC"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1순위</w:t>
            </w:r>
          </w:p>
        </w:tc>
        <w:tc>
          <w:tcPr>
            <w:tcW w:type="dxa" w:w="23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라페스타 · 웨스턴돔</w:t>
            </w:r>
          </w:p>
          <w:p>
            <w:pPr>
              <w:spacing w:after="40" w:before="40" w:line="280"/>
              <w:jc w:val="left"/>
            </w:pPr>
            <w:r>
              <w:rPr>
                <w:rFonts w:ascii="Malgun Gothic" w:cs="Malgun Gothic" w:eastAsia="Malgun Gothic" w:hAnsi="Malgun Gothic"/>
                <w:b w:val="false"/>
                <w:bCs w:val="false"/>
                <w:i w:val="false"/>
                <w:iCs w:val="false"/>
                <w:sz w:val="20"/>
                <w:szCs w:val="20"/>
              </w:rPr>
              <w:t xml:space="preserve">(일산동구 정발산)</w:t>
            </w:r>
          </w:p>
        </w:tc>
        <w:tc>
          <w:tcPr>
            <w:tcW w:type="dxa" w:w="18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성숙·쇠퇴기</w:t>
            </w:r>
          </w:p>
        </w:tc>
        <w:tc>
          <w:tcPr>
            <w:tcW w:type="dxa" w:w="16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13.6%</w:t>
            </w:r>
          </w:p>
        </w:tc>
        <w:tc>
          <w:tcPr>
            <w:tcW w:type="dxa" w:w="18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전수 공실 데이터 + 20년치 리뷰 스크래핑</w:t>
            </w:r>
          </w:p>
        </w:tc>
      </w:tr>
      <w:tr>
        <w:tc>
          <w:tcPr>
            <w:tcW w:type="dxa" w:w="18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2순위</w:t>
            </w:r>
          </w:p>
        </w:tc>
        <w:tc>
          <w:tcPr>
            <w:tcW w:type="dxa" w:w="23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밤리단길 · 보닛길</w:t>
            </w:r>
          </w:p>
          <w:p>
            <w:pPr>
              <w:spacing w:after="40" w:before="40" w:line="280"/>
              <w:jc w:val="left"/>
            </w:pPr>
            <w:r>
              <w:rPr>
                <w:rFonts w:ascii="Malgun Gothic" w:cs="Malgun Gothic" w:eastAsia="Malgun Gothic" w:hAnsi="Malgun Gothic"/>
                <w:b w:val="false"/>
                <w:bCs w:val="false"/>
                <w:i w:val="false"/>
                <w:iCs w:val="false"/>
                <w:sz w:val="20"/>
                <w:szCs w:val="20"/>
              </w:rPr>
              <w:t xml:space="preserve">(정발산 주거배후)</w:t>
            </w:r>
          </w:p>
        </w:tc>
        <w:tc>
          <w:tcPr>
            <w:tcW w:type="dxa" w:w="18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정체성 특화</w:t>
            </w:r>
          </w:p>
        </w:tc>
        <w:tc>
          <w:tcPr>
            <w:tcW w:type="dxa" w:w="166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중간</w:t>
            </w:r>
          </w:p>
        </w:tc>
        <w:tc>
          <w:tcPr>
            <w:tcW w:type="dxa" w:w="18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SNS 감성 키워드, 트윈 시각 효과 극대화</w:t>
            </w:r>
          </w:p>
        </w:tc>
      </w:tr>
      <w:tr>
        <w:tc>
          <w:tcPr>
            <w:tcW w:type="dxa" w:w="18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3순위</w:t>
            </w:r>
          </w:p>
        </w:tc>
        <w:tc>
          <w:tcPr>
            <w:tcW w:type="dxa" w:w="23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삼송 · 지축</w:t>
            </w:r>
          </w:p>
          <w:p>
            <w:pPr>
              <w:spacing w:after="40" w:before="40" w:line="280"/>
              <w:jc w:val="left"/>
            </w:pPr>
            <w:r>
              <w:rPr>
                <w:rFonts w:ascii="Malgun Gothic" w:cs="Malgun Gothic" w:eastAsia="Malgun Gothic" w:hAnsi="Malgun Gothic"/>
                <w:b w:val="false"/>
                <w:bCs w:val="false"/>
                <w:i w:val="false"/>
                <w:iCs w:val="false"/>
                <w:sz w:val="20"/>
                <w:szCs w:val="20"/>
              </w:rPr>
              <w:t xml:space="preserve">(덕양구 성장기)</w:t>
            </w:r>
          </w:p>
        </w:tc>
        <w:tc>
          <w:tcPr>
            <w:tcW w:type="dxa" w:w="18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성장기</w:t>
            </w:r>
          </w:p>
        </w:tc>
        <w:tc>
          <w:tcPr>
            <w:tcW w:type="dxa" w:w="16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낮음</w:t>
            </w:r>
          </w:p>
        </w:tc>
        <w:tc>
          <w:tcPr>
            <w:tcW w:type="dxa" w:w="18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신규 임대 데이터 + 초기 방문객 패턴 선점</w:t>
            </w:r>
          </w:p>
        </w:tc>
      </w:tr>
      <w:tr>
        <w:tc>
          <w:tcPr>
            <w:tcW w:type="dxa" w:w="18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참조</w:t>
            </w:r>
          </w:p>
        </w:tc>
        <w:tc>
          <w:tcPr>
            <w:tcW w:type="dxa" w:w="23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킨텍스 · 대화</w:t>
            </w:r>
          </w:p>
          <w:p>
            <w:pPr>
              <w:spacing w:after="40" w:before="40" w:line="280"/>
              <w:jc w:val="left"/>
            </w:pPr>
            <w:r>
              <w:rPr>
                <w:rFonts w:ascii="Malgun Gothic" w:cs="Malgun Gothic" w:eastAsia="Malgun Gothic" w:hAnsi="Malgun Gothic"/>
                <w:b w:val="false"/>
                <w:bCs w:val="false"/>
                <w:i w:val="false"/>
                <w:iCs w:val="false"/>
                <w:sz w:val="20"/>
                <w:szCs w:val="20"/>
              </w:rPr>
              <w:t xml:space="preserve">(일산서구)</w:t>
            </w:r>
          </w:p>
        </w:tc>
        <w:tc>
          <w:tcPr>
            <w:tcW w:type="dxa" w:w="18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쇠퇴기</w:t>
            </w:r>
          </w:p>
        </w:tc>
        <w:tc>
          <w:tcPr>
            <w:tcW w:type="dxa" w:w="166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높음</w:t>
            </w:r>
          </w:p>
        </w:tc>
        <w:tc>
          <w:tcPr>
            <w:tcW w:type="dxa" w:w="18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확장 단계 검증용 데이터</w:t>
            </w:r>
          </w:p>
        </w:tc>
      </w:tr>
    </w:tbl>
    <w:p>
      <w:pPr>
        <w:spacing w:after="80" w:before="80" w:line="320"/>
        <w:jc w:val="left"/>
      </w:pPr>
      <w:r>
        <w:rPr>
          <w:rFonts w:ascii="Malgun Gothic" w:cs="Malgun Gothic" w:eastAsia="Malgun Gothic" w:hAnsi="Malgun Gothic"/>
          <w:b w:val="false"/>
          <w:bCs w:val="false"/>
          <w:i w:val="false"/>
          <w:iCs w:val="false"/>
          <w:sz w:val="22"/>
          <w:szCs w:val="22"/>
        </w:rPr>
        <w:t xml:space="preserve"/>
      </w:r>
    </w:p>
    <w:p>
      <w:pPr>
        <w:pStyle w:val="Heading2"/>
        <w:spacing w:after="140" w:before="280"/>
      </w:pPr>
      <w:r>
        <w:rPr>
          <w:rFonts w:ascii="Malgun Gothic" w:cs="Malgun Gothic" w:eastAsia="Malgun Gothic" w:hAnsi="Malgun Gothic"/>
          <w:b/>
          <w:bCs/>
          <w:color w:val="1B365D"/>
          <w:sz w:val="28"/>
          <w:szCs w:val="28"/>
        </w:rPr>
        <w:t xml:space="preserve">3.2 거점 전략 합리화</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라페스타·웨스턴돔 = 1차 데이터 수집 거점. 공실 문제 심각(13.6%) → 공실 메모리 학습에 가장 풍부한 정답 셋(Ground Truth) 제공.</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밤리단길 = 감성 디지털 트윈 검증 거점. SNS 리뷰 밀도가 높아 Resonance™ LLM 학습용 코퍼스로 활용.</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삼송·지축 = 미래 확장 검증 거점. 신규 임대 데이터로 "Place → Platform" 전환의 선행 지표 확보.</w:t>
      </w:r>
    </w:p>
    <w:p>
      <w:r>
        <w:br w:type="page"/>
      </w:r>
    </w:p>
    <w:p>
      <w:pPr>
        <w:pStyle w:val="Heading1"/>
        <w:spacing w:after="200" w:before="360"/>
      </w:pPr>
      <w:r>
        <w:rPr>
          <w:rFonts w:ascii="Malgun Gothic" w:cs="Malgun Gothic" w:eastAsia="Malgun Gothic" w:hAnsi="Malgun Gothic"/>
          <w:b/>
          <w:bCs/>
          <w:color w:val="1B365D"/>
          <w:sz w:val="36"/>
          <w:szCs w:val="36"/>
        </w:rPr>
        <w:t xml:space="preserve">4. 기능 상세 — PlaceMind™ (상권 AI 큐레이션 엔진)</w:t>
      </w:r>
    </w:p>
    <w:p>
      <w:pPr>
        <w:pStyle w:val="Heading3"/>
        <w:spacing w:after="100" w:before="200"/>
      </w:pPr>
      <w:r>
        <w:rPr>
          <w:rFonts w:ascii="Malgun Gothic" w:cs="Malgun Gothic" w:eastAsia="Malgun Gothic" w:hAnsi="Malgun Gothic"/>
          <w:b/>
          <w:bCs/>
          <w:color w:val="1B365D"/>
          <w:sz w:val="24"/>
          <w:szCs w:val="24"/>
        </w:rPr>
        <w:t xml:space="preserve">정체성</w:t>
      </w:r>
    </w:p>
    <w:p>
      <w:pPr>
        <w:spacing w:after="80" w:before="80" w:line="320"/>
        <w:jc w:val="left"/>
      </w:pPr>
      <w:r>
        <w:rPr>
          <w:rFonts w:ascii="Malgun Gothic" w:cs="Malgun Gothic" w:eastAsia="Malgun Gothic" w:hAnsi="Malgun Gothic"/>
          <w:b w:val="false"/>
          <w:bCs w:val="false"/>
          <w:i w:val="false"/>
          <w:iCs w:val="false"/>
          <w:sz w:val="22"/>
          <w:szCs w:val="22"/>
        </w:rPr>
        <w:t xml:space="preserve">PlaceMind는 고양시 상권의 시계열·공간·관계 데이터를 입력으로 받아, (a) 향후 12개월 공실 위험도, (b) 특정 공실에 최적인 업종 Top-3, (c) 해당 업종의 12개월 예상 매출과 ROI를 동시에 산출하는 AI 큐레이션 엔진이다. 사후적 지표(카드매출·유동인구)만이 아니라 '과거 폐업 사유'와 '업종 간 시너지/잠식'까지 학습한다.</w:t>
      </w:r>
    </w:p>
    <w:p>
      <w:pPr>
        <w:pStyle w:val="Heading3"/>
        <w:spacing w:after="100" w:before="200"/>
      </w:pPr>
      <w:r>
        <w:rPr>
          <w:rFonts w:ascii="Malgun Gothic" w:cs="Malgun Gothic" w:eastAsia="Malgun Gothic" w:hAnsi="Malgun Gothic"/>
          <w:b/>
          <w:bCs/>
          <w:color w:val="1B365D"/>
          <w:sz w:val="24"/>
          <w:szCs w:val="24"/>
        </w:rPr>
        <w:t xml:space="preserve">PPPP / Humanistic Authority 매핑</w:t>
      </w:r>
    </w:p>
    <w:p>
      <w:pPr>
        <w:pStyle w:val="ListParagraph"/>
        <w:numPr>
          <w:ilvl w:val="0"/>
          <w:numId w:val="2"/>
        </w:numPr>
        <w:spacing w:after="40" w:before="40" w:line="300"/>
      </w:pPr>
      <w:r>
        <w:rPr>
          <w:rFonts w:ascii="Malgun Gothic" w:cs="Malgun Gothic" w:eastAsia="Malgun Gothic" w:hAnsi="Malgun Gothic"/>
          <w:b/>
          <w:bCs/>
          <w:i w:val="false"/>
          <w:iCs w:val="false"/>
          <w:sz w:val="22"/>
          <w:szCs w:val="22"/>
        </w:rPr>
        <w:t xml:space="preserve">PPPP : </w:t>
      </w:r>
      <w:r>
        <w:rPr>
          <w:rFonts w:ascii="Malgun Gothic" w:cs="Malgun Gothic" w:eastAsia="Malgun Gothic" w:hAnsi="Malgun Gothic"/>
          <w:b w:val="false"/>
          <w:bCs w:val="false"/>
          <w:i w:val="false"/>
          <w:iCs w:val="false"/>
          <w:sz w:val="22"/>
          <w:szCs w:val="22"/>
        </w:rPr>
        <w:t xml:space="preserve">Place → Platform — 장소를 데이터·거버넌스가 작동하는 운영 체계로 전환</w:t>
      </w:r>
    </w:p>
    <w:p>
      <w:pPr>
        <w:pStyle w:val="ListParagraph"/>
        <w:numPr>
          <w:ilvl w:val="0"/>
          <w:numId w:val="2"/>
        </w:numPr>
        <w:spacing w:after="40" w:before="40" w:line="300"/>
      </w:pPr>
      <w:r>
        <w:rPr>
          <w:rFonts w:ascii="Malgun Gothic" w:cs="Malgun Gothic" w:eastAsia="Malgun Gothic" w:hAnsi="Malgun Gothic"/>
          <w:b/>
          <w:bCs/>
          <w:i w:val="false"/>
          <w:iCs w:val="false"/>
          <w:sz w:val="22"/>
          <w:szCs w:val="22"/>
        </w:rPr>
        <w:t xml:space="preserve">Humanistic Authority : </w:t>
      </w:r>
      <w:r>
        <w:rPr>
          <w:rFonts w:ascii="Malgun Gothic" w:cs="Malgun Gothic" w:eastAsia="Malgun Gothic" w:hAnsi="Malgun Gothic"/>
          <w:b w:val="false"/>
          <w:bCs w:val="false"/>
          <w:i w:val="false"/>
          <w:iCs w:val="false"/>
          <w:sz w:val="22"/>
          <w:szCs w:val="22"/>
        </w:rPr>
        <w:t xml:space="preserve">균형 (Balance) — 추천 시 자본/업종 편중 방지를 페어니스 정규화로 구현</w:t>
      </w:r>
    </w:p>
    <w:p>
      <w:pPr>
        <w:pStyle w:val="Heading3"/>
        <w:spacing w:after="100" w:before="200"/>
      </w:pPr>
      <w:r>
        <w:rPr>
          <w:rFonts w:ascii="Malgun Gothic" w:cs="Malgun Gothic" w:eastAsia="Malgun Gothic" w:hAnsi="Malgun Gothic"/>
          <w:b/>
          <w:bCs/>
          <w:color w:val="1B365D"/>
          <w:sz w:val="24"/>
          <w:szCs w:val="24"/>
        </w:rPr>
        <w:t xml:space="preserve">핵심 기능 (Core Features)</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LSTM 시계열 공실 위험도 예측 (월별, 향후 12개월)</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GNN 기반 업종 시너지·잠식 그래프 학습 (정확도 +20% 목표)</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Top-3 업종 추천 + 예상 매출 + ROI 회수 기간 자동 산출</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Fairness Regularization으로 균형(Balance) 지표 알고리즘 보장</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MLflow 기반 모델 버전 관리 및 자동 재학습 트리거</w:t>
      </w:r>
    </w:p>
    <w:p>
      <w:pPr>
        <w:pStyle w:val="Heading3"/>
        <w:spacing w:after="100" w:before="200"/>
      </w:pPr>
      <w:r>
        <w:rPr>
          <w:rFonts w:ascii="Malgun Gothic" w:cs="Malgun Gothic" w:eastAsia="Malgun Gothic" w:hAnsi="Malgun Gothic"/>
          <w:b/>
          <w:bCs/>
          <w:color w:val="1B365D"/>
          <w:sz w:val="24"/>
          <w:szCs w:val="24"/>
        </w:rPr>
        <w:t xml:space="preserve">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계층 / Layer</w:t>
            </w:r>
          </w:p>
        </w:tc>
        <w:tc>
          <w:tcPr>
            <w:tcW w:type="dxa" w:w="702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구성 기술 (Stack)</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Modeling</w:t>
            </w:r>
          </w:p>
        </w:tc>
        <w:tc>
          <w:tcPr>
            <w:tcW w:type="dxa" w:w="70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TensorFlow 2.x (LSTM) + PyTorch Geometric (GNN) + scikit-learn (피처)</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MLOps</w:t>
            </w:r>
          </w:p>
        </w:tc>
        <w:tc>
          <w:tcPr>
            <w:tcW w:type="dxa" w:w="70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MLflow (실험 추적·모델 레지스트리), Kubeflow Pipelines (재학습)</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Serving</w:t>
            </w:r>
          </w:p>
        </w:tc>
        <w:tc>
          <w:tcPr>
            <w:tcW w:type="dxa" w:w="70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FastAPI + Pydantic, Uvicorn/Gunicorn, ONNX Runtime (추론 가속)</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Feature Store</w:t>
            </w:r>
          </w:p>
        </w:tc>
        <w:tc>
          <w:tcPr>
            <w:tcW w:type="dxa" w:w="70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Feast (오픈소스) + PostgreSQL</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Data Access</w:t>
            </w:r>
          </w:p>
        </w:tc>
        <w:tc>
          <w:tcPr>
            <w:tcW w:type="dxa" w:w="70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SQLAlchemy + PostGIS, Redis 캐시</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Monitoring</w:t>
            </w:r>
          </w:p>
        </w:tc>
        <w:tc>
          <w:tcPr>
            <w:tcW w:type="dxa" w:w="70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Evidently AI (드리프트 탐지) + Grafana 대시보드</w:t>
            </w:r>
          </w:p>
        </w:tc>
      </w:tr>
    </w:tbl>
    <w:p>
      <w:pPr>
        <w:spacing w:after="80" w:before="80" w:line="320"/>
        <w:jc w:val="left"/>
      </w:pPr>
      <w:r>
        <w:rPr>
          <w:rFonts w:ascii="Malgun Gothic" w:cs="Malgun Gothic" w:eastAsia="Malgun Gothic" w:hAnsi="Malgun Gothic"/>
          <w:b w:val="false"/>
          <w:bCs w:val="false"/>
          <w:i w:val="false"/>
          <w:iCs w:val="false"/>
          <w:sz w:val="22"/>
          <w:szCs w:val="22"/>
        </w:rPr>
        <w:t xml:space="preserve"/>
      </w:r>
    </w:p>
    <w:p>
      <w:pPr>
        <w:pStyle w:val="Heading3"/>
        <w:spacing w:after="100" w:before="200"/>
      </w:pPr>
      <w:r>
        <w:rPr>
          <w:rFonts w:ascii="Malgun Gothic" w:cs="Malgun Gothic" w:eastAsia="Malgun Gothic" w:hAnsi="Malgun Gothic"/>
          <w:b/>
          <w:bCs/>
          <w:color w:val="1B365D"/>
          <w:sz w:val="24"/>
          <w:szCs w:val="24"/>
        </w:rPr>
        <w:t xml:space="preserve">필요 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400"/>
        <w:gridCol w:w="2400"/>
        <w:gridCol w:w="2220"/>
      </w:tblGrid>
      <w:tr>
        <w:trPr>
          <w:tblHeader/>
        </w:trPr>
        <w:tc>
          <w:tcPr>
            <w:tcW w:type="dxa" w:w="234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데이터 카테고리</w:t>
            </w:r>
          </w:p>
        </w:tc>
        <w:tc>
          <w:tcPr>
            <w:tcW w:type="dxa" w:w="24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주요 출처</w:t>
            </w:r>
          </w:p>
        </w:tc>
        <w:tc>
          <w:tcPr>
            <w:tcW w:type="dxa" w:w="24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수집 방식</w:t>
            </w:r>
          </w:p>
        </w:tc>
        <w:tc>
          <w:tcPr>
            <w:tcW w:type="dxa" w:w="222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저장 레이어</w:t>
            </w:r>
          </w:p>
        </w:tc>
      </w:tr>
      <w:tr>
        <w:tc>
          <w:tcPr>
            <w:tcW w:type="dxa" w:w="234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사업자 이력</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행안부 지방행정인허가, 국세청 폐업정보</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REST API</w:t>
            </w:r>
          </w:p>
        </w:tc>
        <w:tc>
          <w:tcPr>
            <w:tcW w:type="dxa" w:w="22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Bronze→Silver→Gold</w:t>
            </w:r>
          </w:p>
        </w:tc>
      </w:tr>
      <w:tr>
        <w:tc>
          <w:tcPr>
            <w:tcW w:type="dxa" w:w="234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유동인구</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통신사 SKT/KT 데이터, 공공 LBS</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데이터 구매(월) / API</w:t>
            </w:r>
          </w:p>
        </w:tc>
        <w:tc>
          <w:tcPr>
            <w:tcW w:type="dxa" w:w="22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Silver(Parquet)→Gold(PostGIS)</w:t>
            </w:r>
          </w:p>
        </w:tc>
      </w:tr>
      <w:tr>
        <w:tc>
          <w:tcPr>
            <w:tcW w:type="dxa" w:w="234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매출 추정</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신한·삼성 카드 샘플, 통계청 지역화폐</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데이터 구매(분기)</w:t>
            </w:r>
          </w:p>
        </w:tc>
        <w:tc>
          <w:tcPr>
            <w:tcW w:type="dxa" w:w="22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Gold(피처 테이블)</w:t>
            </w:r>
          </w:p>
        </w:tc>
      </w:tr>
      <w:tr>
        <w:tc>
          <w:tcPr>
            <w:tcW w:type="dxa" w:w="234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리뷰 감성</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네이버 지도, 블로그, 인스타그램</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Selenium/Playwright</w:t>
            </w:r>
          </w:p>
        </w:tc>
        <w:tc>
          <w:tcPr>
            <w:tcW w:type="dxa" w:w="22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Bronze(JSON)→Silver(Parquet)</w:t>
            </w:r>
          </w:p>
        </w:tc>
      </w:tr>
      <w:tr>
        <w:tc>
          <w:tcPr>
            <w:tcW w:type="dxa" w:w="234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상권 공간</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공공데이터 상가정보, 건축물대장</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REST API</w:t>
            </w:r>
          </w:p>
        </w:tc>
        <w:tc>
          <w:tcPr>
            <w:tcW w:type="dxa" w:w="22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PostGIS (Gold)</w:t>
            </w:r>
          </w:p>
        </w:tc>
      </w:tr>
    </w:tbl>
    <w:p>
      <w:pPr>
        <w:spacing w:after="80" w:before="80" w:line="320"/>
        <w:jc w:val="left"/>
      </w:pPr>
      <w:r>
        <w:rPr>
          <w:rFonts w:ascii="Malgun Gothic" w:cs="Malgun Gothic" w:eastAsia="Malgun Gothic" w:hAnsi="Malgun Gothic"/>
          <w:b w:val="false"/>
          <w:bCs w:val="false"/>
          <w:i w:val="false"/>
          <w:iCs w:val="false"/>
          <w:sz w:val="22"/>
          <w:szCs w:val="22"/>
        </w:rPr>
        <w:t xml:space="preserve"/>
      </w:r>
    </w:p>
    <w:p>
      <w:pPr>
        <w:pStyle w:val="Heading3"/>
        <w:spacing w:after="100" w:before="200"/>
      </w:pPr>
      <w:r>
        <w:rPr>
          <w:rFonts w:ascii="Malgun Gothic" w:cs="Malgun Gothic" w:eastAsia="Malgun Gothic" w:hAnsi="Malgun Gothic"/>
          <w:b/>
          <w:bCs/>
          <w:color w:val="1B365D"/>
          <w:sz w:val="24"/>
          <w:szCs w:val="24"/>
        </w:rPr>
        <w:t xml:space="preserve">개발 프로세스 (4단계)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rPr>
          <w:tblHeader/>
        </w:trPr>
        <w:tc>
          <w:tcPr>
            <w:tcW w:type="dxa" w:w="14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단계</w:t>
            </w:r>
          </w:p>
        </w:tc>
        <w:tc>
          <w:tcPr>
            <w:tcW w:type="dxa" w:w="22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기간</w:t>
            </w:r>
          </w:p>
        </w:tc>
        <w:tc>
          <w:tcPr>
            <w:tcW w:type="dxa" w:w="32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주요 개발 작업</w:t>
            </w:r>
          </w:p>
        </w:tc>
        <w:tc>
          <w:tcPr>
            <w:tcW w:type="dxa" w:w="256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산출물 / Deliverable</w:t>
            </w:r>
          </w:p>
        </w:tc>
      </w:tr>
      <w:tr>
        <w:tc>
          <w:tcPr>
            <w:tcW w:type="dxa" w:w="14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Step 1</w:t>
            </w:r>
          </w:p>
        </w:tc>
        <w:tc>
          <w:tcPr>
            <w:tcW w:type="dxa" w:w="22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M1 (Day 1~30)</w:t>
            </w:r>
          </w:p>
        </w:tc>
        <w:tc>
          <w:tcPr>
            <w:tcW w:type="dxa" w:w="32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데이터 카탈로그 정의, ETL DAG(Airflow), 라페스타 사업자 이력 수집, 피처 사전 설계</w:t>
            </w:r>
          </w:p>
        </w:tc>
        <w:tc>
          <w:tcPr>
            <w:tcW w:type="dxa" w:w="256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Bronze 적재 완료, Feature Spec v1</w:t>
            </w:r>
          </w:p>
        </w:tc>
      </w:tr>
      <w:tr>
        <w:tc>
          <w:tcPr>
            <w:tcW w:type="dxa" w:w="1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Step 2</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M2 (Day 31~60)</w:t>
            </w:r>
          </w:p>
        </w:tc>
        <w:tc>
          <w:tcPr>
            <w:tcW w:type="dxa" w:w="3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주소 정규화, 시계열 합치기, LSTM v0 학습 (Loss·MAE 기록)</w:t>
            </w:r>
          </w:p>
        </w:tc>
        <w:tc>
          <w:tcPr>
            <w:tcW w:type="dxa" w:w="25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LSTM v0 + MLflow Run 50회 이상</w:t>
            </w:r>
          </w:p>
        </w:tc>
      </w:tr>
      <w:tr>
        <w:tc>
          <w:tcPr>
            <w:tcW w:type="dxa" w:w="14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Step 3</w:t>
            </w:r>
          </w:p>
        </w:tc>
        <w:tc>
          <w:tcPr>
            <w:tcW w:type="dxa" w:w="22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M3 (Day 61~90)</w:t>
            </w:r>
          </w:p>
        </w:tc>
        <w:tc>
          <w:tcPr>
            <w:tcW w:type="dxa" w:w="32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GNN v0 학습 (업종 그래프 노드·엣지 설계), /ai/predict-vacancy API</w:t>
            </w:r>
          </w:p>
        </w:tc>
        <w:tc>
          <w:tcPr>
            <w:tcW w:type="dxa" w:w="256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GNN v0 + FastAPI 엔드포인트 2종</w:t>
            </w:r>
          </w:p>
        </w:tc>
      </w:tr>
      <w:tr>
        <w:tc>
          <w:tcPr>
            <w:tcW w:type="dxa" w:w="1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Step 4</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M4~M6</w:t>
            </w:r>
          </w:p>
        </w:tc>
        <w:tc>
          <w:tcPr>
            <w:tcW w:type="dxa" w:w="3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앙상블 + Fairness 정규화, 매출 시뮬레이터, Transfer Learning, 정확도 70% 검증</w:t>
            </w:r>
          </w:p>
        </w:tc>
        <w:tc>
          <w:tcPr>
            <w:tcW w:type="dxa" w:w="25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Production v1.0 + Model Card 문서</w:t>
            </w:r>
          </w:p>
        </w:tc>
      </w:tr>
    </w:tbl>
    <w:p>
      <w:r>
        <w:br w:type="page"/>
      </w:r>
    </w:p>
    <w:p>
      <w:pPr>
        <w:pStyle w:val="Heading1"/>
        <w:spacing w:after="200" w:before="360"/>
      </w:pPr>
      <w:r>
        <w:rPr>
          <w:rFonts w:ascii="Malgun Gothic" w:cs="Malgun Gothic" w:eastAsia="Malgun Gothic" w:hAnsi="Malgun Gothic"/>
          <w:b/>
          <w:bCs/>
          <w:color w:val="1B365D"/>
          <w:sz w:val="36"/>
          <w:szCs w:val="36"/>
        </w:rPr>
        <w:t xml:space="preserve">5. 기능 상세 — TwinPage™ (공실 메모리 디지털 트윈)</w:t>
      </w:r>
    </w:p>
    <w:p>
      <w:pPr>
        <w:pStyle w:val="Heading3"/>
        <w:spacing w:after="100" w:before="200"/>
      </w:pPr>
      <w:r>
        <w:rPr>
          <w:rFonts w:ascii="Malgun Gothic" w:cs="Malgun Gothic" w:eastAsia="Malgun Gothic" w:hAnsi="Malgun Gothic"/>
          <w:b/>
          <w:bCs/>
          <w:color w:val="1B365D"/>
          <w:sz w:val="24"/>
          <w:szCs w:val="24"/>
        </w:rPr>
        <w:t xml:space="preserve">정체성</w:t>
      </w:r>
    </w:p>
    <w:p>
      <w:pPr>
        <w:spacing w:after="80" w:before="80" w:line="320"/>
        <w:jc w:val="left"/>
      </w:pPr>
      <w:r>
        <w:rPr>
          <w:rFonts w:ascii="Malgun Gothic" w:cs="Malgun Gothic" w:eastAsia="Malgun Gothic" w:hAnsi="Malgun Gothic"/>
          <w:b w:val="false"/>
          <w:bCs w:val="false"/>
          <w:i w:val="false"/>
          <w:iCs w:val="false"/>
          <w:sz w:val="22"/>
          <w:szCs w:val="22"/>
        </w:rPr>
        <w:t xml:space="preserve">TwinPage는 고양시 주요 건물 약 80~120개를 3D 디지털 트윈으로 구현하고, 각 건물에 과거 10년 업종 변천사·폐업 사유 AI 요약·현재 공실 상태·임대 시세 등의 정보를 시계열로 매핑한 "건물별 디지털 페이지" 서비스다. 사용자는 지도 위에서 건물을 클릭해 시간 슬라이더로 과거를 되돌아볼 수 있다.</w:t>
      </w:r>
    </w:p>
    <w:p>
      <w:pPr>
        <w:pStyle w:val="Heading3"/>
        <w:spacing w:after="100" w:before="200"/>
      </w:pPr>
      <w:r>
        <w:rPr>
          <w:rFonts w:ascii="Malgun Gothic" w:cs="Malgun Gothic" w:eastAsia="Malgun Gothic" w:hAnsi="Malgun Gothic"/>
          <w:b/>
          <w:bCs/>
          <w:color w:val="1B365D"/>
          <w:sz w:val="24"/>
          <w:szCs w:val="24"/>
        </w:rPr>
        <w:t xml:space="preserve">PPPP / Humanistic Authority 매핑</w:t>
      </w:r>
    </w:p>
    <w:p>
      <w:pPr>
        <w:pStyle w:val="ListParagraph"/>
        <w:numPr>
          <w:ilvl w:val="0"/>
          <w:numId w:val="2"/>
        </w:numPr>
        <w:spacing w:after="40" w:before="40" w:line="300"/>
      </w:pPr>
      <w:r>
        <w:rPr>
          <w:rFonts w:ascii="Malgun Gothic" w:cs="Malgun Gothic" w:eastAsia="Malgun Gothic" w:hAnsi="Malgun Gothic"/>
          <w:b/>
          <w:bCs/>
          <w:i w:val="false"/>
          <w:iCs w:val="false"/>
          <w:sz w:val="22"/>
          <w:szCs w:val="22"/>
        </w:rPr>
        <w:t xml:space="preserve">PPPP : </w:t>
      </w:r>
      <w:r>
        <w:rPr>
          <w:rFonts w:ascii="Malgun Gothic" w:cs="Malgun Gothic" w:eastAsia="Malgun Gothic" w:hAnsi="Malgun Gothic"/>
          <w:b w:val="false"/>
          <w:bCs w:val="false"/>
          <w:i w:val="false"/>
          <w:iCs w:val="false"/>
          <w:sz w:val="22"/>
          <w:szCs w:val="22"/>
        </w:rPr>
        <w:t xml:space="preserve">Product/Price → Page — 건물 한 채를 신뢰도 높은 디지털 페이지로 표현</w:t>
      </w:r>
    </w:p>
    <w:p>
      <w:pPr>
        <w:pStyle w:val="ListParagraph"/>
        <w:numPr>
          <w:ilvl w:val="0"/>
          <w:numId w:val="2"/>
        </w:numPr>
        <w:spacing w:after="40" w:before="40" w:line="300"/>
      </w:pPr>
      <w:r>
        <w:rPr>
          <w:rFonts w:ascii="Malgun Gothic" w:cs="Malgun Gothic" w:eastAsia="Malgun Gothic" w:hAnsi="Malgun Gothic"/>
          <w:b/>
          <w:bCs/>
          <w:i w:val="false"/>
          <w:iCs w:val="false"/>
          <w:sz w:val="22"/>
          <w:szCs w:val="22"/>
        </w:rPr>
        <w:t xml:space="preserve">Humanistic Authority : </w:t>
      </w:r>
      <w:r>
        <w:rPr>
          <w:rFonts w:ascii="Malgun Gothic" w:cs="Malgun Gothic" w:eastAsia="Malgun Gothic" w:hAnsi="Malgun Gothic"/>
          <w:b w:val="false"/>
          <w:bCs w:val="false"/>
          <w:i w:val="false"/>
          <w:iCs w:val="false"/>
          <w:sz w:val="22"/>
          <w:szCs w:val="22"/>
        </w:rPr>
        <w:t xml:space="preserve">공생 (Symbiosis) — 정보 비대칭 해소로 상인·건물주·소비자 상호이익 구조</w:t>
      </w:r>
    </w:p>
    <w:p>
      <w:pPr>
        <w:pStyle w:val="Heading3"/>
        <w:spacing w:after="100" w:before="200"/>
      </w:pPr>
      <w:r>
        <w:rPr>
          <w:rFonts w:ascii="Malgun Gothic" w:cs="Malgun Gothic" w:eastAsia="Malgun Gothic" w:hAnsi="Malgun Gothic"/>
          <w:b/>
          <w:bCs/>
          <w:color w:val="1B365D"/>
          <w:sz w:val="24"/>
          <w:szCs w:val="24"/>
        </w:rPr>
        <w:t xml:space="preserve">핵심 기능 (Core Features)</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라페스타·웨스턴돔 건물 약 80~120채의 3D 트윈 (glTF/CityGML)</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공실 히트맵 v1 — PostGIS 공간 클러스터링 + Mapbox 히트맵 레이어</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건물별 시계열 타임라인 UI (10년 단위 업종 히스토리)</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AI 요약 폐업 사유 (Resonance LLM 모듈과 연계)</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공실 위험도 오버레이 (PlaceMind 예측 결과 시각화)</w:t>
      </w:r>
    </w:p>
    <w:p>
      <w:pPr>
        <w:pStyle w:val="Heading3"/>
        <w:spacing w:after="100" w:before="200"/>
      </w:pPr>
      <w:r>
        <w:rPr>
          <w:rFonts w:ascii="Malgun Gothic" w:cs="Malgun Gothic" w:eastAsia="Malgun Gothic" w:hAnsi="Malgun Gothic"/>
          <w:b/>
          <w:bCs/>
          <w:color w:val="1B365D"/>
          <w:sz w:val="24"/>
          <w:szCs w:val="24"/>
        </w:rPr>
        <w:t xml:space="preserve">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계층 / Layer</w:t>
            </w:r>
          </w:p>
        </w:tc>
        <w:tc>
          <w:tcPr>
            <w:tcW w:type="dxa" w:w="702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구성 기술 (Stack)</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3D Rendering</w:t>
            </w:r>
          </w:p>
        </w:tc>
        <w:tc>
          <w:tcPr>
            <w:tcW w:type="dxa" w:w="70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Three.js (메인) + Babylon.js (fallback)</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Geospatial</w:t>
            </w:r>
          </w:p>
        </w:tc>
        <w:tc>
          <w:tcPr>
            <w:tcW w:type="dxa" w:w="70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Mapbox GL JS + Turf.js (공간 분석) + GeoJSON</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Backend</w:t>
            </w:r>
          </w:p>
        </w:tc>
        <w:tc>
          <w:tcPr>
            <w:tcW w:type="dxa" w:w="70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FastAPI + GeoAlchemy2 + PostGIS</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Modeling</w:t>
            </w:r>
          </w:p>
        </w:tc>
        <w:tc>
          <w:tcPr>
            <w:tcW w:type="dxa" w:w="70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glTF 2.0 + CityGML 변환 파이프라인 + Blender headless</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Frontend</w:t>
            </w:r>
          </w:p>
        </w:tc>
        <w:tc>
          <w:tcPr>
            <w:tcW w:type="dxa" w:w="70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React.js + Zustand(상태) + D3.js(타임라인)</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Storage</w:t>
            </w:r>
          </w:p>
        </w:tc>
        <w:tc>
          <w:tcPr>
            <w:tcW w:type="dxa" w:w="70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S3 (glTF 모델) + CloudFront CDN, PostGIS (메타데이터)</w:t>
            </w:r>
          </w:p>
        </w:tc>
      </w:tr>
    </w:tbl>
    <w:p>
      <w:pPr>
        <w:spacing w:after="80" w:before="80" w:line="320"/>
        <w:jc w:val="left"/>
      </w:pPr>
      <w:r>
        <w:rPr>
          <w:rFonts w:ascii="Malgun Gothic" w:cs="Malgun Gothic" w:eastAsia="Malgun Gothic" w:hAnsi="Malgun Gothic"/>
          <w:b w:val="false"/>
          <w:bCs w:val="false"/>
          <w:i w:val="false"/>
          <w:iCs w:val="false"/>
          <w:sz w:val="22"/>
          <w:szCs w:val="22"/>
        </w:rPr>
        <w:t xml:space="preserve"/>
      </w:r>
    </w:p>
    <w:p>
      <w:pPr>
        <w:pStyle w:val="Heading3"/>
        <w:spacing w:after="100" w:before="200"/>
      </w:pPr>
      <w:r>
        <w:rPr>
          <w:rFonts w:ascii="Malgun Gothic" w:cs="Malgun Gothic" w:eastAsia="Malgun Gothic" w:hAnsi="Malgun Gothic"/>
          <w:b/>
          <w:bCs/>
          <w:color w:val="1B365D"/>
          <w:sz w:val="24"/>
          <w:szCs w:val="24"/>
        </w:rPr>
        <w:t xml:space="preserve">필요 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400"/>
        <w:gridCol w:w="2400"/>
        <w:gridCol w:w="2220"/>
      </w:tblGrid>
      <w:tr>
        <w:trPr>
          <w:tblHeader/>
        </w:trPr>
        <w:tc>
          <w:tcPr>
            <w:tcW w:type="dxa" w:w="234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데이터 카테고리</w:t>
            </w:r>
          </w:p>
        </w:tc>
        <w:tc>
          <w:tcPr>
            <w:tcW w:type="dxa" w:w="24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주요 출처</w:t>
            </w:r>
          </w:p>
        </w:tc>
        <w:tc>
          <w:tcPr>
            <w:tcW w:type="dxa" w:w="24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수집 방식</w:t>
            </w:r>
          </w:p>
        </w:tc>
        <w:tc>
          <w:tcPr>
            <w:tcW w:type="dxa" w:w="222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저장 레이어</w:t>
            </w:r>
          </w:p>
        </w:tc>
      </w:tr>
      <w:tr>
        <w:tc>
          <w:tcPr>
            <w:tcW w:type="dxa" w:w="234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건축물 정보</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공공데이터포털 건축물대장 API</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REST API</w:t>
            </w:r>
          </w:p>
        </w:tc>
        <w:tc>
          <w:tcPr>
            <w:tcW w:type="dxa" w:w="22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PostGIS (Gold)</w:t>
            </w:r>
          </w:p>
        </w:tc>
      </w:tr>
      <w:tr>
        <w:tc>
          <w:tcPr>
            <w:tcW w:type="dxa" w:w="234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3D 형상</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국토교통부 V-World 3D, OSM Buildings</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REST API / 데이터 다운로드</w:t>
            </w:r>
          </w:p>
        </w:tc>
        <w:tc>
          <w:tcPr>
            <w:tcW w:type="dxa" w:w="22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S3 (Bronze)→glTF(Silver)</w:t>
            </w:r>
          </w:p>
        </w:tc>
      </w:tr>
      <w:tr>
        <w:tc>
          <w:tcPr>
            <w:tcW w:type="dxa" w:w="234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공실 히스토리</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사업자 인허가 + 부동산 매물 + 현장 조사</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Selenium + Mobile App</w:t>
            </w:r>
          </w:p>
        </w:tc>
        <w:tc>
          <w:tcPr>
            <w:tcW w:type="dxa" w:w="22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PostGIS (시계열)</w:t>
            </w:r>
          </w:p>
        </w:tc>
      </w:tr>
      <w:tr>
        <w:tc>
          <w:tcPr>
            <w:tcW w:type="dxa" w:w="234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임대 시세</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네이버부동산, 직방, 다방</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Playwright</w:t>
            </w:r>
          </w:p>
        </w:tc>
        <w:tc>
          <w:tcPr>
            <w:tcW w:type="dxa" w:w="22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Silver→Gold</w:t>
            </w:r>
          </w:p>
        </w:tc>
      </w:tr>
      <w:tr>
        <w:tc>
          <w:tcPr>
            <w:tcW w:type="dxa" w:w="234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폐업 사유 요약</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Resonance LLM 모듈 출력</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내부 API</w:t>
            </w:r>
          </w:p>
        </w:tc>
        <w:tc>
          <w:tcPr>
            <w:tcW w:type="dxa" w:w="22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PostGIS (캐시)</w:t>
            </w:r>
          </w:p>
        </w:tc>
      </w:tr>
    </w:tbl>
    <w:p>
      <w:pPr>
        <w:spacing w:after="80" w:before="80" w:line="320"/>
        <w:jc w:val="left"/>
      </w:pPr>
      <w:r>
        <w:rPr>
          <w:rFonts w:ascii="Malgun Gothic" w:cs="Malgun Gothic" w:eastAsia="Malgun Gothic" w:hAnsi="Malgun Gothic"/>
          <w:b w:val="false"/>
          <w:bCs w:val="false"/>
          <w:i w:val="false"/>
          <w:iCs w:val="false"/>
          <w:sz w:val="22"/>
          <w:szCs w:val="22"/>
        </w:rPr>
        <w:t xml:space="preserve"/>
      </w:r>
    </w:p>
    <w:p>
      <w:pPr>
        <w:pStyle w:val="Heading3"/>
        <w:spacing w:after="100" w:before="200"/>
      </w:pPr>
      <w:r>
        <w:rPr>
          <w:rFonts w:ascii="Malgun Gothic" w:cs="Malgun Gothic" w:eastAsia="Malgun Gothic" w:hAnsi="Malgun Gothic"/>
          <w:b/>
          <w:bCs/>
          <w:color w:val="1B365D"/>
          <w:sz w:val="24"/>
          <w:szCs w:val="24"/>
        </w:rPr>
        <w:t xml:space="preserve">개발 프로세스 (4단계)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rPr>
          <w:tblHeader/>
        </w:trPr>
        <w:tc>
          <w:tcPr>
            <w:tcW w:type="dxa" w:w="14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단계</w:t>
            </w:r>
          </w:p>
        </w:tc>
        <w:tc>
          <w:tcPr>
            <w:tcW w:type="dxa" w:w="22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기간</w:t>
            </w:r>
          </w:p>
        </w:tc>
        <w:tc>
          <w:tcPr>
            <w:tcW w:type="dxa" w:w="32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주요 개발 작업</w:t>
            </w:r>
          </w:p>
        </w:tc>
        <w:tc>
          <w:tcPr>
            <w:tcW w:type="dxa" w:w="256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산출물 / Deliverable</w:t>
            </w:r>
          </w:p>
        </w:tc>
      </w:tr>
      <w:tr>
        <w:tc>
          <w:tcPr>
            <w:tcW w:type="dxa" w:w="14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Step 1</w:t>
            </w:r>
          </w:p>
        </w:tc>
        <w:tc>
          <w:tcPr>
            <w:tcW w:type="dxa" w:w="22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M1 (Day 1~30)</w:t>
            </w:r>
          </w:p>
        </w:tc>
        <w:tc>
          <w:tcPr>
            <w:tcW w:type="dxa" w:w="32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건물 ID 매핑 스키마, 라페스타 약 30채 건축물대장 적재, Mapbox 베이스맵 셋업</w:t>
            </w:r>
          </w:p>
        </w:tc>
        <w:tc>
          <w:tcPr>
            <w:tcW w:type="dxa" w:w="256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PostGIS 스키마 v1 + 베이스맵</w:t>
            </w:r>
          </w:p>
        </w:tc>
      </w:tr>
      <w:tr>
        <w:tc>
          <w:tcPr>
            <w:tcW w:type="dxa" w:w="1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Step 2</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M2 (Day 31~60)</w:t>
            </w:r>
          </w:p>
        </w:tc>
        <w:tc>
          <w:tcPr>
            <w:tcW w:type="dxa" w:w="3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OSM/V-World 3D 데이터 → glTF 변환 파이프라인, 단일 건물 프로토타입</w:t>
            </w:r>
          </w:p>
        </w:tc>
        <w:tc>
          <w:tcPr>
            <w:tcW w:type="dxa" w:w="25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TwinPage 단일 건물 v0</w:t>
            </w:r>
          </w:p>
        </w:tc>
      </w:tr>
      <w:tr>
        <w:tc>
          <w:tcPr>
            <w:tcW w:type="dxa" w:w="14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Step 3</w:t>
            </w:r>
          </w:p>
        </w:tc>
        <w:tc>
          <w:tcPr>
            <w:tcW w:type="dxa" w:w="22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M3 (Day 61~90)</w:t>
            </w:r>
          </w:p>
        </w:tc>
        <w:tc>
          <w:tcPr>
            <w:tcW w:type="dxa" w:w="32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Three.js + Mapbox 통합, 시계열 타임라인 UI, 공실 히트맵 v1</w:t>
            </w:r>
          </w:p>
        </w:tc>
        <w:tc>
          <w:tcPr>
            <w:tcW w:type="dxa" w:w="256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TwinPage Web v1 (10건물)</w:t>
            </w:r>
          </w:p>
        </w:tc>
      </w:tr>
      <w:tr>
        <w:tc>
          <w:tcPr>
            <w:tcW w:type="dxa" w:w="1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Step 4</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M4~M6</w:t>
            </w:r>
          </w:p>
        </w:tc>
        <w:tc>
          <w:tcPr>
            <w:tcW w:type="dxa" w:w="3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건물 80~120채 확장, AI 예측 오버레이, 성능 최적화 &lt; 3초, 베타 공개</w:t>
            </w:r>
          </w:p>
        </w:tc>
        <w:tc>
          <w:tcPr>
            <w:tcW w:type="dxa" w:w="25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Production v1.0 + 사용자 피드백</w:t>
            </w:r>
          </w:p>
        </w:tc>
      </w:tr>
    </w:tbl>
    <w:p>
      <w:r>
        <w:br w:type="page"/>
      </w:r>
    </w:p>
    <w:p>
      <w:pPr>
        <w:pStyle w:val="Heading1"/>
        <w:spacing w:after="200" w:before="360"/>
      </w:pPr>
      <w:r>
        <w:rPr>
          <w:rFonts w:ascii="Malgun Gothic" w:cs="Malgun Gothic" w:eastAsia="Malgun Gothic" w:hAnsi="Malgun Gothic"/>
          <w:b/>
          <w:bCs/>
          <w:color w:val="1B365D"/>
          <w:sz w:val="36"/>
          <w:szCs w:val="36"/>
        </w:rPr>
        <w:t xml:space="preserve">6. 기능 상세 — Resonance™ (PPPP 온오프라인 마케팅 허브)</w:t>
      </w:r>
    </w:p>
    <w:p>
      <w:pPr>
        <w:pStyle w:val="Heading3"/>
        <w:spacing w:after="100" w:before="200"/>
      </w:pPr>
      <w:r>
        <w:rPr>
          <w:rFonts w:ascii="Malgun Gothic" w:cs="Malgun Gothic" w:eastAsia="Malgun Gothic" w:hAnsi="Malgun Gothic"/>
          <w:b/>
          <w:bCs/>
          <w:color w:val="1B365D"/>
          <w:sz w:val="24"/>
          <w:szCs w:val="24"/>
        </w:rPr>
        <w:t xml:space="preserve">정체성</w:t>
      </w:r>
    </w:p>
    <w:p>
      <w:pPr>
        <w:spacing w:after="80" w:before="80" w:line="320"/>
        <w:jc w:val="left"/>
      </w:pPr>
      <w:r>
        <w:rPr>
          <w:rFonts w:ascii="Malgun Gothic" w:cs="Malgun Gothic" w:eastAsia="Malgun Gothic" w:hAnsi="Malgun Gothic"/>
          <w:b w:val="false"/>
          <w:bCs w:val="false"/>
          <w:i w:val="false"/>
          <w:iCs w:val="false"/>
          <w:sz w:val="22"/>
          <w:szCs w:val="22"/>
        </w:rPr>
        <w:t xml:space="preserve">Resonance는 PlaceMind의 분석 결과와 TwinPage의 건물 메타데이터를 입력받아, (a) 상권별 정체성에 맞는 마케팅 콘텐츠를 LLM으로 자동 생성하고, (b) 지역 행사·팝업스토어 기획안을 템플릿화하여, (c) 상인·건물주·소비자를 연결하는 온오프라인 마케팅 워크플로우를 제공하는 PPPP 통합 허브다.</w:t>
      </w:r>
    </w:p>
    <w:p>
      <w:pPr>
        <w:pStyle w:val="Heading3"/>
        <w:spacing w:after="100" w:before="200"/>
      </w:pPr>
      <w:r>
        <w:rPr>
          <w:rFonts w:ascii="Malgun Gothic" w:cs="Malgun Gothic" w:eastAsia="Malgun Gothic" w:hAnsi="Malgun Gothic"/>
          <w:b/>
          <w:bCs/>
          <w:color w:val="1B365D"/>
          <w:sz w:val="24"/>
          <w:szCs w:val="24"/>
        </w:rPr>
        <w:t xml:space="preserve">PPPP / Humanistic Authority 매핑</w:t>
      </w:r>
    </w:p>
    <w:p>
      <w:pPr>
        <w:pStyle w:val="ListParagraph"/>
        <w:numPr>
          <w:ilvl w:val="0"/>
          <w:numId w:val="2"/>
        </w:numPr>
        <w:spacing w:after="40" w:before="40" w:line="300"/>
      </w:pPr>
      <w:r>
        <w:rPr>
          <w:rFonts w:ascii="Malgun Gothic" w:cs="Malgun Gothic" w:eastAsia="Malgun Gothic" w:hAnsi="Malgun Gothic"/>
          <w:b/>
          <w:bCs/>
          <w:i w:val="false"/>
          <w:iCs w:val="false"/>
          <w:sz w:val="22"/>
          <w:szCs w:val="22"/>
        </w:rPr>
        <w:t xml:space="preserve">PPPP : </w:t>
      </w:r>
      <w:r>
        <w:rPr>
          <w:rFonts w:ascii="Malgun Gothic" w:cs="Malgun Gothic" w:eastAsia="Malgun Gothic" w:hAnsi="Malgun Gothic"/>
          <w:b w:val="false"/>
          <w:bCs w:val="false"/>
          <w:i w:val="false"/>
          <w:iCs w:val="false"/>
          <w:sz w:val="22"/>
          <w:szCs w:val="22"/>
        </w:rPr>
        <w:t xml:space="preserve">Promotion → Program · Posting — 상인-건물주-소비자 관계 구축 + 자동 콘텐츠 발행</w:t>
      </w:r>
    </w:p>
    <w:p>
      <w:pPr>
        <w:pStyle w:val="ListParagraph"/>
        <w:numPr>
          <w:ilvl w:val="0"/>
          <w:numId w:val="2"/>
        </w:numPr>
        <w:spacing w:after="40" w:before="40" w:line="300"/>
      </w:pPr>
      <w:r>
        <w:rPr>
          <w:rFonts w:ascii="Malgun Gothic" w:cs="Malgun Gothic" w:eastAsia="Malgun Gothic" w:hAnsi="Malgun Gothic"/>
          <w:b/>
          <w:bCs/>
          <w:i w:val="false"/>
          <w:iCs w:val="false"/>
          <w:sz w:val="22"/>
          <w:szCs w:val="22"/>
        </w:rPr>
        <w:t xml:space="preserve">Humanistic Authority : </w:t>
      </w:r>
      <w:r>
        <w:rPr>
          <w:rFonts w:ascii="Malgun Gothic" w:cs="Malgun Gothic" w:eastAsia="Malgun Gothic" w:hAnsi="Malgun Gothic"/>
          <w:b w:val="false"/>
          <w:bCs w:val="false"/>
          <w:i w:val="false"/>
          <w:iCs w:val="false"/>
          <w:sz w:val="22"/>
          <w:szCs w:val="22"/>
        </w:rPr>
        <w:t xml:space="preserve">공감 (Empathy) — 상권 고유 정체성과 공명하는 콘텐츠를 LLM이 생성</w:t>
      </w:r>
    </w:p>
    <w:p>
      <w:pPr>
        <w:pStyle w:val="Heading3"/>
        <w:spacing w:after="100" w:before="200"/>
      </w:pPr>
      <w:r>
        <w:rPr>
          <w:rFonts w:ascii="Malgun Gothic" w:cs="Malgun Gothic" w:eastAsia="Malgun Gothic" w:hAnsi="Malgun Gothic"/>
          <w:b/>
          <w:bCs/>
          <w:color w:val="1B365D"/>
          <w:sz w:val="24"/>
          <w:szCs w:val="24"/>
        </w:rPr>
        <w:t xml:space="preserve">핵심 기능 (Core Features)</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LLM 기반 폐업 사유 요약 (TwinPage 타임라인에 표시)</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상권 정체성 기반 콘텐츠 자동 생성 (Empathy Score 70+ 보장)</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지역 행사·팝업스토어 기획 템플릿 5종 이상</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Program(관계 구축) 워크플로우 — 상인·건물주·소비자 매칭</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Posting(콘텐츠 발행) 자동화 — 인스타·블로그 예약 발행 API</w:t>
      </w:r>
    </w:p>
    <w:p>
      <w:pPr>
        <w:pStyle w:val="Heading3"/>
        <w:spacing w:after="100" w:before="200"/>
      </w:pPr>
      <w:r>
        <w:rPr>
          <w:rFonts w:ascii="Malgun Gothic" w:cs="Malgun Gothic" w:eastAsia="Malgun Gothic" w:hAnsi="Malgun Gothic"/>
          <w:b/>
          <w:bCs/>
          <w:color w:val="1B365D"/>
          <w:sz w:val="24"/>
          <w:szCs w:val="24"/>
        </w:rPr>
        <w:t xml:space="preserve">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계층 / Layer</w:t>
            </w:r>
          </w:p>
        </w:tc>
        <w:tc>
          <w:tcPr>
            <w:tcW w:type="dxa" w:w="702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구성 기술 (Stack)</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LLM</w:t>
            </w:r>
          </w:p>
        </w:tc>
        <w:tc>
          <w:tcPr>
            <w:tcW w:type="dxa" w:w="70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OpenAI GPT-4o / Anthropic Claude / Gemini 1.5 (선택 가능)</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Orchestration</w:t>
            </w:r>
          </w:p>
        </w:tc>
        <w:tc>
          <w:tcPr>
            <w:tcW w:type="dxa" w:w="70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LangChain + LangGraph (멀티 스텝 체인)</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Vector DB</w:t>
            </w:r>
          </w:p>
        </w:tc>
        <w:tc>
          <w:tcPr>
            <w:tcW w:type="dxa" w:w="70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pgvector (PostgreSQL 확장) + 임베딩 모델</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Sentiment</w:t>
            </w:r>
          </w:p>
        </w:tc>
        <w:tc>
          <w:tcPr>
            <w:tcW w:type="dxa" w:w="70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KoBERT / KcELECTRA (한국어 감성 분석)</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Workflow</w:t>
            </w:r>
          </w:p>
        </w:tc>
        <w:tc>
          <w:tcPr>
            <w:tcW w:type="dxa" w:w="70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Temporal.io / Prefect (장기 실행 워크플로우)</w:t>
            </w:r>
          </w:p>
        </w:tc>
      </w:tr>
      <w:tr>
        <w:tc>
          <w:tcPr>
            <w:tcW w:type="dxa" w:w="234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Publishing API</w:t>
            </w:r>
          </w:p>
        </w:tc>
        <w:tc>
          <w:tcPr>
            <w:tcW w:type="dxa" w:w="70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인스타 Graph API, 네이버 블로그 OpenAPI (제한 시 RPA)</w:t>
            </w:r>
          </w:p>
        </w:tc>
      </w:tr>
    </w:tbl>
    <w:p>
      <w:pPr>
        <w:spacing w:after="80" w:before="80" w:line="320"/>
        <w:jc w:val="left"/>
      </w:pPr>
      <w:r>
        <w:rPr>
          <w:rFonts w:ascii="Malgun Gothic" w:cs="Malgun Gothic" w:eastAsia="Malgun Gothic" w:hAnsi="Malgun Gothic"/>
          <w:b w:val="false"/>
          <w:bCs w:val="false"/>
          <w:i w:val="false"/>
          <w:iCs w:val="false"/>
          <w:sz w:val="22"/>
          <w:szCs w:val="22"/>
        </w:rPr>
        <w:t xml:space="preserve"/>
      </w:r>
    </w:p>
    <w:p>
      <w:pPr>
        <w:pStyle w:val="Heading3"/>
        <w:spacing w:after="100" w:before="200"/>
      </w:pPr>
      <w:r>
        <w:rPr>
          <w:rFonts w:ascii="Malgun Gothic" w:cs="Malgun Gothic" w:eastAsia="Malgun Gothic" w:hAnsi="Malgun Gothic"/>
          <w:b/>
          <w:bCs/>
          <w:color w:val="1B365D"/>
          <w:sz w:val="24"/>
          <w:szCs w:val="24"/>
        </w:rPr>
        <w:t xml:space="preserve">필요 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400"/>
        <w:gridCol w:w="2400"/>
        <w:gridCol w:w="2220"/>
      </w:tblGrid>
      <w:tr>
        <w:trPr>
          <w:tblHeader/>
        </w:trPr>
        <w:tc>
          <w:tcPr>
            <w:tcW w:type="dxa" w:w="234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데이터 카테고리</w:t>
            </w:r>
          </w:p>
        </w:tc>
        <w:tc>
          <w:tcPr>
            <w:tcW w:type="dxa" w:w="24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주요 출처</w:t>
            </w:r>
          </w:p>
        </w:tc>
        <w:tc>
          <w:tcPr>
            <w:tcW w:type="dxa" w:w="24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수집 방식</w:t>
            </w:r>
          </w:p>
        </w:tc>
        <w:tc>
          <w:tcPr>
            <w:tcW w:type="dxa" w:w="222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저장 레이어</w:t>
            </w:r>
          </w:p>
        </w:tc>
      </w:tr>
      <w:tr>
        <w:tc>
          <w:tcPr>
            <w:tcW w:type="dxa" w:w="234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상권 정체성 코퍼스</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네이버 블로그, 인스타 해시태그, 카페</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Selenium + 비식별화</w:t>
            </w:r>
          </w:p>
        </w:tc>
        <w:tc>
          <w:tcPr>
            <w:tcW w:type="dxa" w:w="22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Bronze→Silver(임베딩)</w:t>
            </w:r>
          </w:p>
        </w:tc>
      </w:tr>
      <w:tr>
        <w:tc>
          <w:tcPr>
            <w:tcW w:type="dxa" w:w="234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AI 분석 결과</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PlaceMind GNN/LSTM 출력</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내부 API</w:t>
            </w:r>
          </w:p>
        </w:tc>
        <w:tc>
          <w:tcPr>
            <w:tcW w:type="dxa" w:w="22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Gold (캐시)</w:t>
            </w:r>
          </w:p>
        </w:tc>
      </w:tr>
      <w:tr>
        <w:tc>
          <w:tcPr>
            <w:tcW w:type="dxa" w:w="234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건물 메타데이터</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TwinPage PostGIS</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내부 API</w:t>
            </w:r>
          </w:p>
        </w:tc>
        <w:tc>
          <w:tcPr>
            <w:tcW w:type="dxa" w:w="22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PostGIS 조회</w:t>
            </w:r>
          </w:p>
        </w:tc>
      </w:tr>
      <w:tr>
        <w:tc>
          <w:tcPr>
            <w:tcW w:type="dxa" w:w="234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행사 템플릿</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지자체 행사 기록, 팝업스토어 사례</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수동 큐레이션</w:t>
            </w:r>
          </w:p>
        </w:tc>
        <w:tc>
          <w:tcPr>
            <w:tcW w:type="dxa" w:w="22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JSON 템플릿 라이브러리</w:t>
            </w:r>
          </w:p>
        </w:tc>
      </w:tr>
      <w:tr>
        <w:tc>
          <w:tcPr>
            <w:tcW w:type="dxa" w:w="234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발행 채널 자격증명</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사용자 OAuth (Instagram·Naver)</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val="false"/>
                <w:bCs w:val="false"/>
                <w:i w:val="false"/>
                <w:iCs w:val="false"/>
                <w:sz w:val="20"/>
                <w:szCs w:val="20"/>
              </w:rPr>
              <w:t xml:space="preserve">OAuth 2.0</w:t>
            </w:r>
          </w:p>
        </w:tc>
        <w:tc>
          <w:tcPr>
            <w:tcW w:type="dxa" w:w="22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Vault (암호화)</w:t>
            </w:r>
          </w:p>
        </w:tc>
      </w:tr>
    </w:tbl>
    <w:p>
      <w:pPr>
        <w:spacing w:after="80" w:before="80" w:line="320"/>
        <w:jc w:val="left"/>
      </w:pPr>
      <w:r>
        <w:rPr>
          <w:rFonts w:ascii="Malgun Gothic" w:cs="Malgun Gothic" w:eastAsia="Malgun Gothic" w:hAnsi="Malgun Gothic"/>
          <w:b w:val="false"/>
          <w:bCs w:val="false"/>
          <w:i w:val="false"/>
          <w:iCs w:val="false"/>
          <w:sz w:val="22"/>
          <w:szCs w:val="22"/>
        </w:rPr>
        <w:t xml:space="preserve"/>
      </w:r>
    </w:p>
    <w:p>
      <w:pPr>
        <w:pStyle w:val="Heading3"/>
        <w:spacing w:after="100" w:before="200"/>
      </w:pPr>
      <w:r>
        <w:rPr>
          <w:rFonts w:ascii="Malgun Gothic" w:cs="Malgun Gothic" w:eastAsia="Malgun Gothic" w:hAnsi="Malgun Gothic"/>
          <w:b/>
          <w:bCs/>
          <w:color w:val="1B365D"/>
          <w:sz w:val="24"/>
          <w:szCs w:val="24"/>
        </w:rPr>
        <w:t xml:space="preserve">개발 프로세스 (4단계)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rPr>
          <w:tblHeader/>
        </w:trPr>
        <w:tc>
          <w:tcPr>
            <w:tcW w:type="dxa" w:w="14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단계</w:t>
            </w:r>
          </w:p>
        </w:tc>
        <w:tc>
          <w:tcPr>
            <w:tcW w:type="dxa" w:w="22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기간</w:t>
            </w:r>
          </w:p>
        </w:tc>
        <w:tc>
          <w:tcPr>
            <w:tcW w:type="dxa" w:w="32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주요 개발 작업</w:t>
            </w:r>
          </w:p>
        </w:tc>
        <w:tc>
          <w:tcPr>
            <w:tcW w:type="dxa" w:w="256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산출물 / Deliverable</w:t>
            </w:r>
          </w:p>
        </w:tc>
      </w:tr>
      <w:tr>
        <w:tc>
          <w:tcPr>
            <w:tcW w:type="dxa" w:w="14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Step 1</w:t>
            </w:r>
          </w:p>
        </w:tc>
        <w:tc>
          <w:tcPr>
            <w:tcW w:type="dxa" w:w="22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M2 (Day 31~60)</w:t>
            </w:r>
          </w:p>
        </w:tc>
        <w:tc>
          <w:tcPr>
            <w:tcW w:type="dxa" w:w="32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한국어 감성 사전 구축, 상권 정체성 코퍼스 1차 크롤링, 임베딩 파이프라인</w:t>
            </w:r>
          </w:p>
        </w:tc>
        <w:tc>
          <w:tcPr>
            <w:tcW w:type="dxa" w:w="256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코퍼스 5만 건 + 임베딩 v1</w:t>
            </w:r>
          </w:p>
        </w:tc>
      </w:tr>
      <w:tr>
        <w:tc>
          <w:tcPr>
            <w:tcW w:type="dxa" w:w="1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Step 2</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M3 (Day 61~90)</w:t>
            </w:r>
          </w:p>
        </w:tc>
        <w:tc>
          <w:tcPr>
            <w:tcW w:type="dxa" w:w="3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LLM 프롬프트 체인 v0 (폐업 사유 요약), LangChain 통합, Empathy Score 평가기</w:t>
            </w:r>
          </w:p>
        </w:tc>
        <w:tc>
          <w:tcPr>
            <w:tcW w:type="dxa" w:w="25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LLM v0 + 평가 지표</w:t>
            </w:r>
          </w:p>
        </w:tc>
      </w:tr>
      <w:tr>
        <w:tc>
          <w:tcPr>
            <w:tcW w:type="dxa" w:w="14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Step 3</w:t>
            </w:r>
          </w:p>
        </w:tc>
        <w:tc>
          <w:tcPr>
            <w:tcW w:type="dxa" w:w="22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M4 (Day 91~120)</w:t>
            </w:r>
          </w:p>
        </w:tc>
        <w:tc>
          <w:tcPr>
            <w:tcW w:type="dxa" w:w="32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콘텐츠 자동 생성 v1, 행사 기획 템플릿 5종, B2B 대시보드 1차</w:t>
            </w:r>
          </w:p>
        </w:tc>
        <w:tc>
          <w:tcPr>
            <w:tcW w:type="dxa" w:w="256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Resonance Studio v1</w:t>
            </w:r>
          </w:p>
        </w:tc>
      </w:tr>
      <w:tr>
        <w:tc>
          <w:tcPr>
            <w:tcW w:type="dxa" w:w="1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Step 4</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M5~M6</w:t>
            </w:r>
          </w:p>
        </w:tc>
        <w:tc>
          <w:tcPr>
            <w:tcW w:type="dxa" w:w="3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Program·Posting 워크플로우 자동화, Publishing API 연동, 베타 콘텐츠 일평균 10건</w:t>
            </w:r>
          </w:p>
        </w:tc>
        <w:tc>
          <w:tcPr>
            <w:tcW w:type="dxa" w:w="25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Production v1.0 + 콘텐츠 KPI</w:t>
            </w:r>
          </w:p>
        </w:tc>
      </w:tr>
    </w:tbl>
    <w:p>
      <w:r>
        <w:br w:type="page"/>
      </w:r>
    </w:p>
    <w:p>
      <w:pPr>
        <w:pStyle w:val="Heading1"/>
        <w:spacing w:after="200" w:before="360"/>
      </w:pPr>
      <w:r>
        <w:rPr>
          <w:rFonts w:ascii="Malgun Gothic" w:cs="Malgun Gothic" w:eastAsia="Malgun Gothic" w:hAnsi="Malgun Gothic"/>
          <w:b/>
          <w:bCs/>
          <w:color w:val="1B365D"/>
          <w:sz w:val="36"/>
          <w:szCs w:val="36"/>
        </w:rPr>
        <w:t xml:space="preserve">7. 6개월 통합 로드맵 (M1~M6)</w:t>
      </w:r>
    </w:p>
    <w:p>
      <w:pPr>
        <w:spacing w:after="80" w:before="80" w:line="320"/>
        <w:jc w:val="left"/>
      </w:pPr>
      <w:r>
        <w:rPr>
          <w:rFonts w:ascii="Malgun Gothic" w:cs="Malgun Gothic" w:eastAsia="Malgun Gothic" w:hAnsi="Malgun Gothic"/>
          <w:b w:val="false"/>
          <w:bCs w:val="false"/>
          <w:i w:val="false"/>
          <w:iCs w:val="false"/>
          <w:sz w:val="22"/>
          <w:szCs w:val="22"/>
        </w:rPr>
        <w:t xml:space="preserve">3대 기능은 데이터 의존 관계가 명확하므로 직렬 개발이 아닌 "PlaceMind·TwinPage 동시 착수 → M3부터 Resonance 합류" 패턴으로 진행한다. 각 월말에는 Phase Gate를 두어 진척도를 검증한다.</w:t>
      </w:r>
    </w:p>
    <w:p>
      <w:pPr>
        <w:pStyle w:val="Heading2"/>
        <w:spacing w:after="140" w:before="280"/>
      </w:pPr>
      <w:r>
        <w:rPr>
          <w:rFonts w:ascii="Malgun Gothic" w:cs="Malgun Gothic" w:eastAsia="Malgun Gothic" w:hAnsi="Malgun Gothic"/>
          <w:b/>
          <w:bCs/>
          <w:color w:val="1B365D"/>
          <w:sz w:val="28"/>
          <w:szCs w:val="28"/>
        </w:rPr>
        <w:t xml:space="preserve">7.1 월별 마일스톤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320"/>
        <w:gridCol w:w="2320"/>
        <w:gridCol w:w="2320"/>
      </w:tblGrid>
      <w:tr>
        <w:trPr>
          <w:tblHeader/>
        </w:trPr>
        <w:tc>
          <w:tcPr>
            <w:tcW w:type="dxa" w:w="11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월</w:t>
            </w:r>
          </w:p>
        </w:tc>
        <w:tc>
          <w:tcPr>
            <w:tcW w:type="dxa" w:w="13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Phase</w:t>
            </w:r>
          </w:p>
        </w:tc>
        <w:tc>
          <w:tcPr>
            <w:tcW w:type="dxa" w:w="232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PlaceMind™</w:t>
            </w:r>
          </w:p>
        </w:tc>
        <w:tc>
          <w:tcPr>
            <w:tcW w:type="dxa" w:w="232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TwinPage™</w:t>
            </w:r>
          </w:p>
        </w:tc>
        <w:tc>
          <w:tcPr>
            <w:tcW w:type="dxa" w:w="232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Resonance™</w:t>
            </w:r>
          </w:p>
        </w:tc>
      </w:tr>
      <w:tr>
        <w:tc>
          <w:tcPr>
            <w:tcW w:type="dxa" w:w="1100"/>
            <w:tcBorders>
              <w:top w:val="single" w:color="B7BCC4" w:sz="4"/>
              <w:left w:val="single" w:color="B7BCC4" w:sz="4"/>
              <w:bottom w:val="single" w:color="B7BCC4" w:sz="4"/>
              <w:right w:val="single" w:color="B7BCC4" w:sz="4"/>
            </w:tcBorders>
            <w:shd w:fill="C8A86A"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M1</w:t>
            </w:r>
          </w:p>
        </w:tc>
        <w:tc>
          <w:tcPr>
            <w:tcW w:type="dxa" w:w="13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Data</w:t>
            </w:r>
          </w:p>
          <w:p>
            <w:pPr>
              <w:spacing w:after="40" w:before="40" w:line="280"/>
              <w:jc w:val="center"/>
            </w:pPr>
            <w:r>
              <w:rPr>
                <w:rFonts w:ascii="Malgun Gothic" w:cs="Malgun Gothic" w:eastAsia="Malgun Gothic" w:hAnsi="Malgun Gothic"/>
                <w:b/>
                <w:bCs/>
                <w:i w:val="false"/>
                <w:iCs w:val="false"/>
                <w:sz w:val="20"/>
                <w:szCs w:val="20"/>
              </w:rPr>
              <w:t xml:space="preserve">Bootstrap</w:t>
            </w:r>
          </w:p>
        </w:tc>
        <w:tc>
          <w:tcPr>
            <w:tcW w:type="dxa" w:w="23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데이터 카탈로그 설계, 공공데이터포털·행안부 인허가 API 연동, 라페스타 사업자 히스토리 수집</w:t>
            </w:r>
          </w:p>
        </w:tc>
        <w:tc>
          <w:tcPr>
            <w:tcW w:type="dxa" w:w="23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건축물대장 API 연동, 라페스타·웨스턴돔 건물 ID 매핑(PostGIS), 3D 베이스맵 셋업(Mapbox)</w:t>
            </w:r>
          </w:p>
        </w:tc>
        <w:tc>
          <w:tcPr>
            <w:tcW w:type="dxa" w:w="23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수집 보류 (M3부터 시작) — 코퍼스 설계 사전 작업만</w:t>
            </w:r>
          </w:p>
        </w:tc>
      </w:tr>
      <w:tr>
        <w:tc>
          <w:tcPr>
            <w:tcW w:type="dxa" w:w="1100"/>
            <w:tcBorders>
              <w:top w:val="single" w:color="B7BCC4" w:sz="4"/>
              <w:left w:val="single" w:color="B7BCC4" w:sz="4"/>
              <w:bottom w:val="single" w:color="B7BCC4" w:sz="4"/>
              <w:right w:val="single" w:color="B7BCC4" w:sz="4"/>
            </w:tcBorders>
            <w:shd w:fill="C8A86A"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M2</w:t>
            </w:r>
          </w:p>
        </w:tc>
        <w:tc>
          <w:tcPr>
            <w:tcW w:type="dxa" w:w="13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Silver/Gold</w:t>
            </w:r>
          </w:p>
          <w:p>
            <w:pPr>
              <w:spacing w:after="40" w:before="40" w:line="280"/>
              <w:jc w:val="center"/>
            </w:pPr>
            <w:r>
              <w:rPr>
                <w:rFonts w:ascii="Malgun Gothic" w:cs="Malgun Gothic" w:eastAsia="Malgun Gothic" w:hAnsi="Malgun Gothic"/>
                <w:b/>
                <w:bCs/>
                <w:i w:val="false"/>
                <w:iCs w:val="false"/>
                <w:sz w:val="20"/>
                <w:szCs w:val="20"/>
              </w:rPr>
              <w:t xml:space="preserve">+ AI v0</w:t>
            </w:r>
          </w:p>
        </w:tc>
        <w:tc>
          <w:tcPr>
            <w:tcW w:type="dxa" w:w="23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주소 정규화, 피처 엔지니어링(업종 밀집도·변화율), LSTM v0 학습 (라페스타 데이터 단독)</w:t>
            </w:r>
          </w:p>
        </w:tc>
        <w:tc>
          <w:tcPr>
            <w:tcW w:type="dxa" w:w="23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공실 히스토리 시계열 구축, glTF 변환 파이프라인, TwinPage 단일 건물 프로토타입</w:t>
            </w:r>
          </w:p>
        </w:tc>
        <w:tc>
          <w:tcPr>
            <w:tcW w:type="dxa" w:w="23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네이버 블로그·인스타 해시태그 코퍼스 1차 크롤링, 감성 사전 구축</w:t>
            </w:r>
          </w:p>
        </w:tc>
      </w:tr>
      <w:tr>
        <w:tc>
          <w:tcPr>
            <w:tcW w:type="dxa" w:w="1100"/>
            <w:tcBorders>
              <w:top w:val="single" w:color="B7BCC4" w:sz="4"/>
              <w:left w:val="single" w:color="B7BCC4" w:sz="4"/>
              <w:bottom w:val="single" w:color="B7BCC4" w:sz="4"/>
              <w:right w:val="single" w:color="B7BCC4" w:sz="4"/>
            </w:tcBorders>
            <w:shd w:fill="C8A86A"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M3</w:t>
            </w:r>
          </w:p>
        </w:tc>
        <w:tc>
          <w:tcPr>
            <w:tcW w:type="dxa" w:w="13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Integration</w:t>
            </w:r>
          </w:p>
          <w:p>
            <w:pPr>
              <w:spacing w:after="40" w:before="40" w:line="280"/>
              <w:jc w:val="center"/>
            </w:pPr>
            <w:r>
              <w:rPr>
                <w:rFonts w:ascii="Malgun Gothic" w:cs="Malgun Gothic" w:eastAsia="Malgun Gothic" w:hAnsi="Malgun Gothic"/>
                <w:b/>
                <w:bCs/>
                <w:i w:val="false"/>
                <w:iCs w:val="false"/>
                <w:sz w:val="20"/>
                <w:szCs w:val="20"/>
              </w:rPr>
              <w:t xml:space="preserve">+ Alpha</w:t>
            </w:r>
          </w:p>
        </w:tc>
        <w:tc>
          <w:tcPr>
            <w:tcW w:type="dxa" w:w="23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GNN v0 학습 (업종 시너지·잠식), FastAPI /ai/predict-vacancy 엔드포인트</w:t>
            </w:r>
          </w:p>
        </w:tc>
        <w:tc>
          <w:tcPr>
            <w:tcW w:type="dxa" w:w="23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Three.js + Mapbox 통합, 공실 히트맵 v1, 시계열 타임라인 UI</w:t>
            </w:r>
          </w:p>
        </w:tc>
        <w:tc>
          <w:tcPr>
            <w:tcW w:type="dxa" w:w="23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LLM 프롬프트 체인 v0 (폐업 사유 요약), Gemini/OpenAI API 연동</w:t>
            </w:r>
          </w:p>
        </w:tc>
      </w:tr>
      <w:tr>
        <w:tc>
          <w:tcPr>
            <w:tcW w:type="dxa" w:w="1100"/>
            <w:tcBorders>
              <w:top w:val="single" w:color="B7BCC4" w:sz="4"/>
              <w:left w:val="single" w:color="B7BCC4" w:sz="4"/>
              <w:bottom w:val="single" w:color="B7BCC4" w:sz="4"/>
              <w:right w:val="single" w:color="B7BCC4" w:sz="4"/>
            </w:tcBorders>
            <w:shd w:fill="C8A86A"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M4</w:t>
            </w:r>
          </w:p>
        </w:tc>
        <w:tc>
          <w:tcPr>
            <w:tcW w:type="dxa" w:w="13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MVP</w:t>
            </w:r>
          </w:p>
          <w:p>
            <w:pPr>
              <w:spacing w:after="40" w:before="40" w:line="280"/>
              <w:jc w:val="center"/>
            </w:pPr>
            <w:r>
              <w:rPr>
                <w:rFonts w:ascii="Malgun Gothic" w:cs="Malgun Gothic" w:eastAsia="Malgun Gothic" w:hAnsi="Malgun Gothic"/>
                <w:b/>
                <w:bCs/>
                <w:i w:val="false"/>
                <w:iCs w:val="false"/>
                <w:sz w:val="20"/>
                <w:szCs w:val="20"/>
              </w:rPr>
              <w:t xml:space="preserve">내부 알파</w:t>
            </w:r>
          </w:p>
        </w:tc>
        <w:tc>
          <w:tcPr>
            <w:tcW w:type="dxa" w:w="23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LSTM·GNN 앙상블 → 매출 시뮬레이터 v1, MLflow 모델 버전 관리</w:t>
            </w:r>
          </w:p>
        </w:tc>
        <w:tc>
          <w:tcPr>
            <w:tcW w:type="dxa" w:w="23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TwinPage Web 통합 (10개 건물), AI 예측 오버레이, 사용자 인터랙션 테스트</w:t>
            </w:r>
          </w:p>
        </w:tc>
        <w:tc>
          <w:tcPr>
            <w:tcW w:type="dxa" w:w="23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마케팅 콘텐츠 자동 생성 v1, 지역 행사 기획 템플릿 5종, B2B 대시보드 1차</w:t>
            </w:r>
          </w:p>
        </w:tc>
      </w:tr>
      <w:tr>
        <w:tc>
          <w:tcPr>
            <w:tcW w:type="dxa" w:w="1100"/>
            <w:tcBorders>
              <w:top w:val="single" w:color="B7BCC4" w:sz="4"/>
              <w:left w:val="single" w:color="B7BCC4" w:sz="4"/>
              <w:bottom w:val="single" w:color="B7BCC4" w:sz="4"/>
              <w:right w:val="single" w:color="B7BCC4" w:sz="4"/>
            </w:tcBorders>
            <w:shd w:fill="C8A86A"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M5</w:t>
            </w:r>
          </w:p>
        </w:tc>
        <w:tc>
          <w:tcPr>
            <w:tcW w:type="dxa" w:w="13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Beta</w:t>
            </w:r>
          </w:p>
          <w:p>
            <w:pPr>
              <w:spacing w:after="40" w:before="40" w:line="280"/>
              <w:jc w:val="center"/>
            </w:pPr>
            <w:r>
              <w:rPr>
                <w:rFonts w:ascii="Malgun Gothic" w:cs="Malgun Gothic" w:eastAsia="Malgun Gothic" w:hAnsi="Malgun Gothic"/>
                <w:b/>
                <w:bCs/>
                <w:i w:val="false"/>
                <w:iCs w:val="false"/>
                <w:sz w:val="20"/>
                <w:szCs w:val="20"/>
              </w:rPr>
              <w:t xml:space="preserve">준비</w:t>
            </w:r>
          </w:p>
        </w:tc>
        <w:tc>
          <w:tcPr>
            <w:tcW w:type="dxa" w:w="23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밤리단길 데이터 합류, Transfer Learning, 정확도 검증 (목표 65%+)</w:t>
            </w:r>
          </w:p>
        </w:tc>
        <w:tc>
          <w:tcPr>
            <w:tcW w:type="dxa" w:w="23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TwinPage 전 라페스타·웨스턴돔 확장(약 80개 건물), Grafana 모니터링</w:t>
            </w:r>
          </w:p>
        </w:tc>
        <w:tc>
          <w:tcPr>
            <w:tcW w:type="dxa" w:w="232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Resonance Studio UI 통합, PPPP 워크플로우 자동화(Program·Posting 분기)</w:t>
            </w:r>
          </w:p>
        </w:tc>
      </w:tr>
      <w:tr>
        <w:tc>
          <w:tcPr>
            <w:tcW w:type="dxa" w:w="1100"/>
            <w:tcBorders>
              <w:top w:val="single" w:color="B7BCC4" w:sz="4"/>
              <w:left w:val="single" w:color="B7BCC4" w:sz="4"/>
              <w:bottom w:val="single" w:color="B7BCC4" w:sz="4"/>
              <w:right w:val="single" w:color="B7BCC4" w:sz="4"/>
            </w:tcBorders>
            <w:shd w:fill="C8A86A"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M6</w:t>
            </w:r>
          </w:p>
        </w:tc>
        <w:tc>
          <w:tcPr>
            <w:tcW w:type="dxa" w:w="13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Closed</w:t>
            </w:r>
          </w:p>
          <w:p>
            <w:pPr>
              <w:spacing w:after="40" w:before="40" w:line="280"/>
              <w:jc w:val="center"/>
            </w:pPr>
            <w:r>
              <w:rPr>
                <w:rFonts w:ascii="Malgun Gothic" w:cs="Malgun Gothic" w:eastAsia="Malgun Gothic" w:hAnsi="Malgun Gothic"/>
                <w:b/>
                <w:bCs/>
                <w:i w:val="false"/>
                <w:iCs w:val="false"/>
                <w:sz w:val="20"/>
                <w:szCs w:val="20"/>
              </w:rPr>
              <w:t xml:space="preserve">Beta 출시</w:t>
            </w:r>
          </w:p>
        </w:tc>
        <w:tc>
          <w:tcPr>
            <w:tcW w:type="dxa" w:w="23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MLOps 자동 재학습 파이프라인, 정확도 70% 검증·문서화</w:t>
            </w:r>
          </w:p>
        </w:tc>
        <w:tc>
          <w:tcPr>
            <w:tcW w:type="dxa" w:w="23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TwinPage 베타 공개, 사용자 피드백 채널, 성능 최적화 (&lt; 3초 로딩)</w:t>
            </w:r>
          </w:p>
        </w:tc>
        <w:tc>
          <w:tcPr>
            <w:tcW w:type="dxa" w:w="232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프랜차이즈 본사·공인중개사 3~5곳 대상 베타, 콘텐츠 KPI 측정</w:t>
            </w:r>
          </w:p>
        </w:tc>
      </w:tr>
    </w:tbl>
    <w:p>
      <w:pPr>
        <w:spacing w:after="80" w:before="80" w:line="320"/>
        <w:jc w:val="left"/>
      </w:pPr>
      <w:r>
        <w:rPr>
          <w:rFonts w:ascii="Malgun Gothic" w:cs="Malgun Gothic" w:eastAsia="Malgun Gothic" w:hAnsi="Malgun Gothic"/>
          <w:b w:val="false"/>
          <w:bCs w:val="false"/>
          <w:i w:val="false"/>
          <w:iCs w:val="false"/>
          <w:sz w:val="22"/>
          <w:szCs w:val="22"/>
        </w:rPr>
        <w:t xml:space="preserve"/>
      </w:r>
    </w:p>
    <w:p>
      <w:pPr>
        <w:pStyle w:val="Heading2"/>
        <w:spacing w:after="140" w:before="280"/>
      </w:pPr>
      <w:r>
        <w:rPr>
          <w:rFonts w:ascii="Malgun Gothic" w:cs="Malgun Gothic" w:eastAsia="Malgun Gothic" w:hAnsi="Malgun Gothic"/>
          <w:b/>
          <w:bCs/>
          <w:color w:val="1B365D"/>
          <w:sz w:val="28"/>
          <w:szCs w:val="28"/>
        </w:rPr>
        <w:t xml:space="preserve">7.2 Phase Gate (단계별 검증 체크포인트)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Gate</w:t>
            </w:r>
          </w:p>
        </w:tc>
        <w:tc>
          <w:tcPr>
            <w:tcW w:type="dxa" w:w="30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명칭</w:t>
            </w:r>
          </w:p>
        </w:tc>
        <w:tc>
          <w:tcPr>
            <w:tcW w:type="dxa" w:w="476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통과 조건 (Definition of Done)</w:t>
            </w:r>
          </w:p>
        </w:tc>
      </w:tr>
      <w:tr>
        <w:tc>
          <w:tcPr>
            <w:tcW w:type="dxa" w:w="16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Gate G1</w:t>
            </w:r>
          </w:p>
          <w:p>
            <w:pPr>
              <w:spacing w:after="40" w:before="40" w:line="280"/>
              <w:jc w:val="center"/>
            </w:pPr>
            <w:r>
              <w:rPr>
                <w:rFonts w:ascii="Malgun Gothic" w:cs="Malgun Gothic" w:eastAsia="Malgun Gothic" w:hAnsi="Malgun Gothic"/>
                <w:b/>
                <w:bCs/>
                <w:i w:val="false"/>
                <w:iCs w:val="false"/>
                <w:color w:val="1B365D"/>
                <w:sz w:val="20"/>
                <w:szCs w:val="20"/>
              </w:rPr>
              <w:t xml:space="preserve">(End of M2)</w:t>
            </w:r>
          </w:p>
        </w:tc>
        <w:tc>
          <w:tcPr>
            <w:tcW w:type="dxa" w:w="300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AI Bootstrap Gate</w:t>
            </w:r>
          </w:p>
        </w:tc>
        <w:tc>
          <w:tcPr>
            <w:tcW w:type="dxa" w:w="47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LSTM v0 단독 데이터 학습 완료, 평균 절대오차(MAE) 측정치 확보. PostGIS에 라페스타 전 건물 매핑 완료.</w:t>
            </w:r>
          </w:p>
        </w:tc>
      </w:tr>
      <w:tr>
        <w:tc>
          <w:tcPr>
            <w:tcW w:type="dxa" w:w="16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Gate G2</w:t>
            </w:r>
          </w:p>
          <w:p>
            <w:pPr>
              <w:spacing w:after="40" w:before="40" w:line="280"/>
              <w:jc w:val="center"/>
            </w:pPr>
            <w:r>
              <w:rPr>
                <w:rFonts w:ascii="Malgun Gothic" w:cs="Malgun Gothic" w:eastAsia="Malgun Gothic" w:hAnsi="Malgun Gothic"/>
                <w:b/>
                <w:bCs/>
                <w:i w:val="false"/>
                <w:iCs w:val="false"/>
                <w:color w:val="1B365D"/>
                <w:sz w:val="20"/>
                <w:szCs w:val="20"/>
              </w:rPr>
              <w:t xml:space="preserve">(End of M4)</w:t>
            </w:r>
          </w:p>
        </w:tc>
        <w:tc>
          <w:tcPr>
            <w:tcW w:type="dxa" w:w="300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MVP Integration Gate</w:t>
            </w:r>
          </w:p>
        </w:tc>
        <w:tc>
          <w:tcPr>
            <w:tcW w:type="dxa" w:w="476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3D 트윈 + AI 예측 시각화가 한 화면에서 동작. 내부 알파에서 실 사용자 5명 이상 검증 완료.</w:t>
            </w:r>
          </w:p>
        </w:tc>
      </w:tr>
      <w:tr>
        <w:tc>
          <w:tcPr>
            <w:tcW w:type="dxa" w:w="16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Gate G3</w:t>
            </w:r>
          </w:p>
          <w:p>
            <w:pPr>
              <w:spacing w:after="40" w:before="40" w:line="280"/>
              <w:jc w:val="center"/>
            </w:pPr>
            <w:r>
              <w:rPr>
                <w:rFonts w:ascii="Malgun Gothic" w:cs="Malgun Gothic" w:eastAsia="Malgun Gothic" w:hAnsi="Malgun Gothic"/>
                <w:b/>
                <w:bCs/>
                <w:i w:val="false"/>
                <w:iCs w:val="false"/>
                <w:color w:val="1B365D"/>
                <w:sz w:val="20"/>
                <w:szCs w:val="20"/>
              </w:rPr>
              <w:t xml:space="preserve">(End of M6)</w:t>
            </w:r>
          </w:p>
        </w:tc>
        <w:tc>
          <w:tcPr>
            <w:tcW w:type="dxa" w:w="3000"/>
            <w:tcBorders>
              <w:top w:val="single" w:color="B7BCC4" w:sz="4"/>
              <w:left w:val="single" w:color="B7BCC4" w:sz="4"/>
              <w:bottom w:val="single" w:color="B7BCC4" w:sz="4"/>
              <w:right w:val="single" w:color="B7BCC4" w:sz="4"/>
            </w:tcBorders>
            <w:shd w:fill="E8F0F7"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Closed Beta Launch Gate</w:t>
            </w:r>
          </w:p>
        </w:tc>
        <w:tc>
          <w:tcPr>
            <w:tcW w:type="dxa" w:w="47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AI 정확도 ≥ 70%, 3D 로딩 &lt; 3초, B2B 베타 고객 3곳 이상 온보딩, Resonance 콘텐츠 자동 생성 일 평균 10건.</w:t>
            </w:r>
          </w:p>
        </w:tc>
      </w:tr>
    </w:tbl>
    <w:p>
      <w:pPr>
        <w:spacing w:after="80" w:before="80" w:line="320"/>
        <w:jc w:val="left"/>
      </w:pPr>
      <w:r>
        <w:rPr>
          <w:rFonts w:ascii="Malgun Gothic" w:cs="Malgun Gothic" w:eastAsia="Malgun Gothic" w:hAnsi="Malgun Gothic"/>
          <w:b w:val="false"/>
          <w:bCs w:val="false"/>
          <w:i w:val="false"/>
          <w:iCs w:val="false"/>
          <w:sz w:val="22"/>
          <w:szCs w:val="22"/>
        </w:rPr>
        <w:t xml:space="preserve"/>
      </w:r>
    </w:p>
    <w:p>
      <w:pPr>
        <w:pStyle w:val="Heading2"/>
        <w:spacing w:after="140" w:before="280"/>
      </w:pPr>
      <w:r>
        <w:rPr>
          <w:rFonts w:ascii="Malgun Gothic" w:cs="Malgun Gothic" w:eastAsia="Malgun Gothic" w:hAnsi="Malgun Gothic"/>
          <w:b/>
          <w:bCs/>
          <w:color w:val="1B365D"/>
          <w:sz w:val="28"/>
          <w:szCs w:val="28"/>
        </w:rPr>
        <w:t xml:space="preserve">7.3 의존성 및 병렬화 전략</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PlaceMind와 TwinPage는 동일한 PostGIS 건물 ID 스키마를 공유 → M1부터 병렬 진행 가능.</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Resonance는 PlaceMind의 AI 예측 결과 + TwinPage의 건물 메타데이터를 입력으로 사용 → M3에 후행 합류.</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MLflow는 M4부터 도입하여 PlaceMind 모델의 버전 관리 → M6 클로즈드 베타에서 자동 재학습 파이프라인으로 확장.</w:t>
      </w:r>
    </w:p>
    <w:p>
      <w:r>
        <w:br w:type="page"/>
      </w:r>
    </w:p>
    <w:p>
      <w:pPr>
        <w:pStyle w:val="Heading1"/>
        <w:spacing w:after="200" w:before="360"/>
      </w:pPr>
      <w:r>
        <w:rPr>
          <w:rFonts w:ascii="Malgun Gothic" w:cs="Malgun Gothic" w:eastAsia="Malgun Gothic" w:hAnsi="Malgun Gothic"/>
          <w:b/>
          <w:bCs/>
          <w:color w:val="1B365D"/>
          <w:sz w:val="36"/>
          <w:szCs w:val="36"/>
        </w:rPr>
        <w:t xml:space="preserve">8. 데이터 수집 및 파이프라인 계획</w:t>
      </w:r>
    </w:p>
    <w:p>
      <w:pPr>
        <w:spacing w:after="80" w:before="80" w:line="320"/>
        <w:jc w:val="left"/>
      </w:pPr>
      <w:r>
        <w:rPr>
          <w:rFonts w:ascii="Malgun Gothic" w:cs="Malgun Gothic" w:eastAsia="Malgun Gothic" w:hAnsi="Malgun Gothic"/>
          <w:b w:val="false"/>
          <w:bCs w:val="false"/>
          <w:i w:val="false"/>
          <w:iCs w:val="false"/>
          <w:sz w:val="22"/>
          <w:szCs w:val="22"/>
        </w:rPr>
        <w:t xml:space="preserve">3대 기능의 정확도는 데이터의 신선도·일관성·연결성에 결정된다. 따라서 Bronze→Silver→Gold 3계층 아키텍처와 Airflow 기반 일일 DAG를 M1부터 가동한다.</w:t>
      </w:r>
    </w:p>
    <w:p>
      <w:pPr>
        <w:pStyle w:val="Heading2"/>
        <w:spacing w:after="140" w:before="280"/>
      </w:pPr>
      <w:r>
        <w:rPr>
          <w:rFonts w:ascii="Malgun Gothic" w:cs="Malgun Gothic" w:eastAsia="Malgun Gothic" w:hAnsi="Malgun Gothic"/>
          <w:b/>
          <w:bCs/>
          <w:color w:val="1B365D"/>
          <w:sz w:val="28"/>
          <w:szCs w:val="28"/>
        </w:rPr>
        <w:t xml:space="preserve">8.1 데이터 소스 매트릭스 (고양시 한정)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카테고리</w:t>
            </w:r>
          </w:p>
        </w:tc>
        <w:tc>
          <w:tcPr>
            <w:tcW w:type="dxa" w:w="22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소스</w:t>
            </w:r>
          </w:p>
        </w:tc>
        <w:tc>
          <w:tcPr>
            <w:tcW w:type="dxa" w:w="24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수집 방식</w:t>
            </w:r>
          </w:p>
        </w:tc>
        <w:tc>
          <w:tcPr>
            <w:tcW w:type="dxa" w:w="296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파이프라인 구성</w:t>
            </w:r>
          </w:p>
        </w:tc>
      </w:tr>
      <w:tr>
        <w:tc>
          <w:tcPr>
            <w:tcW w:type="dxa" w:w="18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공공 정형</w:t>
            </w:r>
          </w:p>
        </w:tc>
        <w:tc>
          <w:tcPr>
            <w:tcW w:type="dxa" w:w="22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공공데이터포털 (건축물대장, 소상공인 상가)</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REST API (일배치)</w:t>
            </w:r>
          </w:p>
        </w:tc>
        <w:tc>
          <w:tcPr>
            <w:tcW w:type="dxa" w:w="296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color w:val="1B365D"/>
                <w:sz w:val="20"/>
                <w:szCs w:val="20"/>
              </w:rPr>
              <w:t xml:space="preserve">Airflow DAG : kb_building_dag.py</w:t>
            </w:r>
          </w:p>
        </w:tc>
      </w:tr>
      <w:tr>
        <w:tc>
          <w:tcPr>
            <w:tcW w:type="dxa" w:w="18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행정</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행안부 지방행정인허가 데이터</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REST API (일배치)</w:t>
            </w:r>
          </w:p>
        </w:tc>
        <w:tc>
          <w:tcPr>
            <w:tcW w:type="dxa" w:w="29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color w:val="1B365D"/>
                <w:sz w:val="20"/>
                <w:szCs w:val="20"/>
              </w:rPr>
              <w:t xml:space="preserve">DAG : permits_dag.py</w:t>
            </w:r>
          </w:p>
        </w:tc>
      </w:tr>
      <w:tr>
        <w:tc>
          <w:tcPr>
            <w:tcW w:type="dxa" w:w="18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부동산</w:t>
            </w:r>
          </w:p>
        </w:tc>
        <w:tc>
          <w:tcPr>
            <w:tcW w:type="dxa" w:w="22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네이버부동산, 직방, 다방</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Selenium / Playwright (주 2회)</w:t>
            </w:r>
          </w:p>
        </w:tc>
        <w:tc>
          <w:tcPr>
            <w:tcW w:type="dxa" w:w="296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color w:val="1B365D"/>
                <w:sz w:val="20"/>
                <w:szCs w:val="20"/>
              </w:rPr>
              <w:t xml:space="preserve">Scrapy + Playwright 하이브리드</w:t>
            </w:r>
          </w:p>
        </w:tc>
      </w:tr>
      <w:tr>
        <w:tc>
          <w:tcPr>
            <w:tcW w:type="dxa" w:w="18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리뷰·SNS</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네이버 지도, 네이버 블로그, 인스타그램</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Selenium + BeautifulSoup</w:t>
            </w:r>
          </w:p>
        </w:tc>
        <w:tc>
          <w:tcPr>
            <w:tcW w:type="dxa" w:w="29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color w:val="1B365D"/>
                <w:sz w:val="20"/>
                <w:szCs w:val="20"/>
              </w:rPr>
              <w:t xml:space="preserve">헤드리스 클러스터(Playwright) + 비식별화</w:t>
            </w:r>
          </w:p>
        </w:tc>
      </w:tr>
      <w:tr>
        <w:tc>
          <w:tcPr>
            <w:tcW w:type="dxa" w:w="18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유동인구</w:t>
            </w:r>
          </w:p>
        </w:tc>
        <w:tc>
          <w:tcPr>
            <w:tcW w:type="dxa" w:w="22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통신사(SKT·KT) 데이터, 공공 LBS</w:t>
            </w:r>
          </w:p>
        </w:tc>
        <w:tc>
          <w:tcPr>
            <w:tcW w:type="dxa" w:w="24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데이터 구매 (월배치) / API</w:t>
            </w:r>
          </w:p>
        </w:tc>
        <w:tc>
          <w:tcPr>
            <w:tcW w:type="dxa" w:w="296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color w:val="1B365D"/>
                <w:sz w:val="20"/>
                <w:szCs w:val="20"/>
              </w:rPr>
              <w:t xml:space="preserve">S3 raw landing + Parquet 변환</w:t>
            </w:r>
          </w:p>
        </w:tc>
      </w:tr>
      <w:tr>
        <w:tc>
          <w:tcPr>
            <w:tcW w:type="dxa" w:w="18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매출 보조</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신한·삼성 카드 데이터(샘플)</w:t>
            </w:r>
          </w:p>
        </w:tc>
        <w:tc>
          <w:tcPr>
            <w:tcW w:type="dxa" w:w="24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데이터 구매 (분기)</w:t>
            </w:r>
          </w:p>
        </w:tc>
        <w:tc>
          <w:tcPr>
            <w:tcW w:type="dxa" w:w="29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color w:val="1B365D"/>
                <w:sz w:val="20"/>
                <w:szCs w:val="20"/>
              </w:rPr>
              <w:t xml:space="preserve">S3 + 통계청 지역화폐 데이터 교차검증</w:t>
            </w:r>
          </w:p>
        </w:tc>
      </w:tr>
    </w:tbl>
    <w:p>
      <w:pPr>
        <w:spacing w:after="80" w:before="80" w:line="320"/>
        <w:jc w:val="left"/>
      </w:pPr>
      <w:r>
        <w:rPr>
          <w:rFonts w:ascii="Malgun Gothic" w:cs="Malgun Gothic" w:eastAsia="Malgun Gothic" w:hAnsi="Malgun Gothic"/>
          <w:b w:val="false"/>
          <w:bCs w:val="false"/>
          <w:i w:val="false"/>
          <w:iCs w:val="false"/>
          <w:sz w:val="22"/>
          <w:szCs w:val="22"/>
        </w:rPr>
        <w:t xml:space="preserve"/>
      </w:r>
    </w:p>
    <w:p>
      <w:pPr>
        <w:pStyle w:val="Heading2"/>
        <w:spacing w:after="140" w:before="280"/>
      </w:pPr>
      <w:r>
        <w:rPr>
          <w:rFonts w:ascii="Malgun Gothic" w:cs="Malgun Gothic" w:eastAsia="Malgun Gothic" w:hAnsi="Malgun Gothic"/>
          <w:b/>
          <w:bCs/>
          <w:color w:val="1B365D"/>
          <w:sz w:val="28"/>
          <w:szCs w:val="28"/>
        </w:rPr>
        <w:t xml:space="preserve">8.2 데이터 레이크 3계층</w:t>
      </w:r>
    </w:p>
    <w:p>
      <w:pPr>
        <w:pStyle w:val="ListParagraph"/>
        <w:numPr>
          <w:ilvl w:val="0"/>
          <w:numId w:val="2"/>
        </w:numPr>
        <w:spacing w:after="40" w:before="40" w:line="300"/>
      </w:pPr>
      <w:r>
        <w:rPr>
          <w:rFonts w:ascii="Malgun Gothic" w:cs="Malgun Gothic" w:eastAsia="Malgun Gothic" w:hAnsi="Malgun Gothic"/>
          <w:b/>
          <w:bCs/>
          <w:i w:val="false"/>
          <w:iCs w:val="false"/>
          <w:sz w:val="22"/>
          <w:szCs w:val="22"/>
        </w:rPr>
        <w:t xml:space="preserve">Bronze : </w:t>
      </w:r>
      <w:r>
        <w:rPr>
          <w:rFonts w:ascii="Malgun Gothic" w:cs="Malgun Gothic" w:eastAsia="Malgun Gothic" w:hAnsi="Malgun Gothic"/>
          <w:b w:val="false"/>
          <w:bCs w:val="false"/>
          <w:i w:val="false"/>
          <w:iCs w:val="false"/>
          <w:sz w:val="22"/>
          <w:szCs w:val="22"/>
        </w:rPr>
        <w:t xml:space="preserve">AWS S3 / GCS, 원본 JSON·XML·HTML 무변형 저장, 무결성 보존</w:t>
      </w:r>
    </w:p>
    <w:p>
      <w:pPr>
        <w:pStyle w:val="ListParagraph"/>
        <w:numPr>
          <w:ilvl w:val="0"/>
          <w:numId w:val="2"/>
        </w:numPr>
        <w:spacing w:after="40" w:before="40" w:line="300"/>
      </w:pPr>
      <w:r>
        <w:rPr>
          <w:rFonts w:ascii="Malgun Gothic" w:cs="Malgun Gothic" w:eastAsia="Malgun Gothic" w:hAnsi="Malgun Gothic"/>
          <w:b/>
          <w:bCs/>
          <w:i w:val="false"/>
          <w:iCs w:val="false"/>
          <w:sz w:val="22"/>
          <w:szCs w:val="22"/>
        </w:rPr>
        <w:t xml:space="preserve">Silver : </w:t>
      </w:r>
      <w:r>
        <w:rPr>
          <w:rFonts w:ascii="Malgun Gothic" w:cs="Malgun Gothic" w:eastAsia="Malgun Gothic" w:hAnsi="Malgun Gothic"/>
          <w:b w:val="false"/>
          <w:bCs w:val="false"/>
          <w:i w:val="false"/>
          <w:iCs w:val="false"/>
          <w:sz w:val="22"/>
          <w:szCs w:val="22"/>
        </w:rPr>
        <w:t xml:space="preserve">Apache Parquet / Delta Lake, 결측치·이상치 처리, 주소 정규화(PNU 기준), 시계열 통일</w:t>
      </w:r>
    </w:p>
    <w:p>
      <w:pPr>
        <w:pStyle w:val="ListParagraph"/>
        <w:numPr>
          <w:ilvl w:val="0"/>
          <w:numId w:val="2"/>
        </w:numPr>
        <w:spacing w:after="40" w:before="40" w:line="300"/>
      </w:pPr>
      <w:r>
        <w:rPr>
          <w:rFonts w:ascii="Malgun Gothic" w:cs="Malgun Gothic" w:eastAsia="Malgun Gothic" w:hAnsi="Malgun Gothic"/>
          <w:b/>
          <w:bCs/>
          <w:i w:val="false"/>
          <w:iCs w:val="false"/>
          <w:sz w:val="22"/>
          <w:szCs w:val="22"/>
        </w:rPr>
        <w:t xml:space="preserve">Gold : </w:t>
      </w:r>
      <w:r>
        <w:rPr>
          <w:rFonts w:ascii="Malgun Gothic" w:cs="Malgun Gothic" w:eastAsia="Malgun Gothic" w:hAnsi="Malgun Gothic"/>
          <w:b w:val="false"/>
          <w:bCs w:val="false"/>
          <w:i w:val="false"/>
          <w:iCs w:val="false"/>
          <w:sz w:val="22"/>
          <w:szCs w:val="22"/>
        </w:rPr>
        <w:t xml:space="preserve">PostgreSQL + PostGIS, 피처 테이블·집계·AI 학습용 데이터셋, FastAPI가 직접 조회</w:t>
      </w:r>
    </w:p>
    <w:p>
      <w:pPr>
        <w:pStyle w:val="Heading2"/>
        <w:spacing w:after="140" w:before="280"/>
      </w:pPr>
      <w:r>
        <w:rPr>
          <w:rFonts w:ascii="Malgun Gothic" w:cs="Malgun Gothic" w:eastAsia="Malgun Gothic" w:hAnsi="Malgun Gothic"/>
          <w:b/>
          <w:bCs/>
          <w:color w:val="1B365D"/>
          <w:sz w:val="28"/>
          <w:szCs w:val="28"/>
        </w:rPr>
        <w:t xml:space="preserve">8.3 품질 관리 (4단계)</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Data Validation : 스키마·값 범위 검사 (Great Expectations)</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Data Cleaning : IQR/Z-score 이상치, 통계적 보간, 주소 정규화 (&gt;95% 성공률)</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Consistency : 참조 무결성, 시계열 연속성 (&gt;98%)</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Monitoring : Grafana 대시보드 + Slack 알림</w:t>
      </w:r>
    </w:p>
    <w:p>
      <w:r>
        <w:br w:type="page"/>
      </w:r>
    </w:p>
    <w:p>
      <w:pPr>
        <w:pStyle w:val="Heading1"/>
        <w:spacing w:after="200" w:before="360"/>
      </w:pPr>
      <w:r>
        <w:rPr>
          <w:rFonts w:ascii="Malgun Gothic" w:cs="Malgun Gothic" w:eastAsia="Malgun Gothic" w:hAnsi="Malgun Gothic"/>
          <w:b/>
          <w:bCs/>
          <w:color w:val="1B365D"/>
          <w:sz w:val="36"/>
          <w:szCs w:val="36"/>
        </w:rPr>
        <w:t xml:space="preserve">9. KPI 및 검증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KPI</w:t>
            </w:r>
          </w:p>
        </w:tc>
        <w:tc>
          <w:tcPr>
            <w:tcW w:type="dxa" w:w="22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소관 기능</w:t>
            </w:r>
          </w:p>
        </w:tc>
        <w:tc>
          <w:tcPr>
            <w:tcW w:type="dxa" w:w="22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M6 목표</w:t>
            </w:r>
          </w:p>
        </w:tc>
        <w:tc>
          <w:tcPr>
            <w:tcW w:type="dxa" w:w="236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측정 방법</w:t>
            </w:r>
          </w:p>
        </w:tc>
      </w:tr>
      <w:tr>
        <w:tc>
          <w:tcPr>
            <w:tcW w:type="dxa" w:w="26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AI 공실 예측 정확도</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PlaceMind™</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70% (M6)</w:t>
            </w:r>
          </w:p>
        </w:tc>
        <w:tc>
          <w:tcPr>
            <w:tcW w:type="dxa" w:w="23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MAE/RMSE 기준, 라페스타 + 밤리단길 검증셋</w:t>
            </w:r>
          </w:p>
        </w:tc>
      </w:tr>
      <w:tr>
        <w:tc>
          <w:tcPr>
            <w:tcW w:type="dxa" w:w="26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GNN 업종 추천 정확도 향상</w:t>
            </w:r>
          </w:p>
        </w:tc>
        <w:tc>
          <w:tcPr>
            <w:tcW w:type="dxa" w:w="22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PlaceMind™</w:t>
            </w:r>
          </w:p>
        </w:tc>
        <w:tc>
          <w:tcPr>
            <w:tcW w:type="dxa" w:w="22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+20% vs Baseline</w:t>
            </w:r>
          </w:p>
        </w:tc>
        <w:tc>
          <w:tcPr>
            <w:tcW w:type="dxa" w:w="236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Top-3 Hit Rate, 도메인 룰베이스 대비</w:t>
            </w:r>
          </w:p>
        </w:tc>
      </w:tr>
      <w:tr>
        <w:tc>
          <w:tcPr>
            <w:tcW w:type="dxa" w:w="26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3D 맵 초기 로딩 시간</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TwinPage™</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&lt; 3초</w:t>
            </w:r>
          </w:p>
        </w:tc>
        <w:tc>
          <w:tcPr>
            <w:tcW w:type="dxa" w:w="23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Chrome Performance API 측정</w:t>
            </w:r>
          </w:p>
        </w:tc>
      </w:tr>
      <w:tr>
        <w:tc>
          <w:tcPr>
            <w:tcW w:type="dxa" w:w="26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API 응답 시간 (p95)</w:t>
            </w:r>
          </w:p>
        </w:tc>
        <w:tc>
          <w:tcPr>
            <w:tcW w:type="dxa" w:w="22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전체</w:t>
            </w:r>
          </w:p>
        </w:tc>
        <w:tc>
          <w:tcPr>
            <w:tcW w:type="dxa" w:w="22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&lt; 200ms</w:t>
            </w:r>
          </w:p>
        </w:tc>
        <w:tc>
          <w:tcPr>
            <w:tcW w:type="dxa" w:w="236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FastAPI 미들웨어 + Grafana</w:t>
            </w:r>
          </w:p>
        </w:tc>
      </w:tr>
      <w:tr>
        <w:tc>
          <w:tcPr>
            <w:tcW w:type="dxa" w:w="26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콘텐츠 생성 일평균</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Resonance™</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 10건/일 (M6)</w:t>
            </w:r>
          </w:p>
        </w:tc>
        <w:tc>
          <w:tcPr>
            <w:tcW w:type="dxa" w:w="23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LLM 호출 로그 + 품질 휴먼 리뷰</w:t>
            </w:r>
          </w:p>
        </w:tc>
      </w:tr>
      <w:tr>
        <w:tc>
          <w:tcPr>
            <w:tcW w:type="dxa" w:w="26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데이터 일치율</w:t>
            </w:r>
          </w:p>
        </w:tc>
        <w:tc>
          <w:tcPr>
            <w:tcW w:type="dxa" w:w="22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PlaceMind™</w:t>
            </w:r>
          </w:p>
        </w:tc>
        <w:tc>
          <w:tcPr>
            <w:tcW w:type="dxa" w:w="22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±15% 이내</w:t>
            </w:r>
          </w:p>
        </w:tc>
        <w:tc>
          <w:tcPr>
            <w:tcW w:type="dxa" w:w="236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예상 매출 vs 실제 매출</w:t>
            </w:r>
          </w:p>
        </w:tc>
      </w:tr>
      <w:tr>
        <w:tc>
          <w:tcPr>
            <w:tcW w:type="dxa" w:w="26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데이터 파이프라인 가용성</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DataOps</w:t>
            </w:r>
          </w:p>
        </w:tc>
        <w:tc>
          <w:tcPr>
            <w:tcW w:type="dxa" w:w="22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&gt; 99.5%</w:t>
            </w:r>
          </w:p>
        </w:tc>
        <w:tc>
          <w:tcPr>
            <w:tcW w:type="dxa" w:w="23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Airflow SLA, Grafana 알림</w:t>
            </w:r>
          </w:p>
        </w:tc>
      </w:tr>
      <w:tr>
        <w:tc>
          <w:tcPr>
            <w:tcW w:type="dxa" w:w="26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sz w:val="20"/>
                <w:szCs w:val="20"/>
              </w:rPr>
              <w:t xml:space="preserve">베타 고객 온보딩</w:t>
            </w:r>
          </w:p>
        </w:tc>
        <w:tc>
          <w:tcPr>
            <w:tcW w:type="dxa" w:w="22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1B365D"/>
                <w:sz w:val="20"/>
                <w:szCs w:val="20"/>
              </w:rPr>
              <w:t xml:space="preserve">Beta</w:t>
            </w:r>
          </w:p>
        </w:tc>
        <w:tc>
          <w:tcPr>
            <w:tcW w:type="dxa" w:w="22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sz w:val="20"/>
                <w:szCs w:val="20"/>
              </w:rPr>
              <w:t xml:space="preserve">≥ 3개사 (M6)</w:t>
            </w:r>
          </w:p>
        </w:tc>
        <w:tc>
          <w:tcPr>
            <w:tcW w:type="dxa" w:w="236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프랜차이즈/공인중개사 대상</w:t>
            </w:r>
          </w:p>
        </w:tc>
      </w:tr>
    </w:tbl>
    <w:p>
      <w:r>
        <w:br w:type="page"/>
      </w:r>
    </w:p>
    <w:p>
      <w:pPr>
        <w:pStyle w:val="Heading1"/>
        <w:spacing w:after="200" w:before="360"/>
      </w:pPr>
      <w:r>
        <w:rPr>
          <w:rFonts w:ascii="Malgun Gothic" w:cs="Malgun Gothic" w:eastAsia="Malgun Gothic" w:hAnsi="Malgun Gothic"/>
          <w:b/>
          <w:bCs/>
          <w:color w:val="1B365D"/>
          <w:sz w:val="36"/>
          <w:szCs w:val="36"/>
        </w:rPr>
        <w:t xml:space="preserve">10. 리스크 및 대응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리스크</w:t>
            </w:r>
          </w:p>
        </w:tc>
        <w:tc>
          <w:tcPr>
            <w:tcW w:type="dxa" w:w="300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문제 시나리오</w:t>
            </w:r>
          </w:p>
        </w:tc>
        <w:tc>
          <w:tcPr>
            <w:tcW w:type="dxa" w:w="3960"/>
            <w:tcBorders>
              <w:top w:val="single" w:color="B7BCC4" w:sz="4"/>
              <w:left w:val="single" w:color="B7BCC4" w:sz="4"/>
              <w:bottom w:val="single" w:color="B7BCC4" w:sz="4"/>
              <w:right w:val="single" w:color="B7BCC4" w:sz="4"/>
            </w:tcBorders>
            <w:shd w:fill="1B365D" w:val="clear"/>
            <w:tcMar>
              <w:top w:type="dxa" w:w="80"/>
              <w:left w:type="dxa" w:w="120"/>
              <w:bottom w:type="dxa" w:w="80"/>
              <w:right w:type="dxa" w:w="120"/>
            </w:tcMar>
            <w:vAlign w:val="center"/>
          </w:tcPr>
          <w:p>
            <w:pPr>
              <w:spacing w:after="40" w:before="40" w:line="280"/>
              <w:jc w:val="center"/>
            </w:pPr>
            <w:r>
              <w:rPr>
                <w:rFonts w:ascii="Malgun Gothic" w:cs="Malgun Gothic" w:eastAsia="Malgun Gothic" w:hAnsi="Malgun Gothic"/>
                <w:b/>
                <w:bCs/>
                <w:i w:val="false"/>
                <w:iCs w:val="false"/>
                <w:color w:val="FFFFFF"/>
                <w:sz w:val="20"/>
                <w:szCs w:val="20"/>
              </w:rPr>
              <w:t xml:space="preserve">대응 전략</w:t>
            </w:r>
          </w:p>
        </w:tc>
      </w:tr>
      <w:tr>
        <w:tc>
          <w:tcPr>
            <w:tcW w:type="dxa" w:w="24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color w:val="1B365D"/>
                <w:sz w:val="20"/>
                <w:szCs w:val="20"/>
              </w:rPr>
              <w:t xml:space="preserve">데이터 확보 지연</w:t>
            </w:r>
          </w:p>
        </w:tc>
        <w:tc>
          <w:tcPr>
            <w:tcW w:type="dxa" w:w="30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통신사/카드사 데이터 구매 협상 지연 또는 품질 미달</w:t>
            </w:r>
          </w:p>
        </w:tc>
        <w:tc>
          <w:tcPr>
            <w:tcW w:type="dxa" w:w="39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자체 크롤링 + 공공 빅데이터 + 행안부 인허가 데이터 교차 검증으로 우회. 고양시 상권진흥재단 등 지역 파트너십 동시 추진.</w:t>
            </w:r>
          </w:p>
        </w:tc>
      </w:tr>
      <w:tr>
        <w:tc>
          <w:tcPr>
            <w:tcW w:type="dxa" w:w="24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color w:val="1B365D"/>
                <w:sz w:val="20"/>
                <w:szCs w:val="20"/>
              </w:rPr>
              <w:t xml:space="preserve">크롤링 차단</w:t>
            </w:r>
          </w:p>
        </w:tc>
        <w:tc>
          <w:tcPr>
            <w:tcW w:type="dxa" w:w="30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네이버·인스타 IP 차단, robots.txt 위반 이슈</w:t>
            </w:r>
          </w:p>
        </w:tc>
        <w:tc>
          <w:tcPr>
            <w:tcW w:type="dxa" w:w="396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프록시 풀 + 헤드리스 클러스터 + 정중한 크롤링 정책(Crawl-Delay) 준수. 가능한 경우 공식 API 우선.</w:t>
            </w:r>
          </w:p>
        </w:tc>
      </w:tr>
      <w:tr>
        <w:tc>
          <w:tcPr>
            <w:tcW w:type="dxa" w:w="24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color w:val="1B365D"/>
                <w:sz w:val="20"/>
                <w:szCs w:val="20"/>
              </w:rPr>
              <w:t xml:space="preserve">3D 모델 비용·시간</w:t>
            </w:r>
          </w:p>
        </w:tc>
        <w:tc>
          <w:tcPr>
            <w:tcW w:type="dxa" w:w="30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건물 3D 모델링 자체 제작 시 인건비·시간 폭증</w:t>
            </w:r>
          </w:p>
        </w:tc>
        <w:tc>
          <w:tcPr>
            <w:tcW w:type="dxa" w:w="39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CityGML/glTF 오픈데이터 + 항공사진 기반 자동 익스트루전(GeoJSON → Three.js) 우선, 핵심 건물만 수작업</w:t>
            </w:r>
          </w:p>
        </w:tc>
      </w:tr>
      <w:tr>
        <w:tc>
          <w:tcPr>
            <w:tcW w:type="dxa" w:w="24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color w:val="1B365D"/>
                <w:sz w:val="20"/>
                <w:szCs w:val="20"/>
              </w:rPr>
              <w:t xml:space="preserve">AI 정확도 미달</w:t>
            </w:r>
          </w:p>
        </w:tc>
        <w:tc>
          <w:tcPr>
            <w:tcW w:type="dxa" w:w="30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M6까지 70% 정확도 미달성</w:t>
            </w:r>
          </w:p>
        </w:tc>
        <w:tc>
          <w:tcPr>
            <w:tcW w:type="dxa" w:w="396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Transfer Learning(서울 성수 데이터 활용) + 룰베이스 후처리(Hybrid) 안전망 적용</w:t>
            </w:r>
          </w:p>
        </w:tc>
      </w:tr>
      <w:tr>
        <w:tc>
          <w:tcPr>
            <w:tcW w:type="dxa" w:w="24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color w:val="1B365D"/>
                <w:sz w:val="20"/>
                <w:szCs w:val="20"/>
              </w:rPr>
              <w:t xml:space="preserve">LLM 콘텐츠 품질</w:t>
            </w:r>
          </w:p>
        </w:tc>
        <w:tc>
          <w:tcPr>
            <w:tcW w:type="dxa" w:w="300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지역 정체성과 동떨어진 일반론적 콘텐츠 생성</w:t>
            </w:r>
          </w:p>
        </w:tc>
        <w:tc>
          <w:tcPr>
            <w:tcW w:type="dxa" w:w="3960"/>
            <w:tcBorders>
              <w:top w:val="single" w:color="B7BCC4" w:sz="4"/>
              <w:left w:val="single" w:color="B7BCC4" w:sz="4"/>
              <w:bottom w:val="single" w:color="B7BCC4" w:sz="4"/>
              <w:right w:val="single" w:color="B7BCC4" w:sz="4"/>
            </w:tcBorders>
            <w:shd w:fill="FFFFFF"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Resonance Empathy Score(0~100) 도입, 70점 미만은 자동 재생성. 휴먼 in the Loop 1주 1회.</w:t>
            </w:r>
          </w:p>
        </w:tc>
      </w:tr>
      <w:tr>
        <w:tc>
          <w:tcPr>
            <w:tcW w:type="dxa" w:w="2400"/>
            <w:tcBorders>
              <w:top w:val="single" w:color="B7BCC4" w:sz="4"/>
              <w:left w:val="single" w:color="B7BCC4" w:sz="4"/>
              <w:bottom w:val="single" w:color="B7BCC4" w:sz="4"/>
              <w:right w:val="single" w:color="B7BCC4" w:sz="4"/>
            </w:tcBorders>
            <w:shd w:fill="FAF2E1"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bCs/>
                <w:i w:val="false"/>
                <w:iCs w:val="false"/>
                <w:color w:val="1B365D"/>
                <w:sz w:val="20"/>
                <w:szCs w:val="20"/>
              </w:rPr>
              <w:t xml:space="preserve">개인정보보호</w:t>
            </w:r>
          </w:p>
        </w:tc>
        <w:tc>
          <w:tcPr>
            <w:tcW w:type="dxa" w:w="300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유동인구·리뷰 원본에 식별정보 포함</w:t>
            </w:r>
          </w:p>
        </w:tc>
        <w:tc>
          <w:tcPr>
            <w:tcW w:type="dxa" w:w="3960"/>
            <w:tcBorders>
              <w:top w:val="single" w:color="B7BCC4" w:sz="4"/>
              <w:left w:val="single" w:color="B7BCC4" w:sz="4"/>
              <w:bottom w:val="single" w:color="B7BCC4" w:sz="4"/>
              <w:right w:val="single" w:color="B7BCC4" w:sz="4"/>
            </w:tcBorders>
            <w:shd w:fill="F4F4F4" w:val="clear"/>
            <w:tcMar>
              <w:top w:type="dxa" w:w="80"/>
              <w:left w:type="dxa" w:w="120"/>
              <w:bottom w:type="dxa" w:w="80"/>
              <w:right w:type="dxa" w:w="120"/>
            </w:tcMar>
            <w:vAlign w:val="center"/>
          </w:tcPr>
          <w:p>
            <w:pPr>
              <w:spacing w:after="40" w:before="40" w:line="280"/>
              <w:jc w:val="left"/>
            </w:pPr>
            <w:r>
              <w:rPr>
                <w:rFonts w:ascii="Malgun Gothic" w:cs="Malgun Gothic" w:eastAsia="Malgun Gothic" w:hAnsi="Malgun Gothic"/>
                <w:b w:val="false"/>
                <w:bCs w:val="false"/>
                <w:i w:val="false"/>
                <w:iCs w:val="false"/>
                <w:sz w:val="20"/>
                <w:szCs w:val="20"/>
              </w:rPr>
              <w:t xml:space="preserve">K-익명성 ≥ 5 + 비식별 처리, GDPR/개인정보보호법 준수, 모든 저장소에 PII 스캐너(Presidio) 적용</w:t>
            </w:r>
          </w:p>
        </w:tc>
      </w:tr>
    </w:tbl>
    <w:p>
      <w:r>
        <w:br w:type="page"/>
      </w:r>
    </w:p>
    <w:p>
      <w:pPr>
        <w:pStyle w:val="Heading1"/>
        <w:spacing w:after="200" w:before="360"/>
      </w:pPr>
      <w:r>
        <w:rPr>
          <w:rFonts w:ascii="Malgun Gothic" w:cs="Malgun Gothic" w:eastAsia="Malgun Gothic" w:hAnsi="Malgun Gothic"/>
          <w:b/>
          <w:bCs/>
          <w:color w:val="1B365D"/>
          <w:sz w:val="36"/>
          <w:szCs w:val="36"/>
        </w:rPr>
        <w:t xml:space="preserve">11. 결론 및 다음 단계</w:t>
      </w:r>
    </w:p>
    <w:p>
      <w:pPr>
        <w:pStyle w:val="Heading2"/>
        <w:spacing w:after="140" w:before="280"/>
      </w:pPr>
      <w:r>
        <w:rPr>
          <w:rFonts w:ascii="Malgun Gothic" w:cs="Malgun Gothic" w:eastAsia="Malgun Gothic" w:hAnsi="Malgun Gothic"/>
          <w:b/>
          <w:bCs/>
          <w:color w:val="1B365D"/>
          <w:sz w:val="28"/>
          <w:szCs w:val="28"/>
        </w:rPr>
        <w:t xml:space="preserve">11.1 6개월 후의 모습</w:t>
      </w:r>
    </w:p>
    <w:p>
      <w:pPr>
        <w:spacing w:after="80" w:before="80" w:line="320"/>
        <w:jc w:val="left"/>
      </w:pPr>
      <w:r>
        <w:rPr>
          <w:rFonts w:ascii="Malgun Gothic" w:cs="Malgun Gothic" w:eastAsia="Malgun Gothic" w:hAnsi="Malgun Gothic"/>
          <w:b w:val="false"/>
          <w:bCs w:val="false"/>
          <w:i w:val="false"/>
          <w:iCs w:val="false"/>
          <w:sz w:val="22"/>
          <w:szCs w:val="22"/>
        </w:rPr>
        <w:t xml:space="preserve">M6 종료 시점, SpaceOS는 고양시 라페스타·웨스턴돔·밤리단길을 디지털 트윈으로 구현한 클로즈드 베타 서비스를 보유한다. AI 공실 예측 정확도 70%, 3D 트윈 로딩 &lt; 3초, B2B 고객 3곳 이상 온보딩이라는 검증된 트랙션을 기반으로, 7개월 차부터는 전국 5대 광역시 확장(Phase 2) 또는 예비창업자패키지·시리즈 A 투자 라운드 준비로 곧장 이어진다.</w:t>
      </w:r>
    </w:p>
    <w:p>
      <w:pPr>
        <w:pStyle w:val="Heading2"/>
        <w:spacing w:after="140" w:before="280"/>
      </w:pPr>
      <w:r>
        <w:rPr>
          <w:rFonts w:ascii="Malgun Gothic" w:cs="Malgun Gothic" w:eastAsia="Malgun Gothic" w:hAnsi="Malgun Gothic"/>
          <w:b/>
          <w:bCs/>
          <w:color w:val="1B365D"/>
          <w:sz w:val="28"/>
          <w:szCs w:val="28"/>
        </w:rPr>
        <w:t xml:space="preserve">11.2 3대 기능의 통합 가치</w:t>
      </w:r>
    </w:p>
    <w:p>
      <w:pPr>
        <w:pStyle w:val="ListParagraph"/>
        <w:numPr>
          <w:ilvl w:val="0"/>
          <w:numId w:val="2"/>
        </w:numPr>
        <w:spacing w:after="40" w:before="40" w:line="300"/>
      </w:pPr>
      <w:r>
        <w:rPr>
          <w:rFonts w:ascii="Malgun Gothic" w:cs="Malgun Gothic" w:eastAsia="Malgun Gothic" w:hAnsi="Malgun Gothic"/>
          <w:b/>
          <w:bCs/>
          <w:i w:val="false"/>
          <w:iCs w:val="false"/>
          <w:color w:val="1B365D"/>
          <w:sz w:val="22"/>
          <w:szCs w:val="22"/>
        </w:rPr>
        <w:t xml:space="preserve">PlaceMind™</w:t>
      </w:r>
      <w:r>
        <w:rPr>
          <w:rFonts w:ascii="Malgun Gothic" w:cs="Malgun Gothic" w:eastAsia="Malgun Gothic" w:hAnsi="Malgun Gothic"/>
          <w:b w:val="false"/>
          <w:bCs w:val="false"/>
          <w:i w:val="false"/>
          <w:iCs w:val="false"/>
          <w:sz w:val="22"/>
          <w:szCs w:val="22"/>
        </w:rPr>
        <w:t xml:space="preserve"> — 공간을 '예측 가능한 자산'으로 전환</w:t>
      </w:r>
    </w:p>
    <w:p>
      <w:pPr>
        <w:pStyle w:val="ListParagraph"/>
        <w:numPr>
          <w:ilvl w:val="0"/>
          <w:numId w:val="2"/>
        </w:numPr>
        <w:spacing w:after="40" w:before="40" w:line="300"/>
      </w:pPr>
      <w:r>
        <w:rPr>
          <w:rFonts w:ascii="Malgun Gothic" w:cs="Malgun Gothic" w:eastAsia="Malgun Gothic" w:hAnsi="Malgun Gothic"/>
          <w:b/>
          <w:bCs/>
          <w:i w:val="false"/>
          <w:iCs w:val="false"/>
          <w:color w:val="1B365D"/>
          <w:sz w:val="22"/>
          <w:szCs w:val="22"/>
        </w:rPr>
        <w:t xml:space="preserve">TwinPage™</w:t>
      </w:r>
      <w:r>
        <w:rPr>
          <w:rFonts w:ascii="Malgun Gothic" w:cs="Malgun Gothic" w:eastAsia="Malgun Gothic" w:hAnsi="Malgun Gothic"/>
          <w:b w:val="false"/>
          <w:bCs w:val="false"/>
          <w:i w:val="false"/>
          <w:iCs w:val="false"/>
          <w:sz w:val="22"/>
          <w:szCs w:val="22"/>
        </w:rPr>
        <w:t xml:space="preserve"> — 건물을 '신뢰할 수 있는 디지털 인터페이스'로 전환</w:t>
      </w:r>
    </w:p>
    <w:p>
      <w:pPr>
        <w:pStyle w:val="ListParagraph"/>
        <w:numPr>
          <w:ilvl w:val="0"/>
          <w:numId w:val="2"/>
        </w:numPr>
        <w:spacing w:after="40" w:before="40" w:line="300"/>
      </w:pPr>
      <w:r>
        <w:rPr>
          <w:rFonts w:ascii="Malgun Gothic" w:cs="Malgun Gothic" w:eastAsia="Malgun Gothic" w:hAnsi="Malgun Gothic"/>
          <w:b/>
          <w:bCs/>
          <w:i w:val="false"/>
          <w:iCs w:val="false"/>
          <w:color w:val="1B365D"/>
          <w:sz w:val="22"/>
          <w:szCs w:val="22"/>
        </w:rPr>
        <w:t xml:space="preserve">Resonance™</w:t>
      </w:r>
      <w:r>
        <w:rPr>
          <w:rFonts w:ascii="Malgun Gothic" w:cs="Malgun Gothic" w:eastAsia="Malgun Gothic" w:hAnsi="Malgun Gothic"/>
          <w:b w:val="false"/>
          <w:bCs w:val="false"/>
          <w:i w:val="false"/>
          <w:iCs w:val="false"/>
          <w:sz w:val="22"/>
          <w:szCs w:val="22"/>
        </w:rPr>
        <w:t xml:space="preserve"> — 분석을 '실행 가능한 마케팅 행동'으로 전환</w:t>
      </w:r>
    </w:p>
    <w:p>
      <w:pPr>
        <w:spacing w:after="80" w:before="80" w:line="320"/>
        <w:jc w:val="left"/>
      </w:pPr>
      <w:r>
        <w:rPr>
          <w:rFonts w:ascii="Malgun Gothic" w:cs="Malgun Gothic" w:eastAsia="Malgun Gothic" w:hAnsi="Malgun Gothic"/>
          <w:b w:val="false"/>
          <w:bCs w:val="false"/>
          <w:i w:val="false"/>
          <w:iCs w:val="false"/>
          <w:sz w:val="22"/>
          <w:szCs w:val="22"/>
        </w:rPr>
        <w:t xml:space="preserve">세 기능이 누적될 때, SpaceOS는 단순 상권 분석 도구가 아닌 "물리적 Place의 가치가 Digital Platform으로 전이되는 과정 자체"를 운영하는 플랫폼이 된다.</w:t>
      </w:r>
    </w:p>
    <w:p>
      <w:pPr>
        <w:pStyle w:val="Heading2"/>
        <w:spacing w:after="140" w:before="280"/>
      </w:pPr>
      <w:r>
        <w:rPr>
          <w:rFonts w:ascii="Malgun Gothic" w:cs="Malgun Gothic" w:eastAsia="Malgun Gothic" w:hAnsi="Malgun Gothic"/>
          <w:b/>
          <w:bCs/>
          <w:color w:val="1B365D"/>
          <w:sz w:val="28"/>
          <w:szCs w:val="28"/>
        </w:rPr>
        <w:t xml:space="preserve">11.3 즉시 착수 액션 (이번 주)</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공공데이터포털 API 키 발급 (건축물대장 + 행안부 인허가)</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고양시 라페스타·웨스턴돔 건물 ID 목록 확보 (약 80~120건 예상)</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PostGIS 스키마 v0 정의 — buildings / building_history / reviews / industries</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Airflow / Prefect 환경 셋업 (Docker Compose 기반 로컬 개발 환경)</w:t>
      </w:r>
    </w:p>
    <w:p>
      <w:pPr>
        <w:pStyle w:val="ListParagraph"/>
        <w:numPr>
          <w:ilvl w:val="0"/>
          <w:numId w:val="2"/>
        </w:numPr>
        <w:spacing w:after="40" w:before="40" w:line="300"/>
      </w:pPr>
      <w:r>
        <w:rPr>
          <w:rFonts w:ascii="Malgun Gothic" w:cs="Malgun Gothic" w:eastAsia="Malgun Gothic" w:hAnsi="Malgun Gothic"/>
          <w:b w:val="false"/>
          <w:bCs w:val="false"/>
          <w:i w:val="false"/>
          <w:iCs w:val="false"/>
          <w:sz w:val="22"/>
          <w:szCs w:val="22"/>
        </w:rPr>
        <w:t xml:space="preserve">내부 깃 레포지토리 모노레포 구조 결정 — apps/placemind, apps/twinpage, apps/resonance, packages/data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Malgun Gothic" w:cs="Malgun Gothic" w:eastAsia="Malgun Gothic" w:hAnsi="Malgun Gothic"/>
        <w:color w:val="777777"/>
        <w:sz w:val="18"/>
        <w:szCs w:val="18"/>
      </w:rPr>
      <w:t xml:space="preserve">PlaceMind™ · TwinPage™ · Resonance™</w:t>
    </w:r>
    <w:r>
      <w:rPr>
        <w:rFonts w:ascii="Malgun Gothic" w:cs="Malgun Gothic" w:eastAsia="Malgun Gothic" w:hAnsi="Malgun Gothic"/>
        <w:color w:val="777777"/>
        <w:sz w:val="18"/>
        <w:szCs w:val="18"/>
      </w:rPr>
      <w:t xml:space="preserve">	Page </w:t>
    </w:r>
    <w:r>
      <w:rPr>
        <w:rFonts w:ascii="Malgun Gothic" w:cs="Malgun Gothic" w:eastAsia="Malgun Gothic" w:hAnsi="Malgun Gothic"/>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6A" w:sz="6" w:space="1"/>
      </w:pBdr>
      <w:jc w:val="right"/>
    </w:pPr>
    <w:r>
      <w:rPr>
        <w:rFonts w:ascii="Malgun Gothic" w:cs="Malgun Gothic" w:eastAsia="Malgun Gothic" w:hAnsi="Malgun Gothic"/>
        <w:color w:val="1B365D"/>
        <w:sz w:val="18"/>
        <w:szCs w:val="18"/>
      </w:rPr>
      <w:t xml:space="preserve">SpaceOS  ·  6-Month Technical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color w:val="1B365D"/>
      <w:sz w:val="36"/>
      <w:szCs w:val="36"/>
    </w:rPr>
  </w:style>
  <w:style w:type="paragraph" w:styleId="Heading2">
    <w:name w:val="Heading 2"/>
    <w:basedOn w:val="Normal"/>
    <w:next w:val="Normal"/>
    <w:qFormat/>
    <w:pPr>
      <w:spacing w:after="140" w:before="280"/>
      <w:outlineLvl w:val="1"/>
    </w:pPr>
    <w:rPr>
      <w:rFonts w:ascii="Malgun Gothic" w:cs="Malgun Gothic" w:eastAsia="Malgun Gothic" w:hAnsi="Malgun Gothic"/>
      <w:b/>
      <w:bCs/>
      <w:color w:val="1B365D"/>
      <w:sz w:val="28"/>
      <w:szCs w:val="28"/>
    </w:rPr>
  </w:style>
  <w:style w:type="paragraph" w:styleId="Heading3">
    <w:name w:val="Heading 3"/>
    <w:basedOn w:val="Normal"/>
    <w:next w:val="Normal"/>
    <w:qFormat/>
    <w:pPr>
      <w:spacing w:after="100" w:before="200"/>
      <w:outlineLvl w:val="2"/>
    </w:pPr>
    <w:rPr>
      <w:rFonts w:ascii="Malgun Gothic" w:cs="Malgun Gothic" w:eastAsia="Malgun Gothic" w:hAnsi="Malgun Gothic"/>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SpaceOS 6-Month Technical Roadmap</dc:title>
  <dc:creator>SpaceOS</dc:creator>
  <dc:description>PlaceMind, TwinPage, Resonance — Goyang City MVP→Beta</dc:description>
  <cp:lastModifiedBy>Un-named</cp:lastModifiedBy>
  <cp:revision>1</cp:revision>
  <dcterms:created xsi:type="dcterms:W3CDTF">2026-05-14T04:10:43.224Z</dcterms:created>
  <dcterms:modified xsi:type="dcterms:W3CDTF">2026-05-14T04:10:43.225Z</dcterms:modified>
</cp:coreProperties>
</file>

<file path=docProps/custom.xml><?xml version="1.0" encoding="utf-8"?>
<Properties xmlns="http://schemas.openxmlformats.org/officeDocument/2006/custom-properties" xmlns:vt="http://schemas.openxmlformats.org/officeDocument/2006/docPropsVTypes"/>
</file>