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7F7F7F" w:themeColor="background1" w:themeShade="7F"/>
          <w:sz w:val="40"/>
          <w:szCs w:val="40"/>
          <w:rFonts w:ascii="맑은 고딕" w:eastAsia="맑은 고딕" w:hAnsi="맑은 고딕" w:cs="맑은 고딕"/>
        </w:rPr>
        <w:t>#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b w:val="1"/>
          <w:color w:val="auto"/>
          <w:sz w:val="40"/>
          <w:szCs w:val="40"/>
          <w:rFonts w:ascii="맑은 고딕" w:eastAsia="맑은 고딕" w:hAnsi="맑은 고딕" w:cs="맑은 고딕"/>
        </w:rPr>
        <w:t>data.tsv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Letter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frequency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A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.08167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B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.01492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C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.02780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D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.04253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E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.12702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F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.02288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G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.02022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H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.06094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I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.06973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J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.00153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K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.00747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L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.04025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M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.02517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N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.06749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O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.07507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P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.01929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Q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.00098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R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.05987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S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.06333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T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.09056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U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.02758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V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.01037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W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.02465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X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.00150</w:t>
      </w:r>
    </w:p>
    <w:p>
      <w:pPr>
        <w:spacing w:lineRule="auto" w:line="259"/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Y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.01971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Z</w:t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ab/>
      </w:r>
      <w:r>
        <w:rPr>
          <w:spacing w:val="0"/>
          <w:i w:val="0"/>
          <w:b w:val="0"/>
          <w:color w:val="3182BD"/>
          <w:sz w:val="27"/>
          <w:szCs w:val="27"/>
          <w:rFonts w:ascii="Menlo" w:eastAsia="Menlo" w:hAnsi="Menlo" w:cs="Menlo"/>
        </w:rPr>
        <w:t>.00074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