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32F4" w14:textId="2EF85145" w:rsidR="009C4E4D" w:rsidRPr="007831B5" w:rsidRDefault="00D534DF" w:rsidP="00D534D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4C6A14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객체지향 프로그래밍</w:t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실습#</w:t>
      </w:r>
      <w:r w:rsidRPr="004C6A14">
        <w:rPr>
          <w:rFonts w:ascii="KoPubWorld돋움체 Medium" w:eastAsia="KoPubWorld돋움체 Medium" w:hAnsi="KoPubWorld돋움체 Medium" w:cs="KoPubWorld돋움체 Medium"/>
          <w:szCs w:val="20"/>
        </w:rPr>
        <w:t>9 Summary</w:t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</w:p>
    <w:p w14:paraId="5F2DB0B0" w14:textId="34C3F9C3" w:rsidR="00D534DF" w:rsidRPr="007831B5" w:rsidRDefault="00D534DF" w:rsidP="00D534DF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color w:val="808080" w:themeColor="background1" w:themeShade="8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808080" w:themeColor="background1" w:themeShade="80"/>
          <w:szCs w:val="20"/>
        </w:rPr>
        <w:t>Generic &amp; Collection</w:t>
      </w:r>
    </w:p>
    <w:p w14:paraId="1424E123" w14:textId="3BB835C6" w:rsidR="00D534DF" w:rsidRPr="007831B5" w:rsidRDefault="00D534DF" w:rsidP="00F27C8F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808080" w:themeColor="background1" w:themeShade="80"/>
          <w:sz w:val="18"/>
          <w:szCs w:val="18"/>
        </w:rPr>
        <w:t>Generic: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제네릭 타입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멀티 타입 파라미터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제네릭 메소드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제한된 타입 파라미터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와일드카드 타입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제네릭 타입의 상속과 구현</w:t>
      </w:r>
    </w:p>
    <w:p w14:paraId="63DB7228" w14:textId="15290136" w:rsidR="00D534DF" w:rsidRPr="007831B5" w:rsidRDefault="00D534DF" w:rsidP="00F27C8F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808080" w:themeColor="background1" w:themeShade="80"/>
          <w:sz w:val="18"/>
          <w:szCs w:val="18"/>
        </w:rPr>
        <w:t>Collection: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List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Set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LIFO/FIFO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Map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검색 기능을 강화한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동기화된(synchronized) 컬렉션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동시실행(Concurrent) 컬렉션</w:t>
      </w:r>
    </w:p>
    <w:p w14:paraId="787BA576" w14:textId="1C6733D0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제네릭(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Generic)</w:t>
      </w:r>
    </w:p>
    <w:p w14:paraId="51ABCC5A" w14:textId="708AF8C3" w:rsidR="00F27C8F" w:rsidRPr="007831B5" w:rsidRDefault="00F27C8F" w:rsidP="00D534DF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제네릭 프로그래밍</w:t>
      </w:r>
    </w:p>
    <w:p w14:paraId="08F5A3C9" w14:textId="61440F4C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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일반적인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코드를 작성하고, 이 코드를 다양한 타입의 객체에 대하여 재사용하는 프로그래밍 기법</w:t>
      </w:r>
      <w:r w:rsidR="00A33828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이다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</w:p>
    <w:p w14:paraId="52990A3E" w14:textId="5BA7EFFF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 타입을 파라미터로 가지는 클래스와 인터페이스를 정의한다.</w:t>
      </w:r>
    </w:p>
    <w:p w14:paraId="0B80E780" w14:textId="26B0F04E" w:rsidR="00F27C8F" w:rsidRPr="007831B5" w:rsidRDefault="00F27C8F" w:rsidP="000A403C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선언 시 클래스 또는 인터페이스 이름 뒤에 “&lt;T&gt;</w:t>
      </w:r>
      <w:r w:rsidR="000A403C" w:rsidRPr="007831B5">
        <w:rPr>
          <w:rFonts w:ascii="KoPubWorld돋움체 Medium" w:eastAsia="KoPubWorld돋움체 Medium" w:hAnsi="KoPubWorld돋움체 Medium" w:cs="KoPubWorld돋움체 Medium"/>
          <w:szCs w:val="20"/>
        </w:rPr>
        <w:t>"</w:t>
      </w:r>
      <w:r w:rsidR="00B56072" w:rsidRPr="007831B5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0A403C" w:rsidRPr="007831B5">
        <w:rPr>
          <w:rFonts w:ascii="KoPubWorld돋움체 Medium" w:eastAsia="KoPubWorld돋움체 Medium" w:hAnsi="KoPubWorld돋움체 Medium" w:cs="KoPubWorld돋움체 Medium"/>
          <w:szCs w:val="20"/>
        </w:rPr>
        <w:t>&lt;&gt;</w:t>
      </w:r>
      <w:r w:rsidR="00A33828"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0A403C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사이에는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타입 파라미터</w:t>
      </w:r>
      <w:r w:rsidR="00A33828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를 명시</w:t>
      </w:r>
      <w:r w:rsidR="00B56072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한다.</w:t>
      </w:r>
    </w:p>
    <w:p w14:paraId="696095DB" w14:textId="791B9796" w:rsidR="00D534DF" w:rsidRPr="007831B5" w:rsidRDefault="00A33828" w:rsidP="00A33828">
      <w:pPr>
        <w:spacing w:after="0"/>
        <w:ind w:firstLine="80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*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타입 파라미터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: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일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반적으로 대문자 알파벳 한 문자로 표현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e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x- &lt;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E, V&gt; : element, value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1FE5296A" w14:textId="29116EF2" w:rsidR="00F27C8F" w:rsidRPr="007831B5" w:rsidRDefault="00A33828" w:rsidP="00A33828">
      <w:pPr>
        <w:spacing w:after="0"/>
        <w:ind w:firstLine="44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- 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F27C8F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장점: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27C8F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‘컴파일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단계’에서 “잘못된 타입”</w:t>
      </w:r>
      <w:proofErr w:type="spellStart"/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으로</w:t>
      </w:r>
      <w:proofErr w:type="spellEnd"/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발생할 수 있는 문제를 파악할 수 있다.</w:t>
      </w:r>
    </w:p>
    <w:p w14:paraId="7CBF3F1D" w14:textId="4B9017D7" w:rsidR="00D534DF" w:rsidRPr="007831B5" w:rsidRDefault="00F27C8F" w:rsidP="00A33828">
      <w:pPr>
        <w:spacing w:after="0"/>
        <w:ind w:firstLine="80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컬렉션,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람다식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(함수적 인터페이스), 스트림, NIO에서 널리 사용</w:t>
      </w:r>
      <w:r w:rsidR="00A33828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된다.</w:t>
      </w:r>
    </w:p>
    <w:p w14:paraId="2706A0DC" w14:textId="77777777" w:rsidR="00D534DF" w:rsidRPr="007831B5" w:rsidRDefault="00D534DF" w:rsidP="00D534D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76596AB" w14:textId="77777777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제네릭을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 xml:space="preserve"> 사용하는 이유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cr/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>(1)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  <w:u w:val="single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컴파일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시 강한 '타입 체크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'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가능</w:t>
      </w:r>
    </w:p>
    <w:p w14:paraId="0800BBD8" w14:textId="1F669CBF" w:rsidR="00F27C8F" w:rsidRPr="007831B5" w:rsidRDefault="00F27C8F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클래스들의 구조와 연결관계가 복잡해지면서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TypeMiscasting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등의 타입오류들이 발생할 수 있음</w:t>
      </w:r>
    </w:p>
    <w:p w14:paraId="3E9810D8" w14:textId="77777777" w:rsidR="00B56072" w:rsidRPr="007831B5" w:rsidRDefault="00F27C8F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컴파일 시에 미리 타입을 강하게 체크하여 에러를 발생시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킨다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.</w:t>
      </w:r>
    </w:p>
    <w:p w14:paraId="2DA665A8" w14:textId="48345890" w:rsidR="00F27C8F" w:rsidRPr="007831B5" w:rsidRDefault="00B56072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실행 시 런타임-타입 에러가 나는 것 방지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6BDB7979" w14:textId="7F501D06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  <w:u w:val="single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(2) </w:t>
      </w:r>
      <w:proofErr w:type="gramStart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타입명시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/</w:t>
      </w:r>
      <w:proofErr w:type="gramEnd"/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타입변환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을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제거 가능</w:t>
      </w:r>
    </w:p>
    <w:p w14:paraId="0832C74C" w14:textId="77777777" w:rsidR="00F27C8F" w:rsidRPr="007831B5" w:rsidRDefault="00F27C8F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list에 일관된 타입의 정보를 저장하도록 명시한다.</w:t>
      </w:r>
    </w:p>
    <w:p w14:paraId="0EC8C5D1" w14:textId="248F32A4" w:rsidR="00F3568E" w:rsidRPr="007831B5" w:rsidRDefault="00F3568E" w:rsidP="00F3568E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L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ist&lt;String&gt; list = new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ArrayList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&lt;String&gt;(); 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list.add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("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aaa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");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  <w:t xml:space="preserve">String str =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list.get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(0);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제너릭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사용한 경우</w:t>
      </w:r>
    </w:p>
    <w:p w14:paraId="4566C6EF" w14:textId="2B868060" w:rsidR="00D534DF" w:rsidRPr="007831B5" w:rsidRDefault="00F3568E" w:rsidP="00F3568E">
      <w:pPr>
        <w:pStyle w:val="a3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List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= new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ArrayList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(); 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C439E9"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list.add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("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aaa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");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tring str =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String)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l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ist.get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(0);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제너릭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안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쓴경우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list의 타입을 정해주지 않아서 타입변환문을 </w:t>
      </w:r>
      <w:proofErr w:type="spellStart"/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사용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해야</w:t>
      </w:r>
      <w:r w:rsidR="005D3BA2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하는</w:t>
      </w:r>
      <w:proofErr w:type="spellEnd"/>
      <w:r w:rsidR="005D3BA2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번거로움</w:t>
      </w:r>
    </w:p>
    <w:p w14:paraId="47196B22" w14:textId="77777777" w:rsidR="002A3063" w:rsidRPr="007831B5" w:rsidRDefault="002A3063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52FDB9B" w14:textId="04EC779D" w:rsidR="002A3063" w:rsidRPr="007831B5" w:rsidRDefault="00F3568E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최상위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 xml:space="preserve"> 클래스인 Object 타입 </w:t>
      </w:r>
      <w:r w:rsidR="002A3063"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 xml:space="preserve">사용하는 </w:t>
      </w:r>
      <w:r w:rsidR="002A3063" w:rsidRPr="007831B5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 xml:space="preserve">기존 </w:t>
      </w:r>
      <w:r w:rsidR="002A3063"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t>방법</w:t>
      </w:r>
    </w:p>
    <w:p w14:paraId="48503F95" w14:textId="44A5382C" w:rsidR="00D534DF" w:rsidRPr="007831B5" w:rsidRDefault="00F3568E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(제네릭 타입 사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용</w:t>
      </w:r>
      <w:r w:rsidRPr="007831B5">
        <w:rPr>
          <w:rFonts w:ascii="KoPubWorld돋움체 Medium" w:eastAsia="KoPubWorld돋움체 Medium" w:hAnsi="KoPubWorld돋움체 Medium" w:cs="KoPubWorld돋움체 Medium"/>
        </w:rPr>
        <w:t>x, 일반적인 객체 처리 방법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임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2A3063" w:rsidRPr="007831B5">
        <w:rPr>
          <w:rFonts w:ascii="KoPubWorld돋움체 Medium" w:eastAsia="KoPubWorld돋움체 Medium" w:hAnsi="KoPubWorld돋움체 Medium" w:cs="KoPubWorld돋움체 Medium"/>
        </w:rPr>
        <w:sym w:font="Wingdings" w:char="F0E0"/>
      </w:r>
      <w:r w:rsidR="002A3063" w:rsidRPr="007831B5">
        <w:rPr>
          <w:rFonts w:ascii="KoPubWorld돋움체 Medium" w:eastAsia="KoPubWorld돋움체 Medium" w:hAnsi="KoPubWorld돋움체 Medium" w:cs="KoPubWorld돋움체 Medium"/>
        </w:rPr>
        <w:t xml:space="preserve"> 빈번한 타입 변환 발생</w:t>
      </w:r>
      <w:r w:rsidR="002A3063" w:rsidRPr="007831B5">
        <w:rPr>
          <w:rFonts w:ascii="KoPubWorld돋움체 Medium" w:eastAsia="KoPubWorld돋움체 Medium" w:hAnsi="KoPubWorld돋움체 Medium" w:cs="KoPubWorld돋움체 Medium" w:hint="eastAsia"/>
        </w:rPr>
        <w:t>,</w:t>
      </w:r>
      <w:r w:rsidR="002A3063" w:rsidRPr="007831B5">
        <w:rPr>
          <w:rFonts w:ascii="KoPubWorld돋움체 Medium" w:eastAsia="KoPubWorld돋움체 Medium" w:hAnsi="KoPubWorld돋움체 Medium" w:cs="KoPubWorld돋움체 Medium"/>
        </w:rPr>
        <w:t xml:space="preserve"> 프로그램 성능 저하</w:t>
      </w:r>
    </w:p>
    <w:p w14:paraId="63BAE744" w14:textId="77777777" w:rsidR="007A6B74" w:rsidRPr="007831B5" w:rsidRDefault="007A6B74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E7D29A1" w14:textId="1168CBED" w:rsidR="00441965" w:rsidRPr="007831B5" w:rsidRDefault="00441965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</w:rPr>
        <w:lastRenderedPageBreak/>
        <w:t>제네릭 타입을 사용하는 예</w:t>
      </w:r>
    </w:p>
    <w:p w14:paraId="360A6F0C" w14:textId="382E69BE" w:rsidR="00441965" w:rsidRPr="007831B5" w:rsidRDefault="00441965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클래스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선언할 때 타입 파라미터 사용</w:t>
      </w:r>
      <w:r w:rsidR="00F3568E" w:rsidRPr="007831B5">
        <w:rPr>
          <w:rFonts w:ascii="KoPubWorld돋움체 Medium" w:eastAsia="KoPubWorld돋움체 Medium" w:hAnsi="KoPubWorld돋움체 Medium" w:cs="KoPubWorld돋움체 Medium" w:hint="eastAsia"/>
        </w:rPr>
        <w:t>,</w:t>
      </w:r>
      <w:r w:rsidR="00F3568E"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</w:rPr>
        <w:t>컴파일 시 타입 파라미터가 구체적인 타입으로 변경</w:t>
      </w:r>
      <w:r w:rsidR="00F3568E" w:rsidRPr="007831B5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3C4D5B9E" wp14:editId="321CF74D">
            <wp:extent cx="2718994" cy="1197429"/>
            <wp:effectExtent l="0" t="0" r="5715" b="3175"/>
            <wp:docPr id="87536247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2473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359" cy="12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E3E7" w14:textId="2F6ECD63" w:rsidR="00441965" w:rsidRPr="007831B5" w:rsidRDefault="000A6A78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멀티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타입 파라미터</w:t>
      </w:r>
    </w:p>
    <w:p w14:paraId="30E37AE2" w14:textId="620F1625" w:rsidR="000A6A78" w:rsidRPr="007831B5" w:rsidRDefault="000A6A78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두 개 이상의 타입 파라미터도 사용 가능</w:t>
      </w:r>
      <w:r w:rsidR="007A6B74" w:rsidRPr="007831B5">
        <w:rPr>
          <w:rFonts w:ascii="KoPubWorld돋움체 Medium" w:eastAsia="KoPubWorld돋움체 Medium" w:hAnsi="KoPubWorld돋움체 Medium" w:cs="KoPubWorld돋움체 Medium" w:hint="eastAsia"/>
        </w:rPr>
        <w:t>하다.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콤마로 구분</w:t>
      </w:r>
      <w:r w:rsidR="007A6B74" w:rsidRPr="007831B5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</w:rPr>
        <w:t>(class&lt;K, V, …&gt; { … }</w:t>
      </w:r>
      <w:r w:rsidR="001C2D74" w:rsidRPr="007831B5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="001C2D74" w:rsidRPr="007831B5">
        <w:rPr>
          <w:rFonts w:ascii="KoPubWorld돋움체 Medium" w:eastAsia="KoPubWorld돋움체 Medium" w:hAnsi="KoPubWorld돋움체 Medium" w:cs="KoPubWorld돋움체 Medium" w:hint="eastAsia"/>
        </w:rPr>
        <w:t>i</w:t>
      </w:r>
      <w:r w:rsidR="001C2D74" w:rsidRPr="007831B5">
        <w:rPr>
          <w:rFonts w:ascii="KoPubWorld돋움체 Medium" w:eastAsia="KoPubWorld돋움체 Medium" w:hAnsi="KoPubWorld돋움체 Medium" w:cs="KoPubWorld돋움체 Medium"/>
        </w:rPr>
        <w:t>nterface&lt;K, V, …&gt;{…}</w:t>
      </w:r>
      <w:r w:rsidRPr="007831B5">
        <w:rPr>
          <w:rFonts w:ascii="KoPubWorld돋움체 Medium" w:eastAsia="KoPubWorld돋움체 Medium" w:hAnsi="KoPubWorld돋움체 Medium" w:cs="KoPubWorld돋움체 Medium"/>
        </w:rPr>
        <w:t>)</w:t>
      </w:r>
    </w:p>
    <w:p w14:paraId="6BD07BE8" w14:textId="77777777" w:rsidR="007A6B74" w:rsidRPr="007831B5" w:rsidRDefault="007A6B74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</w:p>
    <w:p w14:paraId="786B6DA6" w14:textId="638637E0" w:rsidR="00DA19D5" w:rsidRPr="007831B5" w:rsidRDefault="00DA19D5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제네릭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메소드</w:t>
      </w:r>
    </w:p>
    <w:p w14:paraId="24C88F93" w14:textId="357258A7" w:rsidR="00DA19D5" w:rsidRPr="007831B5" w:rsidRDefault="00DA19D5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매개변수 타입과 리턴 타입으로 타입 파라미터를 갖는 메소드</w:t>
      </w:r>
      <w:r w:rsidR="007A6B74" w:rsidRPr="007831B5">
        <w:rPr>
          <w:rFonts w:ascii="KoPubWorld돋움체 Medium" w:eastAsia="KoPubWorld돋움체 Medium" w:hAnsi="KoPubWorld돋움체 Medium" w:cs="KoPubWorld돋움체 Medium"/>
        </w:rPr>
        <w:t>.</w:t>
      </w:r>
    </w:p>
    <w:p w14:paraId="44872A7C" w14:textId="5E3FF73F" w:rsidR="00DA19D5" w:rsidRPr="007831B5" w:rsidRDefault="00DA19D5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제네릭 메소드 선언 방법</w:t>
      </w:r>
      <w:r w:rsidR="007A6B74" w:rsidRPr="007831B5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7A6B74"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</w:rPr>
        <w:t>리턴 타입 앞에 “&lt;</w:t>
      </w:r>
      <w:r w:rsidR="007A6B74" w:rsidRPr="007831B5">
        <w:rPr>
          <w:rFonts w:ascii="KoPubWorld돋움체 Medium" w:eastAsia="KoPubWorld돋움체 Medium" w:hAnsi="KoPubWorld돋움체 Medium" w:cs="KoPubWorld돋움체 Medium"/>
        </w:rPr>
        <w:t>_</w:t>
      </w:r>
      <w:r w:rsidRPr="007831B5">
        <w:rPr>
          <w:rFonts w:ascii="KoPubWorld돋움체 Medium" w:eastAsia="KoPubWorld돋움체 Medium" w:hAnsi="KoPubWorld돋움체 Medium" w:cs="KoPubWorld돋움체 Medium"/>
        </w:rPr>
        <w:t>&gt;</w:t>
      </w:r>
      <w:proofErr w:type="gramStart"/>
      <w:r w:rsidRPr="007831B5">
        <w:rPr>
          <w:rFonts w:ascii="KoPubWorld돋움체 Medium" w:eastAsia="KoPubWorld돋움체 Medium" w:hAnsi="KoPubWorld돋움체 Medium" w:cs="KoPubWorld돋움체 Medium"/>
        </w:rPr>
        <w:t xml:space="preserve">” </w:t>
      </w:r>
      <w:r w:rsidR="007A6B74" w:rsidRPr="007831B5">
        <w:rPr>
          <w:rFonts w:ascii="KoPubWorld돋움체 Medium" w:eastAsia="KoPubWorld돋움체 Medium" w:hAnsi="KoPubWorld돋움체 Medium" w:cs="KoPubWorld돋움체 Medium"/>
        </w:rPr>
        <w:t>/</w:t>
      </w:r>
      <w:proofErr w:type="gramEnd"/>
      <w:r w:rsidR="007A6B74" w:rsidRPr="007831B5">
        <w:rPr>
          <w:rFonts w:ascii="KoPubWorld돋움체 Medium" w:eastAsia="KoPubWorld돋움체 Medium" w:hAnsi="KoPubWorld돋움체 Medium" w:cs="KoPubWorld돋움체 Medium"/>
        </w:rPr>
        <w:t>/_</w:t>
      </w:r>
      <w:r w:rsidR="007A6B74" w:rsidRPr="007831B5">
        <w:rPr>
          <w:rFonts w:ascii="KoPubWorld돋움체 Medium" w:eastAsia="KoPubWorld돋움체 Medium" w:hAnsi="KoPubWorld돋움체 Medium" w:cs="KoPubWorld돋움체 Medium" w:hint="eastAsia"/>
        </w:rPr>
        <w:t xml:space="preserve">는 </w:t>
      </w:r>
      <w:r w:rsidRPr="007831B5">
        <w:rPr>
          <w:rFonts w:ascii="KoPubWorld돋움체 Medium" w:eastAsia="KoPubWorld돋움체 Medium" w:hAnsi="KoPubWorld돋움체 Medium" w:cs="KoPubWorld돋움체 Medium"/>
        </w:rPr>
        <w:t>타입 파라미터</w:t>
      </w:r>
    </w:p>
    <w:p w14:paraId="44EBE99E" w14:textId="76132796" w:rsidR="000A6A78" w:rsidRPr="007831B5" w:rsidRDefault="00DA19D5" w:rsidP="007A6B74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제네릭 메소드 호출</w:t>
      </w:r>
      <w:r w:rsidR="00270C4F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270C4F" w:rsidRPr="007831B5">
        <w:rPr>
          <w:rFonts w:ascii="KoPubWorld돋움체 Medium" w:eastAsia="KoPubWorld돋움체 Medium" w:hAnsi="KoPubWorld돋움체 Medium" w:cs="KoPubWorld돋움체 Medium"/>
        </w:rPr>
        <w:t>-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두 가지 방법</w:t>
      </w:r>
    </w:p>
    <w:p w14:paraId="29F71A51" w14:textId="6F6AAC9D" w:rsidR="0080264C" w:rsidRPr="007831B5" w:rsidRDefault="0080264C" w:rsidP="0080264C">
      <w:pPr>
        <w:pStyle w:val="a3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명시적으로 구체적 타입 지정</w:t>
      </w:r>
      <w:r w:rsidRPr="007831B5">
        <w:rPr>
          <w:rFonts w:ascii="KoPubWorld돋움체 Medium" w:eastAsia="KoPubWorld돋움체 Medium" w:hAnsi="KoPubWorld돋움체 Medium" w:cs="KoPubWorld돋움체 Medium"/>
        </w:rPr>
        <w:br/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리턴타입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 xml:space="preserve"> 변수 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 xml:space="preserve">= </w:t>
      </w:r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&lt;구체적타입&gt;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메소드명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(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매개값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)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;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br/>
        <w:t>Box&lt;Integer&gt; box = &lt;Inte</w:t>
      </w:r>
      <w:r w:rsidR="007F1CF0"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g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er&gt;boxing(100);</w:t>
      </w:r>
    </w:p>
    <w:p w14:paraId="312D3CF8" w14:textId="5B5BDDE1" w:rsidR="0080264C" w:rsidRPr="007831B5" w:rsidRDefault="0080264C" w:rsidP="0080264C">
      <w:pPr>
        <w:pStyle w:val="a3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</w:pP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</w:rPr>
        <w:t>매개값을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 xml:space="preserve"> 보고 구체적 타입을 추정</w:t>
      </w:r>
      <w:r w:rsidRPr="007831B5">
        <w:rPr>
          <w:rFonts w:ascii="KoPubWorld돋움체 Medium" w:eastAsia="KoPubWorld돋움체 Medium" w:hAnsi="KoPubWorld돋움체 Medium" w:cs="KoPubWorld돋움체 Medium"/>
        </w:rPr>
        <w:br/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리턴타입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 xml:space="preserve"> 변수 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 xml:space="preserve">=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메소드명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(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매개값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)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;</w:t>
      </w:r>
    </w:p>
    <w:p w14:paraId="6B8361BE" w14:textId="03539BE1" w:rsidR="004C107C" w:rsidRPr="007831B5" w:rsidRDefault="0080264C" w:rsidP="00270C4F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B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ox&lt;Integer&gt;</w:t>
      </w:r>
      <w:r w:rsidR="004C107C"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 xml:space="preserve"> box = boxing(100);</w:t>
      </w:r>
    </w:p>
    <w:p w14:paraId="340DC0DF" w14:textId="7A3E2CA7" w:rsidR="000A6A78" w:rsidRPr="007831B5" w:rsidRDefault="0078784D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Lab</w:t>
      </w:r>
      <w:r w:rsidR="00270C4F" w:rsidRPr="007831B5">
        <w:rPr>
          <w:rFonts w:ascii="KoPubWorld돋움체 Medium" w:eastAsia="KoPubWorld돋움체 Medium" w:hAnsi="KoPubWorld돋움체 Medium" w:cs="KoPubWorld돋움체 Medium"/>
        </w:rPr>
        <w:t>#: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제네릭 클래스/메소드의 </w:t>
      </w:r>
      <w:proofErr w:type="gramStart"/>
      <w:r w:rsidRPr="007831B5">
        <w:rPr>
          <w:rFonts w:ascii="KoPubWorld돋움체 Medium" w:eastAsia="KoPubWorld돋움체 Medium" w:hAnsi="KoPubWorld돋움체 Medium" w:cs="KoPubWorld돋움체 Medium"/>
        </w:rPr>
        <w:t>예 :</w:t>
      </w:r>
      <w:proofErr w:type="gramEnd"/>
      <w:r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ArrayList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미리보기</w:t>
      </w:r>
      <w:r w:rsidR="00411CC4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411CC4" w:rsidRPr="007831B5">
        <w:rPr>
          <w:rFonts w:ascii="KoPubWorld돋움체 Medium" w:eastAsia="KoPubWorld돋움체 Medium" w:hAnsi="KoPubWorld돋움체 Medium" w:cs="KoPubWorld돋움체 Medium"/>
        </w:rPr>
        <w:t>(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B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ox.java, Main_Test.java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파일 참고</w:t>
      </w:r>
      <w:r w:rsidR="00411CC4" w:rsidRPr="007831B5">
        <w:rPr>
          <w:rFonts w:ascii="KoPubWorld돋움체 Medium" w:eastAsia="KoPubWorld돋움체 Medium" w:hAnsi="KoPubWorld돋움체 Medium" w:cs="KoPubWorld돋움체 Medium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911" w:rsidRPr="007831B5" w14:paraId="6E34C135" w14:textId="77777777" w:rsidTr="00D66911">
        <w:tc>
          <w:tcPr>
            <w:tcW w:w="9016" w:type="dxa"/>
          </w:tcPr>
          <w:p w14:paraId="78E503BD" w14:textId="77777777" w:rsidR="00D66911" w:rsidRPr="007831B5" w:rsidRDefault="00D66911" w:rsidP="00D66911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public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class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Array {</w:t>
            </w:r>
          </w:p>
          <w:p w14:paraId="04CD62AC" w14:textId="77777777" w:rsidR="00D66911" w:rsidRPr="007831B5" w:rsidRDefault="00D66911" w:rsidP="00D66911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public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static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&lt;T&gt; </w:t>
            </w:r>
            <w:proofErr w:type="spellStart"/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>getLast</w:t>
            </w:r>
            <w:proofErr w:type="spellEnd"/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>(T[] a)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{</w:t>
            </w:r>
          </w:p>
          <w:p w14:paraId="564F2172" w14:textId="77777777" w:rsidR="00D66911" w:rsidRPr="007831B5" w:rsidRDefault="00D66911" w:rsidP="00D66911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return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a[a.</w:t>
            </w:r>
            <w:proofErr w:type="gramStart"/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length-1</w:t>
            </w:r>
            <w:proofErr w:type="gramEnd"/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];</w:t>
            </w:r>
          </w:p>
          <w:p w14:paraId="34C2FEC3" w14:textId="77777777" w:rsidR="00D66911" w:rsidRPr="007831B5" w:rsidRDefault="00D66911" w:rsidP="00D66911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  <w:t>}</w:t>
            </w:r>
          </w:p>
          <w:p w14:paraId="03DA712F" w14:textId="31BA547C" w:rsidR="00D66911" w:rsidRPr="007831B5" w:rsidRDefault="00D66911" w:rsidP="002A3063">
            <w:pPr>
              <w:rPr>
                <w:rFonts w:ascii="KoPubWorld돋움체 Medium" w:eastAsia="KoPubWorld돋움체 Medium" w:hAnsi="KoPubWorld돋움체 Medium" w:cs="KoPubWorld돋움체 Medium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}</w:t>
            </w:r>
          </w:p>
        </w:tc>
      </w:tr>
    </w:tbl>
    <w:p w14:paraId="4AA817CF" w14:textId="2069D224" w:rsidR="00954C58" w:rsidRPr="007831B5" w:rsidRDefault="00954C58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타입 매개변수의 범위가 메소드 내부로 제한된다</w:t>
      </w:r>
      <w:r w:rsidRPr="007831B5">
        <w:rPr>
          <w:rFonts w:ascii="KoPubWorld돋움체 Medium" w:eastAsia="KoPubWorld돋움체 Medium" w:hAnsi="KoPubWorld돋움체 Medium" w:cs="KoPubWorld돋움체 Medium"/>
        </w:rPr>
        <w:t>.</w:t>
      </w:r>
    </w:p>
    <w:p w14:paraId="6372BB97" w14:textId="77777777" w:rsidR="00954C58" w:rsidRPr="007831B5" w:rsidRDefault="00954C58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CC2C656" w14:textId="643DC462" w:rsidR="000A6A78" w:rsidRPr="007831B5" w:rsidRDefault="0078784D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제한된 타입 파라미터</w:t>
      </w:r>
    </w:p>
    <w:p w14:paraId="4C530C73" w14:textId="77777777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상속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및 구현 관계 이용해 타입 제한</w:t>
      </w:r>
    </w:p>
    <w:p w14:paraId="6300F209" w14:textId="77777777" w:rsidR="00411CC4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 메소드의 인자 또는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리턴타입에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제한을 둘 수 있다.</w:t>
      </w:r>
    </w:p>
    <w:p w14:paraId="48B5CDAC" w14:textId="77777777" w:rsidR="001E37F2" w:rsidRPr="007831B5" w:rsidRDefault="001E37F2" w:rsidP="001E37F2">
      <w:pPr>
        <w:wordWrap/>
        <w:adjustRightInd w:val="0"/>
        <w:spacing w:after="0" w:line="240" w:lineRule="auto"/>
        <w:ind w:firstLine="80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public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&lt;T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extends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상위타입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&gt;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리턴타입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메소드(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매개변수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){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…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}</w:t>
      </w:r>
    </w:p>
    <w:p w14:paraId="5E8B0A5C" w14:textId="01A01D86" w:rsidR="001E37F2" w:rsidRPr="007831B5" w:rsidRDefault="001E37F2" w:rsidP="001E37F2">
      <w:pPr>
        <w:wordWrap/>
        <w:adjustRightInd w:val="0"/>
        <w:spacing w:after="0" w:line="240" w:lineRule="auto"/>
        <w:ind w:firstLine="80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lastRenderedPageBreak/>
        <w:t>public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&lt;T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extends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동물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&gt; T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getAnimal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(){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…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}</w:t>
      </w:r>
    </w:p>
    <w:p w14:paraId="5D3F548B" w14:textId="4FC08B2F" w:rsidR="0078784D" w:rsidRPr="007831B5" w:rsidRDefault="0078784D" w:rsidP="001C2D74">
      <w:pPr>
        <w:spacing w:after="0"/>
        <w:ind w:firstLineChars="200" w:firstLine="36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T는 상위타입</w:t>
      </w:r>
      <w:r w:rsidR="001C2D74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제한.</w:t>
      </w:r>
      <w:r w:rsidR="001C2D74"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상위 타입은 </w:t>
      </w:r>
      <w:proofErr w:type="spellStart"/>
      <w:r w:rsidR="001C2D74" w:rsidRPr="007831B5">
        <w:rPr>
          <w:rFonts w:ascii="KoPubWorld돋움체 Medium" w:eastAsia="KoPubWorld돋움체 Medium" w:hAnsi="KoPubWorld돋움체 Medium" w:cs="KoPubWorld돋움체 Medium" w:hint="eastAsia"/>
        </w:rPr>
        <w:t>클래스</w:t>
      </w:r>
      <w:r w:rsidR="001C2D74" w:rsidRPr="007831B5">
        <w:rPr>
          <w:rFonts w:ascii="KoPubWorld돋움체 Medium" w:eastAsia="KoPubWorld돋움체 Medium" w:hAnsi="KoPubWorld돋움체 Medium" w:cs="KoPubWorld돋움체 Medium"/>
        </w:rPr>
        <w:t>뿐만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아니라 인터페이스도 가능</w:t>
      </w:r>
      <w:r w:rsidR="001C2D74" w:rsidRPr="007831B5">
        <w:rPr>
          <w:rFonts w:ascii="KoPubWorld돋움체 Medium" w:eastAsia="KoPubWorld돋움체 Medium" w:hAnsi="KoPubWorld돋움체 Medium" w:cs="KoPubWorld돋움체 Medium" w:hint="eastAsia"/>
        </w:rPr>
        <w:t>하다.</w:t>
      </w:r>
    </w:p>
    <w:p w14:paraId="34DA2AB7" w14:textId="436C9CA9" w:rsidR="00270C4F" w:rsidRPr="007831B5" w:rsidRDefault="0078784D" w:rsidP="00270C4F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 타입 파라미터를 대체할 구체적인 타입을 명시</w:t>
      </w:r>
    </w:p>
    <w:p w14:paraId="30A57597" w14:textId="3074EE43" w:rsidR="00270C4F" w:rsidRPr="007831B5" w:rsidRDefault="00270C4F" w:rsidP="00270C4F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동물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&gt; </w:t>
      </w:r>
      <w:r w:rsidRPr="007831B5">
        <w:rPr>
          <w:rFonts w:ascii="KoPubWorld돋움체 Medium" w:eastAsia="KoPubWorld돋움체 Medium" w:hAnsi="KoPubWorld돋움체 Medium" w:cs="KoPubWorld돋움체 Medium"/>
          <w:color w:val="6A3E3E"/>
          <w:kern w:val="0"/>
          <w:szCs w:val="20"/>
        </w:rPr>
        <w:t>box1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=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new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();</w:t>
      </w:r>
    </w:p>
    <w:p w14:paraId="569CE3CB" w14:textId="10E550D1" w:rsidR="00270C4F" w:rsidRPr="007831B5" w:rsidRDefault="00270C4F" w:rsidP="00270C4F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강아지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&gt; </w:t>
      </w:r>
      <w:r w:rsidRPr="007831B5">
        <w:rPr>
          <w:rFonts w:ascii="KoPubWorld돋움체 Medium" w:eastAsia="KoPubWorld돋움체 Medium" w:hAnsi="KoPubWorld돋움체 Medium" w:cs="KoPubWorld돋움체 Medium"/>
          <w:color w:val="6A3E3E"/>
          <w:kern w:val="0"/>
          <w:szCs w:val="20"/>
        </w:rPr>
        <w:t>box2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=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new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();</w:t>
      </w:r>
    </w:p>
    <w:p w14:paraId="0F8F4F92" w14:textId="485A188C" w:rsidR="00270C4F" w:rsidRPr="007831B5" w:rsidRDefault="00270C4F" w:rsidP="00270C4F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오리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&gt; </w:t>
      </w:r>
      <w:r w:rsidRPr="007831B5">
        <w:rPr>
          <w:rFonts w:ascii="KoPubWorld돋움체 Medium" w:eastAsia="KoPubWorld돋움체 Medium" w:hAnsi="KoPubWorld돋움체 Medium" w:cs="KoPubWorld돋움체 Medium"/>
          <w:color w:val="6A3E3E"/>
          <w:kern w:val="0"/>
          <w:szCs w:val="20"/>
        </w:rPr>
        <w:t>box3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=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new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Box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();</w:t>
      </w:r>
    </w:p>
    <w:p w14:paraId="40EC7BCB" w14:textId="41C534AC" w:rsidR="0078784D" w:rsidRPr="007831B5" w:rsidRDefault="0078784D" w:rsidP="001C2D74">
      <w:pPr>
        <w:spacing w:after="0"/>
        <w:ind w:firstLineChars="200" w:firstLine="36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같은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상속트리에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있거나</w:t>
      </w:r>
      <w:r w:rsidR="001C2D74" w:rsidRPr="007831B5">
        <w:rPr>
          <w:rFonts w:ascii="KoPubWorld돋움체 Medium" w:eastAsia="KoPubWorld돋움체 Medium" w:hAnsi="KoPubWorld돋움체 Medium" w:cs="KoPubWorld돋움체 Medium" w:hint="eastAsia"/>
        </w:rPr>
        <w:t>,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인터페이스로 연결된 경우만 지정가능</w:t>
      </w:r>
    </w:p>
    <w:p w14:paraId="3A7B823C" w14:textId="77777777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C24A9B3" w14:textId="3C59A48E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와일드카드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타입</w:t>
      </w:r>
    </w:p>
    <w:p w14:paraId="4A0CAEE3" w14:textId="52452713" w:rsidR="00A472B6" w:rsidRPr="007831B5" w:rsidRDefault="00A472B6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 xml:space="preserve">와일드카드 타입의 세가지 형태 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– </w:t>
      </w:r>
      <w:r w:rsidRPr="005205F9">
        <w:rPr>
          <w:rFonts w:ascii="KoPubWorld돋움체 Medium" w:eastAsia="KoPubWorld돋움체 Medium" w:hAnsi="KoPubWorld돋움체 Medium" w:cs="KoPubWorld돋움체 Medium" w:hint="eastAsia"/>
          <w:u w:val="single"/>
        </w:rPr>
        <w:t>매개변수(인자)에서 허용</w:t>
      </w:r>
      <w:r w:rsidR="00FD2248" w:rsidRPr="005205F9">
        <w:rPr>
          <w:rFonts w:ascii="KoPubWorld돋움체 Medium" w:eastAsia="KoPubWorld돋움체 Medium" w:hAnsi="KoPubWorld돋움체 Medium" w:cs="KoPubWorld돋움체 Medium"/>
          <w:u w:val="single"/>
        </w:rPr>
        <w:br/>
      </w:r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(</w:t>
      </w:r>
      <w:r w:rsidR="00FD2248" w:rsidRPr="007831B5">
        <w:rPr>
          <w:rFonts w:ascii="KoPubWorld돋움체 Medium" w:eastAsia="KoPubWorld돋움체 Medium" w:hAnsi="KoPubWorld돋움체 Medium" w:cs="KoPubWorld돋움체 Medium"/>
        </w:rPr>
        <w:t xml:space="preserve">1) </w:t>
      </w:r>
      <w:proofErr w:type="spellStart"/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="00FD2248" w:rsidRPr="007831B5">
        <w:rPr>
          <w:rFonts w:ascii="KoPubWorld돋움체 Medium" w:eastAsia="KoPubWorld돋움체 Medium" w:hAnsi="KoPubWorld돋움체 Medium" w:cs="KoPubWorld돋움체 Medium"/>
        </w:rPr>
        <w:t xml:space="preserve">&lt;?&gt;: </w:t>
      </w:r>
      <w:r w:rsidR="00770241" w:rsidRPr="007831B5">
        <w:rPr>
          <w:rFonts w:ascii="KoPubWorld돋움체 Medium" w:eastAsia="KoPubWorld돋움체 Medium" w:hAnsi="KoPubWorld돋움체 Medium" w:cs="KoPubWorld돋움체 Medium"/>
        </w:rPr>
        <w:t xml:space="preserve">Unbounded Wildcards 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제한없음</w:t>
      </w:r>
      <w:proofErr w:type="spellEnd"/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)</w:t>
      </w:r>
    </w:p>
    <w:p w14:paraId="0442A97C" w14:textId="411C3512" w:rsidR="00D627AB" w:rsidRPr="007831B5" w:rsidRDefault="00D627AB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ab/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구체적인 타입,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모든 클래스나 인터페이스 타입 가능</w:t>
      </w:r>
    </w:p>
    <w:p w14:paraId="424527BF" w14:textId="7AD24E89" w:rsidR="00FD2248" w:rsidRPr="007831B5" w:rsidRDefault="00FD2248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(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2)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? extends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상위타입</w:t>
      </w:r>
      <w:r w:rsidRPr="007831B5">
        <w:rPr>
          <w:rFonts w:ascii="KoPubWorld돋움체 Medium" w:eastAsia="KoPubWorld돋움체 Medium" w:hAnsi="KoPubWorld돋움체 Medium" w:cs="KoPubWorld돋움체 Medium"/>
        </w:rPr>
        <w:t>&gt;: Upper Bounded Wildcards (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상위클래스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제한)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br/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ab/>
        <w:t>'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상위타입 o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>r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상위타입의 하위타입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>'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만 올 수 있다</w:t>
      </w:r>
    </w:p>
    <w:p w14:paraId="6C6E6A3A" w14:textId="233F4A01" w:rsidR="00FD2248" w:rsidRPr="007831B5" w:rsidRDefault="00FD2248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(3)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? super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하위타입&gt;</w:t>
      </w:r>
      <w:r w:rsidRPr="007831B5">
        <w:rPr>
          <w:rFonts w:ascii="KoPubWorld돋움체 Medium" w:eastAsia="KoPubWorld돋움체 Medium" w:hAnsi="KoPubWorld돋움체 Medium" w:cs="KoPubWorld돋움체 Medium"/>
        </w:rPr>
        <w:t>: Lower Bounded Wildcards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 xml:space="preserve"> (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하위클래스 제한)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br/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ab/>
        <w:t>'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하위타입 o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>r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하위타입의 상위타입'만 올 수 있다</w:t>
      </w:r>
    </w:p>
    <w:p w14:paraId="776EAA16" w14:textId="77777777" w:rsidR="00D627AB" w:rsidRPr="007831B5" w:rsidRDefault="00D627AB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94CEADC" w14:textId="4E06D6E3" w:rsidR="0078784D" w:rsidRPr="007831B5" w:rsidRDefault="0078784D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제네릭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타입의 상속과 구현</w:t>
      </w:r>
    </w:p>
    <w:p w14:paraId="4331412D" w14:textId="69A16A92" w:rsidR="00A67570" w:rsidRPr="005205F9" w:rsidRDefault="00D627AB" w:rsidP="002A3063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u w:val="single"/>
        </w:rPr>
      </w:pPr>
      <w:r w:rsidRPr="005205F9">
        <w:rPr>
          <w:rFonts w:ascii="KoPubWorld돋움체 Medium" w:eastAsia="KoPubWorld돋움체 Medium" w:hAnsi="KoPubWorld돋움체 Medium" w:cs="KoPubWorld돋움체 Medium"/>
          <w:u w:val="single"/>
        </w:rPr>
        <w:t xml:space="preserve">제네릭 타입을 부모 클래스로 사용할 경우 타입 파라미터는 자식 클래스에도 </w:t>
      </w:r>
      <w:proofErr w:type="spellStart"/>
      <w:r w:rsidRPr="005205F9">
        <w:rPr>
          <w:rFonts w:ascii="KoPubWorld돋움체 Medium" w:eastAsia="KoPubWorld돋움체 Medium" w:hAnsi="KoPubWorld돋움체 Medium" w:cs="KoPubWorld돋움체 Medium"/>
          <w:u w:val="single"/>
        </w:rPr>
        <w:t>기술해</w:t>
      </w:r>
      <w:r w:rsidR="00A67570" w:rsidRPr="005205F9">
        <w:rPr>
          <w:rFonts w:ascii="KoPubWorld돋움체 Medium" w:eastAsia="KoPubWorld돋움체 Medium" w:hAnsi="KoPubWorld돋움체 Medium" w:cs="KoPubWorld돋움체 Medium" w:hint="eastAsia"/>
          <w:u w:val="single"/>
        </w:rPr>
        <w:t>야함</w:t>
      </w:r>
      <w:proofErr w:type="spellEnd"/>
      <w:r w:rsidRPr="005205F9">
        <w:rPr>
          <w:rFonts w:ascii="KoPubWorld돋움체 Medium" w:eastAsia="KoPubWorld돋움체 Medium" w:hAnsi="KoPubWorld돋움체 Medium" w:cs="KoPubWorld돋움체 Medium"/>
          <w:u w:val="single"/>
        </w:rPr>
        <w:t>.</w:t>
      </w:r>
    </w:p>
    <w:p w14:paraId="3F2EE1F2" w14:textId="7BE960BE" w:rsidR="0078784D" w:rsidRPr="005205F9" w:rsidRDefault="000C4DEE" w:rsidP="002A3063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u w:val="single"/>
        </w:rPr>
      </w:pPr>
      <w:r w:rsidRPr="005205F9">
        <w:rPr>
          <w:rFonts w:ascii="KoPubWorld돋움체 Medium" w:eastAsia="KoPubWorld돋움체 Medium" w:hAnsi="KoPubWorld돋움체 Medium" w:cs="KoPubWorld돋움체 Medium" w:hint="eastAsia"/>
          <w:u w:val="single"/>
        </w:rPr>
        <w:t>추가적인 타입 파라미터 가질 수 있음.</w:t>
      </w:r>
    </w:p>
    <w:p w14:paraId="15A334F5" w14:textId="01C3702C" w:rsidR="00A67570" w:rsidRPr="007831B5" w:rsidRDefault="00D627AB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ab/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p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ublic class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ChildProduct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>&lt;T</w:t>
      </w:r>
      <w:r w:rsidRPr="007831B5">
        <w:rPr>
          <w:rFonts w:ascii="KoPubWorld돋움체 Medium" w:eastAsia="KoPubWorld돋움체 Medium" w:hAnsi="KoPubWorld돋움체 Medium" w:cs="KoPubWorld돋움체 Medium"/>
        </w:rPr>
        <w:t>, M</w:t>
      </w:r>
      <w:r w:rsidR="000C4DEE" w:rsidRPr="007831B5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="00147030" w:rsidRPr="007831B5">
        <w:rPr>
          <w:rFonts w:ascii="KoPubWorld돋움체 Medium" w:eastAsia="KoPubWorld돋움체 Medium" w:hAnsi="KoPubWorld돋움체 Medium" w:cs="KoPubWorld돋움체 Medium"/>
        </w:rPr>
        <w:t>C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&gt; extends </w:t>
      </w:r>
      <w:r w:rsidR="005205F9" w:rsidRPr="007831B5">
        <w:rPr>
          <w:rFonts w:ascii="KoPubWorld돋움체 Medium" w:eastAsia="KoPubWorld돋움체 Medium" w:hAnsi="KoPubWorld돋움체 Medium" w:cs="KoPubWorld돋움체 Medium"/>
        </w:rPr>
        <w:t>Product</w:t>
      </w:r>
      <w:r w:rsidRPr="007831B5">
        <w:rPr>
          <w:rFonts w:ascii="KoPubWorld돋움체 Medium" w:eastAsia="KoPubWorld돋움체 Medium" w:hAnsi="KoPubWorld돋움체 Medium" w:cs="KoPubWorld돋움체 Medium"/>
        </w:rPr>
        <w:t>&lt;T, M&gt; {…}</w:t>
      </w:r>
    </w:p>
    <w:p w14:paraId="1E444A5C" w14:textId="40541661" w:rsidR="008F41CF" w:rsidRPr="007831B5" w:rsidRDefault="008F41CF" w:rsidP="0030297A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제네릭 인터페이스를 구현할 경우,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그걸 구현한 클래스도 제네릭 타입</w:t>
      </w:r>
      <w:r w:rsidR="0030297A" w:rsidRPr="007831B5">
        <w:rPr>
          <w:rFonts w:ascii="KoPubWorld돋움체 Medium" w:eastAsia="KoPubWorld돋움체 Medium" w:hAnsi="KoPubWorld돋움체 Medium" w:cs="KoPubWorld돋움체 Medium" w:hint="eastAsia"/>
        </w:rPr>
        <w:t>임.</w:t>
      </w:r>
    </w:p>
    <w:p w14:paraId="1FCCF12A" w14:textId="77777777" w:rsidR="008F41CF" w:rsidRPr="007831B5" w:rsidRDefault="008F41CF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7D8C3216" w14:textId="4A692099" w:rsidR="00441965" w:rsidRPr="007831B5" w:rsidRDefault="008F41CF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Lab: </w:t>
      </w:r>
      <w:r w:rsidR="0078784D"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>Generic 타입/메소드/클래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스</w:t>
      </w:r>
    </w:p>
    <w:p w14:paraId="21DE49D4" w14:textId="73E94BC0" w:rsidR="0078784D" w:rsidRPr="007831B5" w:rsidRDefault="00847E53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# 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78784D" w:rsidRPr="007831B5">
        <w:rPr>
          <w:rFonts w:ascii="KoPubWorld돋움체 Medium" w:eastAsia="KoPubWorld돋움체 Medium" w:hAnsi="KoPubWorld돋움체 Medium" w:cs="KoPubWorld돋움체 Medium"/>
        </w:rPr>
        <w:t xml:space="preserve">tore 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</w:rPr>
        <w:t xml:space="preserve">클래스 </w:t>
      </w:r>
      <w:r w:rsidR="0078784D" w:rsidRPr="007831B5">
        <w:rPr>
          <w:rFonts w:ascii="KoPubWorld돋움체 Medium" w:eastAsia="KoPubWorld돋움체 Medium" w:hAnsi="KoPubWorld돋움체 Medium" w:cs="KoPubWorld돋움체 Medium"/>
        </w:rPr>
        <w:t>– Generic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7E53" w:rsidRPr="007831B5" w14:paraId="21FB619D" w14:textId="77777777" w:rsidTr="00847E53">
        <w:tc>
          <w:tcPr>
            <w:tcW w:w="9016" w:type="dxa"/>
          </w:tcPr>
          <w:p w14:paraId="6EAD5E0C" w14:textId="77777777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class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>Store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&lt;T&gt; {</w:t>
            </w:r>
          </w:p>
          <w:p w14:paraId="0BFDDB0A" w14:textId="01BA7A63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private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T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C0"/>
                <w:kern w:val="0"/>
                <w:szCs w:val="20"/>
              </w:rPr>
              <w:t>data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;</w:t>
            </w:r>
          </w:p>
          <w:p w14:paraId="24C8B8AB" w14:textId="1894285B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public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void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 xml:space="preserve">set(T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6A3E3E"/>
                <w:kern w:val="0"/>
                <w:szCs w:val="20"/>
                <w:u w:val="single"/>
              </w:rPr>
              <w:t>data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>)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{</w:t>
            </w:r>
          </w:p>
          <w:p w14:paraId="43614E24" w14:textId="64FE20A9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proofErr w:type="spellStart"/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this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.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C0"/>
                <w:kern w:val="0"/>
                <w:szCs w:val="20"/>
              </w:rPr>
              <w:t>data</w:t>
            </w:r>
            <w:proofErr w:type="spellEnd"/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=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6A3E3E"/>
                <w:kern w:val="0"/>
                <w:szCs w:val="20"/>
              </w:rPr>
              <w:t>data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;</w:t>
            </w:r>
          </w:p>
          <w:p w14:paraId="06FF82A3" w14:textId="6E362C88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  <w:t>}</w:t>
            </w:r>
          </w:p>
          <w:p w14:paraId="13436C9A" w14:textId="4472C9A5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public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T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  <w:u w:val="single"/>
              </w:rPr>
              <w:t>get()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{</w:t>
            </w:r>
          </w:p>
          <w:p w14:paraId="1CAA0B11" w14:textId="7F13E33B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lastRenderedPageBreak/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</w:r>
            <w:r w:rsidRPr="007831B5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7F0055"/>
                <w:kern w:val="0"/>
                <w:szCs w:val="20"/>
              </w:rPr>
              <w:t>return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 xml:space="preserve"> 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C0"/>
                <w:kern w:val="0"/>
                <w:szCs w:val="20"/>
              </w:rPr>
              <w:t>data</w:t>
            </w: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;</w:t>
            </w:r>
          </w:p>
          <w:p w14:paraId="42774AB7" w14:textId="00B45D2B" w:rsidR="00847E53" w:rsidRPr="007831B5" w:rsidRDefault="00847E53" w:rsidP="00847E53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  <w:kern w:val="0"/>
                <w:szCs w:val="20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ab/>
              <w:t>}</w:t>
            </w:r>
          </w:p>
          <w:p w14:paraId="29D9C230" w14:textId="630DD824" w:rsidR="00847E53" w:rsidRPr="007831B5" w:rsidRDefault="00847E53" w:rsidP="00847E53">
            <w:pPr>
              <w:rPr>
                <w:rFonts w:ascii="KoPubWorld돋움체 Medium" w:eastAsia="KoPubWorld돋움체 Medium" w:hAnsi="KoPubWorld돋움체 Medium" w:cs="KoPubWorld돋움체 Medium"/>
              </w:rPr>
            </w:pPr>
            <w:r w:rsidRPr="007831B5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Cs w:val="20"/>
              </w:rPr>
              <w:t>}</w:t>
            </w:r>
          </w:p>
        </w:tc>
      </w:tr>
    </w:tbl>
    <w:p w14:paraId="19A38493" w14:textId="240F8ED5" w:rsidR="00847E53" w:rsidRPr="007831B5" w:rsidRDefault="00D66911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lastRenderedPageBreak/>
        <w:t xml:space="preserve">그리고 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Store&lt;String&gt; store = new Store&lt;String&gt;();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식으로 사용한다.</w:t>
      </w:r>
    </w:p>
    <w:p w14:paraId="155E1D57" w14:textId="77777777" w:rsidR="00D66911" w:rsidRPr="007831B5" w:rsidRDefault="00D66911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73391998" w14:textId="12AA7822" w:rsidR="0078784D" w:rsidRPr="007831B5" w:rsidRDefault="000F405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컬렉션</w:t>
      </w:r>
      <w:r w:rsidR="0078784D"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>Collection: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 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</w:rPr>
        <w:t>자바에서</w:t>
      </w:r>
      <w:r w:rsidR="0078784D" w:rsidRPr="007831B5">
        <w:rPr>
          <w:rFonts w:ascii="KoPubWorld돋움체 Medium" w:eastAsia="KoPubWorld돋움체 Medium" w:hAnsi="KoPubWorld돋움체 Medium" w:cs="KoPubWorld돋움체 Medium"/>
        </w:rPr>
        <w:t xml:space="preserve"> 자료구조를 구현한 클래스</w:t>
      </w:r>
    </w:p>
    <w:p w14:paraId="3D87AFA7" w14:textId="4A21EDCF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객체들을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효율적으로 추가, 삭제, 검색할 수 있도록 제공되는 라이브러리</w:t>
      </w:r>
    </w:p>
    <w:p w14:paraId="196A61C0" w14:textId="73093F0B" w:rsidR="0078784D" w:rsidRPr="007831B5" w:rsidRDefault="0078784D" w:rsidP="0078784D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리스트(list), 스택(stack), 큐(queue), 집합(set),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해쉬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테이블(hash table) 등.</w:t>
      </w:r>
    </w:p>
    <w:p w14:paraId="2134D28D" w14:textId="5C1AEE8F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</w:t>
      </w:r>
      <w:r w:rsid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proofErr w:type="gramStart"/>
      <w:r w:rsidRPr="007831B5">
        <w:rPr>
          <w:rFonts w:ascii="KoPubWorld돋움체 Medium" w:eastAsia="KoPubWorld돋움체 Medium" w:hAnsi="KoPubWorld돋움체 Medium" w:cs="KoPubWorld돋움체 Medium"/>
        </w:rPr>
        <w:t>java.util</w:t>
      </w:r>
      <w:proofErr w:type="spellEnd"/>
      <w:proofErr w:type="gramEnd"/>
      <w:r w:rsidRPr="007831B5">
        <w:rPr>
          <w:rFonts w:ascii="KoPubWorld돋움체 Medium" w:eastAsia="KoPubWorld돋움체 Medium" w:hAnsi="KoPubWorld돋움체 Medium" w:cs="KoPubWorld돋움체 Medium"/>
        </w:rPr>
        <w:t xml:space="preserve"> 패키지에 포함됨</w:t>
      </w:r>
    </w:p>
    <w:p w14:paraId="0DB923EF" w14:textId="027E2FDC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 컬렉션 클래스와 컬렉션 인터페이스로 제공</w:t>
      </w:r>
      <w:r w:rsidRPr="007831B5">
        <w:rPr>
          <w:rFonts w:ascii="KoPubWorld돋움체 Medium" w:eastAsia="KoPubWorld돋움체 Medium" w:hAnsi="KoPubWorld돋움체 Medium" w:cs="KoPubWorld돋움체 Medium"/>
        </w:rPr>
        <w:cr/>
      </w:r>
    </w:p>
    <w:p w14:paraId="3C763739" w14:textId="64A63178" w:rsidR="00441965" w:rsidRDefault="000F405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컬렉션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gramStart"/>
      <w:r w:rsidRPr="007831B5">
        <w:rPr>
          <w:rFonts w:ascii="KoPubWorld돋움체 Medium" w:eastAsia="KoPubWorld돋움체 Medium" w:hAnsi="KoPubWorld돋움체 Medium" w:cs="KoPubWorld돋움체 Medium"/>
        </w:rPr>
        <w:t>인터페이스</w:t>
      </w:r>
      <w:r w:rsid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7831B5">
        <w:rPr>
          <w:rFonts w:ascii="KoPubWorld돋움체 Medium" w:eastAsia="KoPubWorld돋움체 Medium" w:hAnsi="KoPubWorld돋움체 Medium" w:cs="KoPubWorld돋움체 Medium"/>
        </w:rPr>
        <w:t>:</w:t>
      </w:r>
      <w:proofErr w:type="gramEnd"/>
      <w:r w:rsid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7831B5">
        <w:rPr>
          <w:rFonts w:ascii="KoPubWorld돋움체 Medium" w:eastAsia="KoPubWorld돋움체 Medium" w:hAnsi="KoPubWorld돋움체 Medium" w:cs="KoPubWorld돋움체 Medium" w:hint="eastAsia"/>
        </w:rPr>
        <w:t>주요 인터페이스와 메소드</w:t>
      </w:r>
    </w:p>
    <w:p w14:paraId="559A5451" w14:textId="5127A047" w:rsidR="007831B5" w:rsidRDefault="007831B5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noProof/>
        </w:rPr>
        <w:drawing>
          <wp:inline distT="0" distB="0" distL="0" distR="0" wp14:anchorId="783C9B02" wp14:editId="212F4B86">
            <wp:extent cx="5731510" cy="3189605"/>
            <wp:effectExtent l="0" t="0" r="2540" b="0"/>
            <wp:docPr id="183432957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957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2AD8" w14:textId="3E76BDC3" w:rsidR="00062E2C" w:rsidRDefault="00062E2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L</w:t>
      </w:r>
      <w:r>
        <w:rPr>
          <w:rFonts w:ascii="KoPubWorld돋움체 Medium" w:eastAsia="KoPubWorld돋움체 Medium" w:hAnsi="KoPubWorld돋움체 Medium" w:cs="KoPubWorld돋움체 Medium"/>
        </w:rPr>
        <w:t xml:space="preserve">ist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컬렉션과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주요메소드</w:t>
      </w:r>
      <w:proofErr w:type="spellEnd"/>
    </w:p>
    <w:p w14:paraId="71F85BB2" w14:textId="47F7770B" w:rsidR="00062E2C" w:rsidRDefault="00062E2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구현클래스: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ArrayList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, Vector, LinkedList</w:t>
      </w:r>
    </w:p>
    <w:p w14:paraId="12B79DD3" w14:textId="6BAAEE0F" w:rsidR="00062E2C" w:rsidRDefault="00062E2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반복자</w:t>
      </w:r>
      <w:r>
        <w:rPr>
          <w:rFonts w:ascii="KoPubWorld돋움체 Medium" w:eastAsia="KoPubWorld돋움체 Medium" w:hAnsi="KoPubWorld돋움체 Medium" w:cs="KoPubWorld돋움체 Medium"/>
        </w:rPr>
        <w:t xml:space="preserve"> iterator: </w:t>
      </w:r>
      <w:r>
        <w:rPr>
          <w:rFonts w:ascii="KoPubWorld돋움체 Medium" w:eastAsia="KoPubWorld돋움체 Medium" w:hAnsi="KoPubWorld돋움체 Medium" w:cs="KoPubWorld돋움체 Medium" w:hint="eastAsia"/>
        </w:rPr>
        <w:t>컬렉션의 원소들을 하나씩 처리하는 데 사용</w:t>
      </w:r>
    </w:p>
    <w:p w14:paraId="451E5E0B" w14:textId="2F923C4E" w:rsidR="00394623" w:rsidRPr="007831B5" w:rsidRDefault="00394623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+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그외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컬렉션들:</w:t>
      </w:r>
      <w:r>
        <w:rPr>
          <w:rFonts w:ascii="KoPubWorld돋움체 Medium" w:eastAsia="KoPubWorld돋움체 Medium" w:hAnsi="KoPubWorld돋움체 Medium" w:cs="KoPubWorld돋움체 Medium"/>
        </w:rPr>
        <w:t xml:space="preserve"> Set, Stack, Queue, Map</w:t>
      </w:r>
    </w:p>
    <w:sectPr w:rsidR="00394623" w:rsidRPr="00783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F3B"/>
    <w:multiLevelType w:val="hybridMultilevel"/>
    <w:tmpl w:val="95901DE4"/>
    <w:lvl w:ilvl="0" w:tplc="3EF468E6"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410322"/>
    <w:multiLevelType w:val="hybridMultilevel"/>
    <w:tmpl w:val="460CB566"/>
    <w:lvl w:ilvl="0" w:tplc="F14210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F33910"/>
    <w:multiLevelType w:val="hybridMultilevel"/>
    <w:tmpl w:val="D9EAA1B2"/>
    <w:lvl w:ilvl="0" w:tplc="3C422E0C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8482928">
    <w:abstractNumId w:val="2"/>
  </w:num>
  <w:num w:numId="2" w16cid:durableId="635180917">
    <w:abstractNumId w:val="0"/>
  </w:num>
  <w:num w:numId="3" w16cid:durableId="17434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DF"/>
    <w:rsid w:val="00062E2C"/>
    <w:rsid w:val="000A403C"/>
    <w:rsid w:val="000A6A78"/>
    <w:rsid w:val="000C4DEE"/>
    <w:rsid w:val="000F405C"/>
    <w:rsid w:val="00140997"/>
    <w:rsid w:val="00147030"/>
    <w:rsid w:val="001C2D74"/>
    <w:rsid w:val="001E37F2"/>
    <w:rsid w:val="0023558C"/>
    <w:rsid w:val="00270C4F"/>
    <w:rsid w:val="002A3063"/>
    <w:rsid w:val="002C3D18"/>
    <w:rsid w:val="0030297A"/>
    <w:rsid w:val="00373F2E"/>
    <w:rsid w:val="00394623"/>
    <w:rsid w:val="00411CC4"/>
    <w:rsid w:val="00441965"/>
    <w:rsid w:val="004C107C"/>
    <w:rsid w:val="004C6A14"/>
    <w:rsid w:val="005205F9"/>
    <w:rsid w:val="005D3BA2"/>
    <w:rsid w:val="00742CAA"/>
    <w:rsid w:val="00770241"/>
    <w:rsid w:val="007831B5"/>
    <w:rsid w:val="0078784D"/>
    <w:rsid w:val="007A6B74"/>
    <w:rsid w:val="007F1CF0"/>
    <w:rsid w:val="0080264C"/>
    <w:rsid w:val="00847E53"/>
    <w:rsid w:val="008F41CF"/>
    <w:rsid w:val="00912749"/>
    <w:rsid w:val="009219C1"/>
    <w:rsid w:val="00954C58"/>
    <w:rsid w:val="009C4E4D"/>
    <w:rsid w:val="00A33828"/>
    <w:rsid w:val="00A472B6"/>
    <w:rsid w:val="00A67570"/>
    <w:rsid w:val="00B56072"/>
    <w:rsid w:val="00C439E9"/>
    <w:rsid w:val="00CD33F7"/>
    <w:rsid w:val="00D534DF"/>
    <w:rsid w:val="00D627AB"/>
    <w:rsid w:val="00D66911"/>
    <w:rsid w:val="00DA19D5"/>
    <w:rsid w:val="00E500F3"/>
    <w:rsid w:val="00ED3C1E"/>
    <w:rsid w:val="00F27C8F"/>
    <w:rsid w:val="00F3568E"/>
    <w:rsid w:val="00F82A98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064F"/>
  <w15:chartTrackingRefBased/>
  <w15:docId w15:val="{66465B97-7F4B-416C-89C3-63998E56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D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C8F"/>
    <w:pPr>
      <w:ind w:leftChars="400" w:left="800"/>
    </w:pPr>
  </w:style>
  <w:style w:type="table" w:styleId="a4">
    <w:name w:val="Table Grid"/>
    <w:basedOn w:val="a1"/>
    <w:uiPriority w:val="39"/>
    <w:rsid w:val="0084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44</cp:revision>
  <dcterms:created xsi:type="dcterms:W3CDTF">2023-05-21T10:47:00Z</dcterms:created>
  <dcterms:modified xsi:type="dcterms:W3CDTF">2023-06-13T02:40:00Z</dcterms:modified>
</cp:coreProperties>
</file>