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주요 부처별 탄소중립·기후적응 역할 정리</w:t>
      </w:r>
    </w:p>
    <w:p>
      <w:r>
        <w:rPr>
          <w:b w:val="0"/>
          <w:i/>
          <w:color w:val="555555"/>
        </w:rPr>
        <w:t>부제: 2026 기후시민회의 모더레이터를 위한 ‘정부 거버넌스 맵’</w:t>
      </w:r>
    </w:p>
    <w:p>
      <w:r>
        <w:rPr>
          <w:b w:val="0"/>
          <w:i w:val="0"/>
          <w:color w:val="666666"/>
          <w:sz w:val="20"/>
        </w:rPr>
        <w:t>발행: 2026-05-31  |  자료: 각 부처 2026년 업무계획, 정책브리핑, 제3차/4차 국가 기후위기 적응대책</w:t>
      </w:r>
    </w:p>
    <w:p/>
    <w:p>
      <w:r>
        <w:rPr>
          <w:i/>
        </w:rPr>
        <w:t xml:space="preserve">시민이 본회의에서 </w:t>
      </w:r>
      <w:r>
        <w:rPr>
          <w:b/>
          <w:i/>
        </w:rPr>
        <w:t>“그건 어느 부처 일인가요?”</w:t>
      </w:r>
      <w:r>
        <w:rPr>
          <w:i/>
        </w:rPr>
        <w:t xml:space="preserve"> 라고 묻거나, 권고안을 작성하면서 </w:t>
      </w:r>
      <w:r>
        <w:rPr>
          <w:b/>
          <w:i/>
        </w:rPr>
        <w:t>“이 정책은 누구에게 요구해야 하나요?”</w:t>
      </w:r>
      <w:r>
        <w:rPr>
          <w:i/>
        </w:rPr>
        <w:t xml:space="preserve"> 라고 막힐 때 즉시 펴서 확인할 수 있는 부처 거버넌스 지도입니다. </w:t>
      </w:r>
      <w:r>
        <w:rPr>
          <w:b/>
          <w:i/>
        </w:rPr>
        <w:t>감축(완화) vs 적응 두 축</w:t>
      </w:r>
      <w:r>
        <w:rPr>
          <w:i/>
        </w:rPr>
        <w:t>으로 정리했습니다.</w:t>
      </w:r>
    </w:p>
    <w:p/>
    <w:p>
      <w:pPr>
        <w:pStyle w:val="Heading1"/>
      </w:pPr>
      <w:r>
        <w:t>목차</w:t>
      </w:r>
    </w:p>
    <w:p>
      <w:pPr>
        <w:pStyle w:val="ListBullet"/>
      </w:pPr>
      <w:r>
        <w:t>Part 1. 전체 매트릭스 — 12개 부처 × 감축/적응 한눈에</w:t>
      </w:r>
    </w:p>
    <w:p>
      <w:pPr>
        <w:pStyle w:val="ListBullet"/>
      </w:pPr>
      <w:r>
        <w:t>Part 2. 컨트롤타워 — 대통령·국가기후위기대응위원회·기후에너지환경부·기획재정부</w:t>
      </w:r>
    </w:p>
    <w:p>
      <w:pPr>
        <w:pStyle w:val="ListBullet"/>
      </w:pPr>
      <w:r>
        <w:t>Part 3. 감축 주력 부처 — 산업통상자원부 · 국토교통부</w:t>
      </w:r>
    </w:p>
    <w:p>
      <w:pPr>
        <w:pStyle w:val="ListBullet"/>
      </w:pPr>
      <w:r>
        <w:t>Part 4. 감축·적응 양면 부처 — 농림축산식품부 · 해양수산부</w:t>
      </w:r>
    </w:p>
    <w:p>
      <w:pPr>
        <w:pStyle w:val="ListBullet"/>
      </w:pPr>
      <w:r>
        <w:t>Part 5. 적응 주력 부처 — 행정안전부 · 보건복지부 · 고용노동부</w:t>
      </w:r>
    </w:p>
    <w:p>
      <w:pPr>
        <w:pStyle w:val="ListBullet"/>
      </w:pPr>
      <w:r>
        <w:t>Part 6. 지원·확산 부처 — 과학기술정보통신부 · 외교부 · 교육부 · 산하 전문기관</w:t>
      </w:r>
    </w:p>
    <w:p>
      <w:pPr>
        <w:pStyle w:val="ListBullet"/>
      </w:pPr>
      <w:r>
        <w:t>Part 7. 시민회의 의제·권고 매핑 — 어느 의제는 어느 부처에 요구할 것인가</w:t>
      </w:r>
    </w:p>
    <w:p>
      <w:pPr>
        <w:pStyle w:val="ListBullet"/>
      </w:pPr>
      <w:r>
        <w:t>[부록] 핵심 출처</w:t>
      </w:r>
    </w:p>
    <w:p>
      <w:r>
        <w:br w:type="page"/>
      </w:r>
    </w:p>
    <w:p>
      <w:pPr>
        <w:pStyle w:val="Heading1"/>
      </w:pPr>
      <w:r>
        <w:t>Part 1. 전체 매트릭스 — 12개 부처 × 감축/적응 한눈에</w:t>
      </w:r>
    </w:p>
    <w:p>
      <w:r>
        <w:rPr>
          <w:b w:val="0"/>
          <w:i/>
          <w:color w:val="666666"/>
          <w:sz w:val="20"/>
        </w:rPr>
        <w:t>주력 정도: ★★★ = 핵심 주관 / ★★ = 적극 참여 / ★ = 협력·지원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부처</w:t>
            </w:r>
          </w:p>
        </w:tc>
        <w:tc>
          <w:tcPr>
            <w:tcW w:type="dxa" w:w="2160"/>
          </w:tcPr>
          <w:p>
            <w:r>
              <w:t>감축 (완화)</w:t>
            </w:r>
          </w:p>
        </w:tc>
        <w:tc>
          <w:tcPr>
            <w:tcW w:type="dxa" w:w="2160"/>
          </w:tcPr>
          <w:p>
            <w:r>
              <w:t>적응</w:t>
            </w:r>
          </w:p>
        </w:tc>
        <w:tc>
          <w:tcPr>
            <w:tcW w:type="dxa" w:w="2160"/>
          </w:tcPr>
          <w:p>
            <w:r>
              <w:t>핵심 키워드</w:t>
            </w:r>
          </w:p>
        </w:tc>
      </w:tr>
      <w:tr>
        <w:tc>
          <w:tcPr>
            <w:tcW w:type="dxa" w:w="2160"/>
          </w:tcPr>
          <w:p>
            <w:r>
              <w:t>기후에너지환경부 (구 환경부)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총괄 / NDC / 재생E 100GW / 기후대응기금 2.9조 / 적응대책</w:t>
            </w:r>
          </w:p>
        </w:tc>
      </w:tr>
      <w:tr>
        <w:tc>
          <w:tcPr>
            <w:tcW w:type="dxa" w:w="2160"/>
          </w:tcPr>
          <w:p>
            <w:r>
              <w:t>국가기후위기대응위원회 (대통령 직속)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위원회 심의·의결, 기후시민회의 안건 처리</w:t>
            </w:r>
          </w:p>
        </w:tc>
      </w:tr>
      <w:tr>
        <w:tc>
          <w:tcPr>
            <w:tcW w:type="dxa" w:w="2160"/>
          </w:tcPr>
          <w:p>
            <w:r>
              <w:t>기획재정부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기후대응기금 소관·예산배분, 탄소가격 정책</w:t>
            </w:r>
          </w:p>
        </w:tc>
      </w:tr>
      <w:tr>
        <w:tc>
          <w:tcPr>
            <w:tcW w:type="dxa" w:w="2160"/>
          </w:tcPr>
          <w:p>
            <w:r>
              <w:t>산업통상자원부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산업 NDC 24.3~31% / RE100 산단 / GX+ R&amp;D 5조</w:t>
            </w:r>
          </w:p>
        </w:tc>
      </w:tr>
      <w:tr>
        <w:tc>
          <w:tcPr>
            <w:tcW w:type="dxa" w:w="2160"/>
          </w:tcPr>
          <w:p>
            <w:r>
              <w:t>국토교통부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건물 32.8%·수송 37.8% 감축 / 그린리모델링 / 탄소공간지도</w:t>
            </w:r>
          </w:p>
        </w:tc>
      </w:tr>
      <w:tr>
        <w:tc>
          <w:tcPr>
            <w:tcW w:type="dxa" w:w="2160"/>
          </w:tcPr>
          <w:p>
            <w:r>
              <w:t>농림축산식품부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친환경농업·가축분뇨 자원화 / 폭염 피해 작물 적응</w:t>
            </w:r>
          </w:p>
        </w:tc>
      </w:tr>
      <w:tr>
        <w:tc>
          <w:tcPr>
            <w:tcW w:type="dxa" w:w="2160"/>
          </w:tcPr>
          <w:p>
            <w:r>
              <w:t>해양수산부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바다숲·양식 적응 / 어선 저탄소화 / 해수면 상승</w:t>
            </w:r>
          </w:p>
        </w:tc>
      </w:tr>
      <w:tr>
        <w:tc>
          <w:tcPr>
            <w:tcW w:type="dxa" w:w="2160"/>
          </w:tcPr>
          <w:p>
            <w:r>
              <w:t>행정안전부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재난 총괄 / 지방 적응대책 점검 / 폭염·호우 안전</w:t>
            </w:r>
          </w:p>
        </w:tc>
      </w:tr>
      <w:tr>
        <w:tc>
          <w:tcPr>
            <w:tcW w:type="dxa" w:w="2160"/>
          </w:tcPr>
          <w:p>
            <w:r>
              <w:t>보건복지부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폭염 건강 / 어르신·아동·취약계층 보호 / 한파 위기가구</w:t>
            </w:r>
          </w:p>
        </w:tc>
      </w:tr>
      <w:tr>
        <w:tc>
          <w:tcPr>
            <w:tcW w:type="dxa" w:w="2160"/>
          </w:tcPr>
          <w:p>
            <w:r>
              <w:t>고용노동부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정의로운 전환 / 옥외노동자 보호 / 폭염 작업중지</w:t>
            </w:r>
          </w:p>
        </w:tc>
      </w:tr>
      <w:tr>
        <w:tc>
          <w:tcPr>
            <w:tcW w:type="dxa" w:w="2160"/>
          </w:tcPr>
          <w:p>
            <w:r>
              <w:t>과학기술정보통신부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R&amp;D 투자·임무중심 예산 / 12대 국가전략기술</w:t>
            </w:r>
          </w:p>
        </w:tc>
      </w:tr>
      <w:tr>
        <w:tc>
          <w:tcPr>
            <w:tcW w:type="dxa" w:w="2160"/>
          </w:tcPr>
          <w:p>
            <w:r>
              <w:t>외교부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UNFCCC 협상 / 파리협정 / 기후 ODA·국제협력</w:t>
            </w:r>
          </w:p>
        </w:tc>
      </w:tr>
      <w:tr>
        <w:tc>
          <w:tcPr>
            <w:tcW w:type="dxa" w:w="2160"/>
          </w:tcPr>
          <w:p>
            <w:r>
              <w:t>교육부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기후환경교육 / 학교 기후행동</w:t>
            </w:r>
          </w:p>
        </w:tc>
      </w:tr>
    </w:tbl>
    <w:p/>
    <w:p>
      <w:r>
        <w:rPr>
          <w:b/>
          <w:color w:val="552288"/>
        </w:rPr>
        <w:t>▸ 매트릭스 한 줄 해석</w:t>
        <w:br/>
      </w:r>
      <w:r>
        <w:rPr>
          <w:color w:val="333333"/>
        </w:rPr>
        <w:t>감축은 ‘기후에너지환경부 + 산업부 + 국토부’ 3강 체제, 적응은 ‘기후에너지환경부 + 행안부 + 복지부 + 노동부’ 4강 체제. 둘을 잇는 ‘재정·R&amp;D’ 라인은 기재부·과기정통부. 국제 라인은 외교부.</w:t>
      </w:r>
    </w:p>
    <w:p>
      <w:r>
        <w:br w:type="page"/>
      </w:r>
    </w:p>
    <w:p>
      <w:pPr>
        <w:pStyle w:val="Heading1"/>
      </w:pPr>
      <w:r>
        <w:t>Part 2. 컨트롤타워 — 총괄·예산·심의 라인</w:t>
      </w:r>
    </w:p>
    <w:p>
      <w:pPr>
        <w:pStyle w:val="Heading2"/>
      </w:pPr>
      <w:r>
        <w:t>2-1. 국가기후위기대응위원회 (대통령 직속, 2026.1 출범)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성격</w:t>
            </w:r>
          </w:p>
        </w:tc>
        <w:tc>
          <w:tcPr>
            <w:tcW w:type="dxa" w:w="4320"/>
          </w:tcPr>
          <w:p>
            <w:r>
              <w:t>舊 2050 탄소중립녹색성장위원회의 후신 (2026.1.1 개편)</w:t>
            </w:r>
          </w:p>
        </w:tc>
      </w:tr>
      <w:tr>
        <w:tc>
          <w:tcPr>
            <w:tcW w:type="dxa" w:w="4320"/>
          </w:tcPr>
          <w:p>
            <w:r>
              <w:t>감축 역할</w:t>
            </w:r>
          </w:p>
        </w:tc>
        <w:tc>
          <w:tcPr>
            <w:tcW w:type="dxa" w:w="4320"/>
          </w:tcPr>
          <w:p>
            <w:r>
              <w:t>NDC·중장기 감축목표 심의·의결, 부문별 감축계획 점검</w:t>
            </w:r>
          </w:p>
        </w:tc>
      </w:tr>
      <w:tr>
        <w:tc>
          <w:tcPr>
            <w:tcW w:type="dxa" w:w="4320"/>
          </w:tcPr>
          <w:p>
            <w:r>
              <w:t>적응 역할</w:t>
            </w:r>
          </w:p>
        </w:tc>
        <w:tc>
          <w:tcPr>
            <w:tcW w:type="dxa" w:w="4320"/>
          </w:tcPr>
          <w:p>
            <w:r>
              <w:t>국가 기후위기 적응대책(5년 단위) 심의, 부문별 적응대책 조정</w:t>
            </w:r>
          </w:p>
        </w:tc>
      </w:tr>
      <w:tr>
        <w:tc>
          <w:tcPr>
            <w:tcW w:type="dxa" w:w="4320"/>
          </w:tcPr>
          <w:p>
            <w:r>
              <w:t>시민회의 연결</w:t>
            </w:r>
          </w:p>
        </w:tc>
        <w:tc>
          <w:tcPr>
            <w:tcW w:type="dxa" w:w="4320"/>
          </w:tcPr>
          <w:p>
            <w:r>
              <w:t>★ 기후시민회의 권고안 안건화·심의·의결 (탄소중립기본법 제19조의2)</w:t>
            </w:r>
          </w:p>
        </w:tc>
      </w:tr>
    </w:tbl>
    <w:p>
      <w:pPr>
        <w:pStyle w:val="Heading2"/>
      </w:pPr>
      <w:r>
        <w:t>2-2. 기후에너지환경부 (Ministry of Climate, Energy and Environment, MCEE)</w:t>
      </w:r>
    </w:p>
    <w:p>
      <w:r>
        <w:rPr>
          <w:b w:val="0"/>
          <w:i/>
        </w:rPr>
        <w:t>2026년 환경부에서 ‘기후에너지환경부’로 개편. 기후·에너지·환경을 한 부처로 통합한 강화된 컨트롤타워.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주요 역할 및 핵심 사업(2026)</w:t>
            </w:r>
          </w:p>
        </w:tc>
      </w:tr>
      <w:tr>
        <w:tc>
          <w:tcPr>
            <w:tcW w:type="dxa" w:w="4320"/>
          </w:tcPr>
          <w:p>
            <w:r>
              <w:t>감축 (완화)</w:t>
            </w:r>
          </w:p>
        </w:tc>
        <w:tc>
          <w:tcPr>
            <w:tcW w:type="dxa" w:w="4320"/>
          </w:tcPr>
          <w:p>
            <w:r>
              <w:t>• NDC(2030년 2018년 대비 40%↓, 2035년 53~61%↓) 책임 이행 총괄</w:t>
              <w:br/>
              <w:t>• 2030년 재생에너지 100GW 보급 + 전력망 확충</w:t>
              <w:br/>
              <w:t>• 기후대응기금 ★ 2조 9,057억원 직접 운용 (역대 최대 규모)</w:t>
              <w:br/>
              <w:t>• 배출권거래제 운영 + 탄소중립설비 지원 1,100억원</w:t>
              <w:br/>
              <w:t>• 원전 정책 수용성 제고</w:t>
            </w:r>
          </w:p>
        </w:tc>
      </w:tr>
      <w:tr>
        <w:tc>
          <w:tcPr>
            <w:tcW w:type="dxa" w:w="4320"/>
          </w:tcPr>
          <w:p>
            <w:r>
              <w:t>적응</w:t>
            </w:r>
          </w:p>
        </w:tc>
        <w:tc>
          <w:tcPr>
            <w:tcW w:type="dxa" w:w="4320"/>
          </w:tcPr>
          <w:p>
            <w:r>
              <w:t>• 제3차 국가 기후위기 적응 강화대책(~2025) → 제4차 적응대책(2025~) 수립</w:t>
              <w:br/>
              <w:t>• 지방 적응대책 가이드라인 제공, 지자체 적응 사업 평가</w:t>
              <w:br/>
              <w:t>• 취약지역·취약계층 적응 사업 예산 배분</w:t>
              <w:br/>
              <w:t>• 한국형 기후변화 영향평가, 적응정보 플랫폼</w:t>
            </w:r>
          </w:p>
        </w:tc>
      </w:tr>
    </w:tbl>
    <w:p>
      <w:pPr>
        <w:pStyle w:val="Heading2"/>
      </w:pPr>
      <w:r>
        <w:t>2-3. 기획재정부 — 돈줄과 가격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</w:t>
            </w:r>
          </w:p>
        </w:tc>
        <w:tc>
          <w:tcPr>
            <w:tcW w:type="dxa" w:w="4320"/>
          </w:tcPr>
          <w:p>
            <w:r>
              <w:t>• 기후대응기금 ★ 소관 부처 (2025년 2.6조 → 2026년 2.9조)</w:t>
              <w:br/>
              <w:t>• 탄소세·교통에너지환경세·배출권 경매수익 재정 운용</w:t>
              <w:br/>
              <w:t>• 그린뉴딜·녹색금융 예산</w:t>
              <w:br/>
              <w:t>• 친환경차 보조금·세제 감면 설계</w:t>
            </w:r>
          </w:p>
        </w:tc>
      </w:tr>
      <w:tr>
        <w:tc>
          <w:tcPr>
            <w:tcW w:type="dxa" w:w="4320"/>
          </w:tcPr>
          <w:p>
            <w:r>
              <w:t>적응</w:t>
            </w:r>
          </w:p>
        </w:tc>
        <w:tc>
          <w:tcPr>
            <w:tcW w:type="dxa" w:w="4320"/>
          </w:tcPr>
          <w:p>
            <w:r>
              <w:t>• 재난대비 예비비, 재해복구 예산</w:t>
              <w:br/>
              <w:t>• 취약계층 에너지바우처·냉방비 지원</w:t>
            </w:r>
          </w:p>
        </w:tc>
      </w:tr>
    </w:tbl>
    <w:p>
      <w:r>
        <w:rPr>
          <w:b/>
          <w:color w:val="0055AA"/>
        </w:rPr>
        <w:t>▸ 시민회의에서의 의미</w:t>
        <w:br/>
      </w:r>
      <w:r>
        <w:rPr>
          <w:color w:val="333333"/>
        </w:rPr>
        <w:t>‘이 권고안 실현에 돈이 얼마 들고 누가 낼 것인가?’를 따질 때 항상 기재부가 등장. 특히 의제 ②(전기요금)·⑦(개도국 지원)·⑧(ESG 부담 분담)에서 핵심 부처.</w:t>
      </w:r>
    </w:p>
    <w:p>
      <w:r>
        <w:br w:type="page"/>
      </w:r>
    </w:p>
    <w:p>
      <w:pPr>
        <w:pStyle w:val="Heading1"/>
      </w:pPr>
      <w:r>
        <w:t>Part 3. 감축 주력 부처</w:t>
      </w:r>
    </w:p>
    <w:p>
      <w:pPr>
        <w:pStyle w:val="Heading2"/>
      </w:pPr>
      <w:r>
        <w:t>3-1. 산업통상자원부 — 산업·에너지 감축의 칼자루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 ★★★</w:t>
            </w:r>
          </w:p>
        </w:tc>
        <w:tc>
          <w:tcPr>
            <w:tcW w:type="dxa" w:w="4320"/>
          </w:tcPr>
          <w:p>
            <w:r>
              <w:t>• ★ 산업부문 NDC 목표: 2018 대비 2030년 14.5%↓, 2035년 24.3~31%↓</w:t>
              <w:br/>
              <w:t>• ★ RE100 산업단지 추진 (2026 착공 → 2030 가동), RE100 산단 특별법 제정</w:t>
              <w:br/>
              <w:t>• ★ ‘산업 GX 플러스’ R&amp;D 5조원 규모 기획 (2027~2035)</w:t>
              <w:br/>
              <w:t>• 철강·시멘트·석유화학 등 다배출업종 전환 지원</w:t>
              <w:br/>
              <w:t>• 분산에너지 활성화, 전력망 확충</w:t>
              <w:br/>
              <w:t>• 무탄소에너지(CFE) 이니셔티브</w:t>
            </w:r>
          </w:p>
        </w:tc>
      </w:tr>
      <w:tr>
        <w:tc>
          <w:tcPr>
            <w:tcW w:type="dxa" w:w="4320"/>
          </w:tcPr>
          <w:p>
            <w:r>
              <w:t>적응 ★</w:t>
            </w:r>
          </w:p>
        </w:tc>
        <w:tc>
          <w:tcPr>
            <w:tcW w:type="dxa" w:w="4320"/>
          </w:tcPr>
          <w:p>
            <w:r>
              <w:t>• 에너지 인프라(발전소·송전망)의 기후재난 대응</w:t>
            </w:r>
          </w:p>
        </w:tc>
      </w:tr>
    </w:tbl>
    <w:p>
      <w:pPr>
        <w:pStyle w:val="Heading2"/>
      </w:pPr>
      <w:r>
        <w:t>3-2. 국토교통부 — 건물·수송·도시 감축 + 도시 적응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 ★★★</w:t>
            </w:r>
          </w:p>
        </w:tc>
        <w:tc>
          <w:tcPr>
            <w:tcW w:type="dxa" w:w="4320"/>
          </w:tcPr>
          <w:p>
            <w:r>
              <w:t>• ★ 건물 2018 대비 2030년 32.8%↓: 신축 제로에너지화, 기축 그린리모델링</w:t>
              <w:br/>
              <w:t>• ★ 수송 2018 대비 2030년 37.8%↓: 전기차·수소차 보급, 무공해차 의무판매</w:t>
              <w:br/>
              <w:t>• ★ 탄소공간지도 — 도시별 배출·흡수 데이터 구축</w:t>
              <w:br/>
              <w:t>• 대중교통 활성화, 자율주행, K-패스 등 수송 수요관리</w:t>
              <w:br/>
              <w:t>• 친환경 철도·항공·해운 정책</w:t>
            </w:r>
          </w:p>
        </w:tc>
      </w:tr>
      <w:tr>
        <w:tc>
          <w:tcPr>
            <w:tcW w:type="dxa" w:w="4320"/>
          </w:tcPr>
          <w:p>
            <w:r>
              <w:t>적응 ★★</w:t>
            </w:r>
          </w:p>
        </w:tc>
        <w:tc>
          <w:tcPr>
            <w:tcW w:type="dxa" w:w="4320"/>
          </w:tcPr>
          <w:p>
            <w:r>
              <w:t>• 도시 침수 방지 인프라(저류조·배수 펌프장)</w:t>
              <w:br/>
              <w:t>• 폭염 도시쿨링(쿨루프·도시숲·바람길)</w:t>
              <w:br/>
              <w:t>• 연안·항만의 해수면 상승 대응</w:t>
              <w:br/>
              <w:t>• 그린리모델링이 폭염·한파 적응에도 기여</w:t>
            </w:r>
          </w:p>
        </w:tc>
      </w:tr>
    </w:tbl>
    <w:p>
      <w:r>
        <w:rPr>
          <w:b/>
          <w:color w:val="006633"/>
        </w:rPr>
        <w:t>▸ 국토부의 ‘감축-적응 융합’</w:t>
        <w:br/>
      </w:r>
      <w:r>
        <w:rPr>
          <w:color w:val="333333"/>
        </w:rPr>
        <w:t>그린리모델링·도시숲처럼 ‘감축이면서 적응’인 정책이 가장 풍부한 부처. 시민이 ‘도시 정책’ 발언을 하면 자동으로 국토부가 등장.</w:t>
      </w:r>
    </w:p>
    <w:p>
      <w:r>
        <w:br w:type="page"/>
      </w:r>
    </w:p>
    <w:p>
      <w:pPr>
        <w:pStyle w:val="Heading1"/>
      </w:pPr>
      <w:r>
        <w:t>Part 4. 감축·적응 양면 부처 — 1차 산업</w:t>
      </w:r>
    </w:p>
    <w:p>
      <w:pPr>
        <w:pStyle w:val="Heading2"/>
      </w:pPr>
      <w:r>
        <w:t>4-1. 농림축산식품부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 ★★</w:t>
            </w:r>
          </w:p>
        </w:tc>
        <w:tc>
          <w:tcPr>
            <w:tcW w:type="dxa" w:w="4320"/>
          </w:tcPr>
          <w:p>
            <w:r>
              <w:t>• 친환경 농업 확대(저메탄·저단백 사료, 논물 관리)</w:t>
              <w:br/>
              <w:t>• 가축분뇨 자원화·에너지화 시설</w:t>
              <w:br/>
              <w:t>• 농업·축산 메탄·아산화질소 감축</w:t>
              <w:br/>
              <w:t>• 2050 농식품 탄소중립 추진전략 (2030년까지 70%↑ 감축 목표)</w:t>
            </w:r>
          </w:p>
        </w:tc>
      </w:tr>
      <w:tr>
        <w:tc>
          <w:tcPr>
            <w:tcW w:type="dxa" w:w="4320"/>
          </w:tcPr>
          <w:p>
            <w:r>
              <w:t>적응 ★★★</w:t>
            </w:r>
          </w:p>
        </w:tc>
        <w:tc>
          <w:tcPr>
            <w:tcW w:type="dxa" w:w="4320"/>
          </w:tcPr>
          <w:p>
            <w:r>
              <w:t>• 기후변화 피해 작물 신품종 개발·보급</w:t>
              <w:br/>
              <w:t>• 아열대 작물 도입·재배지 이전 지원</w:t>
              <w:br/>
              <w:t>• 가축 폭염 폐사 대응·축사 환경 개선</w:t>
              <w:br/>
              <w:t>• 가뭄·홍수 대응 농업기반시설 정비</w:t>
              <w:br/>
              <w:t>• 병해충 감시 강화</w:t>
            </w:r>
          </w:p>
        </w:tc>
      </w:tr>
    </w:tbl>
    <w:p>
      <w:pPr>
        <w:pStyle w:val="Heading2"/>
      </w:pPr>
      <w:r>
        <w:t>4-2. 해양수산부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 ★★</w:t>
            </w:r>
          </w:p>
        </w:tc>
        <w:tc>
          <w:tcPr>
            <w:tcW w:type="dxa" w:w="4320"/>
          </w:tcPr>
          <w:p>
            <w:r>
              <w:t>• ★ 바다숲·바다목장·갯벌 복원(블루카본 흡수원)</w:t>
              <w:br/>
              <w:t>• 어선 저탄소·전기화</w:t>
              <w:br/>
              <w:t>• 친환경 항만(육상전원·전기 RTGC)</w:t>
              <w:br/>
              <w:t>• 국제 해운 탄소중립 추진전략 — 2050 전체선대 친환경</w:t>
            </w:r>
          </w:p>
        </w:tc>
      </w:tr>
      <w:tr>
        <w:tc>
          <w:tcPr>
            <w:tcW w:type="dxa" w:w="4320"/>
          </w:tcPr>
          <w:p>
            <w:r>
              <w:t>적응 ★★★</w:t>
            </w:r>
          </w:p>
        </w:tc>
        <w:tc>
          <w:tcPr>
            <w:tcW w:type="dxa" w:w="4320"/>
          </w:tcPr>
          <w:p>
            <w:r>
              <w:t>• 해수온 상승 대응 새 양식품종 개발</w:t>
              <w:br/>
              <w:t>• 어장환경 예측 시스템</w:t>
              <w:br/>
              <w:t>• 해수면 상승 대비 연안·항만 보강</w:t>
              <w:br/>
              <w:t>• 해양산성화·저산소화 감시</w:t>
            </w:r>
          </w:p>
        </w:tc>
      </w:tr>
    </w:tbl>
    <w:p>
      <w:r>
        <w:br w:type="page"/>
      </w:r>
    </w:p>
    <w:p>
      <w:pPr>
        <w:pStyle w:val="Heading1"/>
      </w:pPr>
      <w:r>
        <w:t>Part 5. 적응 주력 부처 — 안전·건강·노동</w:t>
      </w:r>
    </w:p>
    <w:p>
      <w:pPr>
        <w:pStyle w:val="Heading2"/>
      </w:pPr>
      <w:r>
        <w:t>5-1. 행정안전부 — 재난 총괄과 지방 거버넌스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적응 ★★★</w:t>
            </w:r>
          </w:p>
        </w:tc>
        <w:tc>
          <w:tcPr>
            <w:tcW w:type="dxa" w:w="4320"/>
          </w:tcPr>
          <w:p>
            <w:r>
              <w:t>• ★ 폭염·호우·한파·태풍 등 자연재난 총괄 대응 (재난 및 안전관리 기본법)</w:t>
              <w:br/>
              <w:t>• ★ 지자체 5년 단위 기후위기 적응대책 수립·이행 점검 가이드</w:t>
              <w:br/>
              <w:t>• 무더위쉼터·한파쉼터 운영 지원 (★ 무더위쉼터 2026년 605곳까지 확대)</w:t>
              <w:br/>
              <w:t>• 재난문자·예·경보 시스템 (AI 접목 추진)</w:t>
              <w:br/>
              <w:t>• 반지하·지하주차장 등 호우 취약시설 점검(★ 54,313개소)</w:t>
              <w:br/>
              <w:t>• 지방교부세 ‘기후위기 대응 인센티브’</w:t>
            </w:r>
          </w:p>
        </w:tc>
      </w:tr>
      <w:tr>
        <w:tc>
          <w:tcPr>
            <w:tcW w:type="dxa" w:w="4320"/>
          </w:tcPr>
          <w:p>
            <w:r>
              <w:t>감축 ★</w:t>
            </w:r>
          </w:p>
        </w:tc>
        <w:tc>
          <w:tcPr>
            <w:tcW w:type="dxa" w:w="4320"/>
          </w:tcPr>
          <w:p>
            <w:r>
              <w:t>• 공공청사·공공시설의 에너지 효율화 협조</w:t>
            </w:r>
          </w:p>
        </w:tc>
      </w:tr>
    </w:tbl>
    <w:p>
      <w:pPr>
        <w:pStyle w:val="Heading2"/>
      </w:pPr>
      <w:r>
        <w:t>5-2. 보건복지부 — 폭염 건강·취약계층 보호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적응 ★★★</w:t>
            </w:r>
          </w:p>
        </w:tc>
        <w:tc>
          <w:tcPr>
            <w:tcW w:type="dxa" w:w="4320"/>
          </w:tcPr>
          <w:p>
            <w:r>
              <w:t>• ★ 폭염·한파 등 기후재난 시 ‘오늘건강’ 어르신 건강관리 정보 자동 제공</w:t>
              <w:br/>
              <w:t>• 독거노인·아동·노숙인·쪽방주민·만성질환자 등 취약계층 맞춤 보호</w:t>
              <w:br/>
              <w:t>• 냉방비·난방비 지원, 에너지바우처 협력</w:t>
              <w:br/>
              <w:t>• 혹서기·혹한기 위기가구 발굴</w:t>
              <w:br/>
              <w:t>• 감염병(매개체·수인성) 대응(질병관리청과 협력)</w:t>
            </w:r>
          </w:p>
        </w:tc>
      </w:tr>
      <w:tr>
        <w:tc>
          <w:tcPr>
            <w:tcW w:type="dxa" w:w="4320"/>
          </w:tcPr>
          <w:p>
            <w:r>
              <w:t>감축</w:t>
            </w:r>
          </w:p>
        </w:tc>
        <w:tc>
          <w:tcPr>
            <w:tcW w:type="dxa" w:w="4320"/>
          </w:tcPr>
          <w:p>
            <w:r>
              <w:t>— 직접 역할 없음(보건의료 시설의 에너지 효율화 정도)</w:t>
            </w:r>
          </w:p>
        </w:tc>
      </w:tr>
    </w:tbl>
    <w:p>
      <w:pPr>
        <w:pStyle w:val="Heading2"/>
      </w:pPr>
      <w:r>
        <w:t>5-3. 고용노동부 — 노동자 보호와 정의로운 전환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적응 ★★★</w:t>
            </w:r>
          </w:p>
        </w:tc>
        <w:tc>
          <w:tcPr>
            <w:tcW w:type="dxa" w:w="4320"/>
          </w:tcPr>
          <w:p>
            <w:r>
              <w:t>• ★ 산업안전보건법 개정: 체감온도 33℃ 이상 시 2시간마다 20분 휴식</w:t>
              <w:br/>
              <w:t>• ★ 폭염중대경보 단계별 옥외작업 중지 기준 3단계(33℃·35℞·38℃)</w:t>
              <w:br/>
              <w:t>• 건설·물류·조선·공공·이동노동자·이주노동자 맞춤 점검</w:t>
              <w:br/>
              <w:t>• 소규모 사업장 이동식에어컨·쿨키트 지원</w:t>
              <w:br/>
              <w:t>• 한파 대비 야외작업 보호</w:t>
            </w:r>
          </w:p>
        </w:tc>
      </w:tr>
      <w:tr>
        <w:tc>
          <w:tcPr>
            <w:tcW w:type="dxa" w:w="4320"/>
          </w:tcPr>
          <w:p>
            <w:r>
              <w:t>감축 (정의로운 전환) ★</w:t>
            </w:r>
          </w:p>
        </w:tc>
        <w:tc>
          <w:tcPr>
            <w:tcW w:type="dxa" w:w="4320"/>
          </w:tcPr>
          <w:p>
            <w:r>
              <w:t>• 석탄발전·내연차 산업 등 사양산업 노동자 전환 교육</w:t>
              <w:br/>
              <w:t>• 정의로운 전환 특별지구 협력 (탄소중립기본법 근거)</w:t>
            </w:r>
          </w:p>
        </w:tc>
      </w:tr>
    </w:tbl>
    <w:p>
      <w:r>
        <w:rPr>
          <w:b/>
          <w:color w:val="B00000"/>
        </w:rPr>
        <w:t>▸ 적응 3대 부처가 함께 다루는 ‘폭염 묶음’</w:t>
        <w:br/>
      </w:r>
      <w:r>
        <w:rPr>
          <w:color w:val="333333"/>
        </w:rPr>
        <w:t>행안부(쉼터·예경보) + 복지부(건강·취약계층) + 노동부(작업중지·휴식) = ★ 폭염 적응의 3중 라인. 시민이 ‘폭염 대책’ 권고 시 이 세 부처를 함께 명시하면 권고의 실효성이 크게 올라감.</w:t>
      </w:r>
    </w:p>
    <w:p>
      <w:r>
        <w:br w:type="page"/>
      </w:r>
    </w:p>
    <w:p>
      <w:pPr>
        <w:pStyle w:val="Heading1"/>
      </w:pPr>
      <w:r>
        <w:t>Part 6. 지원·확산 부처 — 기술·외교·교육</w:t>
      </w:r>
    </w:p>
    <w:p>
      <w:pPr>
        <w:pStyle w:val="Heading2"/>
      </w:pPr>
      <w:r>
        <w:t>6-1. 과학기술정보통신부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 ★★</w:t>
            </w:r>
          </w:p>
        </w:tc>
        <w:tc>
          <w:tcPr>
            <w:tcW w:type="dxa" w:w="4320"/>
          </w:tcPr>
          <w:p>
            <w:r>
              <w:t>• 탄소중립 R&amp;D 임무중심 통합형 예산배분</w:t>
              <w:br/>
              <w:t>• 12대 국가전략기술(수소·CCUS·SMR·차세대 배터리·태양광 등) 육성</w:t>
              <w:br/>
              <w:t>• AI·디지털 기반 그린뉴딜 (스마트그리드·디지털트윈)</w:t>
              <w:br/>
              <w:t>• 국가전략기술 부처 간 조정</w:t>
            </w:r>
          </w:p>
        </w:tc>
      </w:tr>
      <w:tr>
        <w:tc>
          <w:tcPr>
            <w:tcW w:type="dxa" w:w="4320"/>
          </w:tcPr>
          <w:p>
            <w:r>
              <w:t>적응 ★</w:t>
            </w:r>
          </w:p>
        </w:tc>
        <w:tc>
          <w:tcPr>
            <w:tcW w:type="dxa" w:w="4320"/>
          </w:tcPr>
          <w:p>
            <w:r>
              <w:t>• 기후 예측·관측 AI R&amp;D</w:t>
              <w:br/>
              <w:t>• 적응 기술 개발 지원</w:t>
            </w:r>
          </w:p>
        </w:tc>
      </w:tr>
    </w:tbl>
    <w:p>
      <w:pPr>
        <w:pStyle w:val="Heading2"/>
      </w:pPr>
      <w:r>
        <w:t>6-2. 외교부 — 국제 협상·기후 ODA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감축·적응 공통 ★★</w:t>
            </w:r>
          </w:p>
        </w:tc>
        <w:tc>
          <w:tcPr>
            <w:tcW w:type="dxa" w:w="4320"/>
          </w:tcPr>
          <w:p>
            <w:r>
              <w:t>• UNFCCC 당사국총회(COP) 협상 대표</w:t>
              <w:br/>
              <w:t>• 파리협정 이행·NDC 국제 보고</w:t>
              <w:br/>
              <w:t>• 국제탄소시장(파리협정 6조) 협력 사업</w:t>
              <w:br/>
              <w:t>• 녹색기후기금(GCF) 분담</w:t>
              <w:br/>
              <w:t>• 그린 ODA·개도국 기후금융 협력</w:t>
              <w:br/>
              <w:t>• P4G·기후산업국제박람회 등 국제행사</w:t>
            </w:r>
          </w:p>
        </w:tc>
      </w:tr>
    </w:tbl>
    <w:p>
      <w:r>
        <w:rPr>
          <w:b/>
          <w:color w:val="0055AA"/>
        </w:rPr>
        <w:t>▸ 외교부와 의제 ⑦</w:t>
        <w:br/>
      </w:r>
      <w:r>
        <w:rPr>
          <w:color w:val="333333"/>
        </w:rPr>
        <w:t>‘개도국 지원’ 의제 토론 시 자동으로 외교부 라인. 특히 시민이 ‘한국의 ODA 비중을 어디까지 늘릴 것인가’를 결정하면 외교부가 실행 부처.</w:t>
      </w:r>
    </w:p>
    <w:p>
      <w:pPr>
        <w:pStyle w:val="Heading2"/>
      </w:pPr>
      <w:r>
        <w:t>6-3. 교육부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축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감축·적응 공통 ★</w:t>
            </w:r>
          </w:p>
        </w:tc>
        <w:tc>
          <w:tcPr>
            <w:tcW w:type="dxa" w:w="4320"/>
          </w:tcPr>
          <w:p>
            <w:r>
              <w:t>• 학교 기후·환경 교육 의무화(환경교과 + 범교과 연계)</w:t>
              <w:br/>
              <w:t>• 학교 그린스마트 미래학교(그린리모델링)</w:t>
              <w:br/>
              <w:t>• 기후 동아리·청소년 기후행동 지원</w:t>
              <w:br/>
              <w:t>• 학교 무더위쉼터 활용</w:t>
            </w:r>
          </w:p>
        </w:tc>
      </w:tr>
    </w:tbl>
    <w:p>
      <w:pPr>
        <w:pStyle w:val="Heading2"/>
      </w:pPr>
      <w:r>
        <w:t>6-4. 산하·전문기관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주요 역할</w:t>
            </w:r>
          </w:p>
        </w:tc>
      </w:tr>
      <w:tr>
        <w:tc>
          <w:tcPr>
            <w:tcW w:type="dxa" w:w="4320"/>
          </w:tcPr>
          <w:p>
            <w:r>
              <w:t>한국환경연구원(KEI)</w:t>
            </w:r>
          </w:p>
        </w:tc>
        <w:tc>
          <w:tcPr>
            <w:tcW w:type="dxa" w:w="4320"/>
          </w:tcPr>
          <w:p>
            <w:r>
              <w:t>★ 기후시민회의 교안 14종 제작·전문가 풀·정책 연구</w:t>
            </w:r>
          </w:p>
        </w:tc>
      </w:tr>
      <w:tr>
        <w:tc>
          <w:tcPr>
            <w:tcW w:type="dxa" w:w="4320"/>
          </w:tcPr>
          <w:p>
            <w:r>
              <w:t>한국환경공단</w:t>
            </w:r>
          </w:p>
        </w:tc>
        <w:tc>
          <w:tcPr>
            <w:tcW w:type="dxa" w:w="4320"/>
          </w:tcPr>
          <w:p>
            <w:r>
              <w:t>탄소중립설비 지원·배출권거래제 운영 실무</w:t>
            </w:r>
          </w:p>
        </w:tc>
      </w:tr>
      <w:tr>
        <w:tc>
          <w:tcPr>
            <w:tcW w:type="dxa" w:w="4320"/>
          </w:tcPr>
          <w:p>
            <w:r>
              <w:t>국립환경과학원</w:t>
            </w:r>
          </w:p>
        </w:tc>
        <w:tc>
          <w:tcPr>
            <w:tcW w:type="dxa" w:w="4320"/>
          </w:tcPr>
          <w:p>
            <w:r>
              <w:t>온실가스 인벤토리·대기질 측정</w:t>
            </w:r>
          </w:p>
        </w:tc>
      </w:tr>
      <w:tr>
        <w:tc>
          <w:tcPr>
            <w:tcW w:type="dxa" w:w="4320"/>
          </w:tcPr>
          <w:p>
            <w:r>
              <w:t>기상청 / 국립기상과학원</w:t>
            </w:r>
          </w:p>
        </w:tc>
        <w:tc>
          <w:tcPr>
            <w:tcW w:type="dxa" w:w="4320"/>
          </w:tcPr>
          <w:p>
            <w:r>
              <w:t>한국 기후변화 평가보고서·SSP 한국 시나리오</w:t>
            </w:r>
          </w:p>
        </w:tc>
      </w:tr>
      <w:tr>
        <w:tc>
          <w:tcPr>
            <w:tcW w:type="dxa" w:w="4320"/>
          </w:tcPr>
          <w:p>
            <w:r>
              <w:t>질병관리청</w:t>
            </w:r>
          </w:p>
        </w:tc>
        <w:tc>
          <w:tcPr>
            <w:tcW w:type="dxa" w:w="4320"/>
          </w:tcPr>
          <w:p>
            <w:r>
              <w:t>폭염·매개체 감염병 감시</w:t>
            </w:r>
          </w:p>
        </w:tc>
      </w:tr>
      <w:tr>
        <w:tc>
          <w:tcPr>
            <w:tcW w:type="dxa" w:w="4320"/>
          </w:tcPr>
          <w:p>
            <w:r>
              <w:t>국립재난안전연구원</w:t>
            </w:r>
          </w:p>
        </w:tc>
        <w:tc>
          <w:tcPr>
            <w:tcW w:type="dxa" w:w="4320"/>
          </w:tcPr>
          <w:p>
            <w:r>
              <w:t>재난 시뮬레이션·취약성 평가</w:t>
            </w:r>
          </w:p>
        </w:tc>
      </w:tr>
      <w:tr>
        <w:tc>
          <w:tcPr>
            <w:tcW w:type="dxa" w:w="4320"/>
          </w:tcPr>
          <w:p>
            <w:r>
              <w:t>에너지공단</w:t>
            </w:r>
          </w:p>
        </w:tc>
        <w:tc>
          <w:tcPr>
            <w:tcW w:type="dxa" w:w="4320"/>
          </w:tcPr>
          <w:p>
            <w:r>
              <w:t>RE100·에너지 효율 관리</w:t>
            </w:r>
          </w:p>
        </w:tc>
      </w:tr>
      <w:tr>
        <w:tc>
          <w:tcPr>
            <w:tcW w:type="dxa" w:w="4320"/>
          </w:tcPr>
          <w:p>
            <w:r>
              <w:t>전력거래소·한전·발전사</w:t>
            </w:r>
          </w:p>
        </w:tc>
        <w:tc>
          <w:tcPr>
            <w:tcW w:type="dxa" w:w="4320"/>
          </w:tcPr>
          <w:p>
            <w:r>
              <w:t>전력시장·재생E 계통연계</w:t>
            </w:r>
          </w:p>
        </w:tc>
      </w:tr>
    </w:tbl>
    <w:p>
      <w:r>
        <w:br w:type="page"/>
      </w:r>
    </w:p>
    <w:p>
      <w:pPr>
        <w:pStyle w:val="Heading1"/>
      </w:pPr>
      <w:r>
        <w:t>Part 7. 시민회의 의제·권고 매핑 — 어느 의제는 어느 부처에 요구할 것인가</w:t>
      </w:r>
    </w:p>
    <w:p>
      <w:r>
        <w:rPr>
          <w:b w:val="0"/>
          <w:i/>
        </w:rPr>
        <w:t>의제·이해보완 docx의 12개 토론 의제에 대해, 권고안의 ‘수신 부처’를 미리 정리해두면 분임 산출물의 실효성이 크게 올라갑니다.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의제 #</w:t>
            </w:r>
          </w:p>
        </w:tc>
        <w:tc>
          <w:tcPr>
            <w:tcW w:type="dxa" w:w="2160"/>
          </w:tcPr>
          <w:p>
            <w:r>
              <w:t>의제 요지</w:t>
            </w:r>
          </w:p>
        </w:tc>
        <w:tc>
          <w:tcPr>
            <w:tcW w:type="dxa" w:w="2160"/>
          </w:tcPr>
          <w:p>
            <w:r>
              <w:t>주관 부처(★★★)</w:t>
            </w:r>
          </w:p>
        </w:tc>
        <w:tc>
          <w:tcPr>
            <w:tcW w:type="dxa" w:w="2160"/>
          </w:tcPr>
          <w:p>
            <w:r>
              <w:t>협력 부처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원전 vs 재생에너지</w:t>
            </w:r>
          </w:p>
        </w:tc>
        <w:tc>
          <w:tcPr>
            <w:tcW w:type="dxa" w:w="2160"/>
          </w:tcPr>
          <w:p>
            <w:r>
              <w:t>기후에너지환경부 / 산업통상부</w:t>
            </w:r>
          </w:p>
        </w:tc>
        <w:tc>
          <w:tcPr>
            <w:tcW w:type="dxa" w:w="2160"/>
          </w:tcPr>
          <w:p>
            <w:r>
              <w:t>기재부·과기정통부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전기요금 인상 수용</w:t>
            </w:r>
          </w:p>
        </w:tc>
        <w:tc>
          <w:tcPr>
            <w:tcW w:type="dxa" w:w="2160"/>
          </w:tcPr>
          <w:p>
            <w:r>
              <w:t>기후에너지환경부 / 산업통상부 / 기재부</w:t>
            </w:r>
          </w:p>
        </w:tc>
        <w:tc>
          <w:tcPr>
            <w:tcW w:type="dxa" w:w="2160"/>
          </w:tcPr>
          <w:p>
            <w:r>
              <w:t>복지부(취약계층)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수도권 vs 비수도권</w:t>
            </w:r>
          </w:p>
        </w:tc>
        <w:tc>
          <w:tcPr>
            <w:tcW w:type="dxa" w:w="2160"/>
          </w:tcPr>
          <w:p>
            <w:r>
              <w:t>산업통상부 / 국토교통부</w:t>
            </w:r>
          </w:p>
        </w:tc>
        <w:tc>
          <w:tcPr>
            <w:tcW w:type="dxa" w:w="2160"/>
          </w:tcPr>
          <w:p>
            <w:r>
              <w:t>행안부·기후에너지환경부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내연차 판매금지 시점</w:t>
            </w:r>
          </w:p>
        </w:tc>
        <w:tc>
          <w:tcPr>
            <w:tcW w:type="dxa" w:w="2160"/>
          </w:tcPr>
          <w:p>
            <w:r>
              <w:t>국토교통부 / 산업통상부</w:t>
            </w:r>
          </w:p>
        </w:tc>
        <w:tc>
          <w:tcPr>
            <w:tcW w:type="dxa" w:w="2160"/>
          </w:tcPr>
          <w:p>
            <w:r>
              <w:t>환경부·노동부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기후재난 사회적 불평등</w:t>
            </w:r>
          </w:p>
        </w:tc>
        <w:tc>
          <w:tcPr>
            <w:tcW w:type="dxa" w:w="2160"/>
          </w:tcPr>
          <w:p>
            <w:r>
              <w:t>행안부 / 복지부 / 노동부</w:t>
            </w:r>
          </w:p>
        </w:tc>
        <w:tc>
          <w:tcPr>
            <w:tcW w:type="dxa" w:w="2160"/>
          </w:tcPr>
          <w:p>
            <w:r>
              <w:t>국토부(반지하)·기후에너지환경부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라이프스타일 규제 경계</w:t>
            </w:r>
          </w:p>
        </w:tc>
        <w:tc>
          <w:tcPr>
            <w:tcW w:type="dxa" w:w="2160"/>
          </w:tcPr>
          <w:p>
            <w:r>
              <w:t>기후에너지환경부 / 농림부</w:t>
            </w:r>
          </w:p>
        </w:tc>
        <w:tc>
          <w:tcPr>
            <w:tcW w:type="dxa" w:w="2160"/>
          </w:tcPr>
          <w:p>
            <w:r>
              <w:t>복지부·교육부</w:t>
            </w:r>
          </w:p>
        </w:tc>
      </w:tr>
      <w:tr>
        <w:tc>
          <w:tcPr>
            <w:tcW w:type="dxa" w:w="2160"/>
          </w:tcPr>
          <w:p>
            <w:r>
              <w:t>⑦</w:t>
            </w:r>
          </w:p>
        </w:tc>
        <w:tc>
          <w:tcPr>
            <w:tcW w:type="dxa" w:w="2160"/>
          </w:tcPr>
          <w:p>
            <w:r>
              <w:t>개도국 지원 vs 국내 우선</w:t>
            </w:r>
          </w:p>
        </w:tc>
        <w:tc>
          <w:tcPr>
            <w:tcW w:type="dxa" w:w="2160"/>
          </w:tcPr>
          <w:p>
            <w:r>
              <w:t>외교부 / 기재부</w:t>
            </w:r>
          </w:p>
        </w:tc>
        <w:tc>
          <w:tcPr>
            <w:tcW w:type="dxa" w:w="2160"/>
          </w:tcPr>
          <w:p>
            <w:r>
              <w:t>기후에너지환경부·산업부</w:t>
            </w:r>
          </w:p>
        </w:tc>
      </w:tr>
      <w:tr>
        <w:tc>
          <w:tcPr>
            <w:tcW w:type="dxa" w:w="2160"/>
          </w:tcPr>
          <w:p>
            <w:r>
              <w:t>⑧</w:t>
            </w:r>
          </w:p>
        </w:tc>
        <w:tc>
          <w:tcPr>
            <w:tcW w:type="dxa" w:w="2160"/>
          </w:tcPr>
          <w:p>
            <w:r>
              <w:t>ESG·RE100 의무화 속도</w:t>
            </w:r>
          </w:p>
        </w:tc>
        <w:tc>
          <w:tcPr>
            <w:tcW w:type="dxa" w:w="2160"/>
          </w:tcPr>
          <w:p>
            <w:r>
              <w:t>산업통상부 / 금융위</w:t>
            </w:r>
          </w:p>
        </w:tc>
        <w:tc>
          <w:tcPr>
            <w:tcW w:type="dxa" w:w="2160"/>
          </w:tcPr>
          <w:p>
            <w:r>
              <w:t>환경부·기재부</w:t>
            </w:r>
          </w:p>
        </w:tc>
      </w:tr>
      <w:tr>
        <w:tc>
          <w:tcPr>
            <w:tcW w:type="dxa" w:w="2160"/>
          </w:tcPr>
          <w:p>
            <w:r>
              <w:t>⑨ (메타)</w:t>
            </w:r>
          </w:p>
        </w:tc>
        <w:tc>
          <w:tcPr>
            <w:tcW w:type="dxa" w:w="2160"/>
          </w:tcPr>
          <w:p>
            <w:r>
              <w:t>권고 사후 이행 점검</w:t>
            </w:r>
          </w:p>
        </w:tc>
        <w:tc>
          <w:tcPr>
            <w:tcW w:type="dxa" w:w="2160"/>
          </w:tcPr>
          <w:p>
            <w:r>
              <w:t>국가기후위기대응위 / 기후에너지환경부</w:t>
            </w:r>
          </w:p>
        </w:tc>
        <w:tc>
          <w:tcPr>
            <w:tcW w:type="dxa" w:w="2160"/>
          </w:tcPr>
          <w:p>
            <w:r>
              <w:t>감사원·국회</w:t>
            </w:r>
          </w:p>
        </w:tc>
      </w:tr>
      <w:tr>
        <w:tc>
          <w:tcPr>
            <w:tcW w:type="dxa" w:w="2160"/>
          </w:tcPr>
          <w:p>
            <w:r>
              <w:t>⑩ (메타)</w:t>
            </w:r>
          </w:p>
        </w:tc>
        <w:tc>
          <w:tcPr>
            <w:tcW w:type="dxa" w:w="2160"/>
          </w:tcPr>
          <w:p>
            <w:r>
              <w:t>국가→17개 광역 확산</w:t>
            </w:r>
          </w:p>
        </w:tc>
        <w:tc>
          <w:tcPr>
            <w:tcW w:type="dxa" w:w="2160"/>
          </w:tcPr>
          <w:p>
            <w:r>
              <w:t>기후에너지환경부 / 행안부</w:t>
            </w:r>
          </w:p>
        </w:tc>
        <w:tc>
          <w:tcPr>
            <w:tcW w:type="dxa" w:w="2160"/>
          </w:tcPr>
          <w:p>
            <w:r>
              <w:t>각 광역지자체</w:t>
            </w:r>
          </w:p>
        </w:tc>
      </w:tr>
      <w:tr>
        <w:tc>
          <w:tcPr>
            <w:tcW w:type="dxa" w:w="2160"/>
          </w:tcPr>
          <w:p>
            <w:r>
              <w:t>⑪</w:t>
            </w:r>
          </w:p>
        </w:tc>
        <w:tc>
          <w:tcPr>
            <w:tcW w:type="dxa" w:w="2160"/>
          </w:tcPr>
          <w:p>
            <w:r>
              <w:t>AI·데이터센터</w:t>
            </w:r>
          </w:p>
        </w:tc>
        <w:tc>
          <w:tcPr>
            <w:tcW w:type="dxa" w:w="2160"/>
          </w:tcPr>
          <w:p>
            <w:r>
              <w:t>과기정통부 / 산업통상부 / 기후에너지환경부</w:t>
            </w:r>
          </w:p>
        </w:tc>
        <w:tc>
          <w:tcPr>
            <w:tcW w:type="dxa" w:w="2160"/>
          </w:tcPr>
          <w:p>
            <w:r>
              <w:t>기재부·노동부</w:t>
            </w:r>
          </w:p>
        </w:tc>
      </w:tr>
      <w:tr>
        <w:tc>
          <w:tcPr>
            <w:tcW w:type="dxa" w:w="2160"/>
          </w:tcPr>
          <w:p>
            <w:r>
              <w:t>⑫</w:t>
            </w:r>
          </w:p>
        </w:tc>
        <w:tc>
          <w:tcPr>
            <w:tcW w:type="dxa" w:w="2160"/>
          </w:tcPr>
          <w:p>
            <w:r>
              <w:t>개도국 성장 9대 변수</w:t>
            </w:r>
          </w:p>
        </w:tc>
        <w:tc>
          <w:tcPr>
            <w:tcW w:type="dxa" w:w="2160"/>
          </w:tcPr>
          <w:p>
            <w:r>
              <w:t>외교부 / 기재부</w:t>
            </w:r>
          </w:p>
        </w:tc>
        <w:tc>
          <w:tcPr>
            <w:tcW w:type="dxa" w:w="2160"/>
          </w:tcPr>
          <w:p>
            <w:r>
              <w:t>산업통상부·교육부·농림부</w:t>
            </w:r>
          </w:p>
        </w:tc>
      </w:tr>
    </w:tbl>
    <w:p/>
    <w:p>
      <w:r>
        <w:rPr>
          <w:b/>
          <w:color w:val="552288"/>
        </w:rPr>
        <w:t>▸ 권고안 작성 팁</w:t>
        <w:br/>
      </w:r>
      <w:r>
        <w:rPr>
          <w:color w:val="333333"/>
        </w:rPr>
        <w:t>분임에서 권고가 도출되면 ‘이 권고를 ★ 어느 부처에게★ 요구하는가?’ 한 줄을 반드시 표기하도록 유도. 경기도 5층 모델의 ‘② 정책건의(정부 책무)’ 항목이 더 강력해짐.</w:t>
      </w:r>
    </w:p>
    <w:p>
      <w:r>
        <w:br w:type="page"/>
      </w:r>
    </w:p>
    <w:p>
      <w:pPr>
        <w:pStyle w:val="Heading1"/>
      </w:pPr>
      <w:r>
        <w:t>[부록] 핵심 출처</w:t>
      </w:r>
    </w:p>
    <w:p>
      <w:r>
        <w:rPr>
          <w:b/>
        </w:rPr>
        <w:t>• 기후에너지환경부 2026년 업무계획</w:t>
        <w:br/>
        <w:t xml:space="preserve">   </w:t>
      </w:r>
      <w:r>
        <w:rPr>
          <w:color w:val="0055AA"/>
          <w:sz w:val="18"/>
        </w:rPr>
        <w:t>https://mcee.go.kr/2026briefing/</w:t>
      </w:r>
    </w:p>
    <w:p>
      <w:r>
        <w:rPr>
          <w:b/>
        </w:rPr>
        <w:t>• 국가기후위기대응위원회 (대통령 직속)</w:t>
        <w:br/>
        <w:t xml:space="preserve">   </w:t>
      </w:r>
      <w:r>
        <w:rPr>
          <w:color w:val="0055AA"/>
          <w:sz w:val="18"/>
        </w:rPr>
        <w:t>https://www.pcccr.go.kr/</w:t>
      </w:r>
    </w:p>
    <w:p>
      <w:r>
        <w:rPr>
          <w:b/>
        </w:rPr>
        <w:t>• 정책브리핑 — 2050 탄소중립 종합</w:t>
        <w:br/>
        <w:t xml:space="preserve">   </w:t>
      </w:r>
      <w:r>
        <w:rPr>
          <w:color w:val="0055AA"/>
          <w:sz w:val="18"/>
        </w:rPr>
        <w:t>https://www.korea.kr/special/policyCurationView.do?newsId=148881562</w:t>
      </w:r>
    </w:p>
    <w:p>
      <w:r>
        <w:rPr>
          <w:b/>
        </w:rPr>
        <w:t>• 정책브리핑 — 기후대응기금 2.9조 운용(2026)</w:t>
        <w:br/>
        <w:t xml:space="preserve">   </w:t>
      </w:r>
      <w:r>
        <w:rPr>
          <w:color w:val="0055AA"/>
          <w:sz w:val="18"/>
        </w:rPr>
        <w:t>https://www.korea.kr/briefing/pressReleaseView.do?newsId=156738015</w:t>
      </w:r>
    </w:p>
    <w:p>
      <w:r>
        <w:rPr>
          <w:b/>
        </w:rPr>
        <w:t>• 산업통상자원부 — RE100 산단 특별법</w:t>
        <w:br/>
        <w:t xml:space="preserve">   </w:t>
      </w:r>
      <w:r>
        <w:rPr>
          <w:color w:val="0055AA"/>
          <w:sz w:val="18"/>
        </w:rPr>
        <w:t>https://v.daum.net/v/20251103173012025</w:t>
      </w:r>
    </w:p>
    <w:p>
      <w:r>
        <w:rPr>
          <w:b/>
        </w:rPr>
        <w:t>• 산업부 — RE100 산단 2026 착공 2030 가동</w:t>
        <w:br/>
        <w:t xml:space="preserve">   </w:t>
      </w:r>
      <w:r>
        <w:rPr>
          <w:color w:val="0055AA"/>
          <w:sz w:val="18"/>
        </w:rPr>
        <w:t>https://edata.ekn.kr/article/view/ekn202510130008</w:t>
      </w:r>
    </w:p>
    <w:p>
      <w:r>
        <w:rPr>
          <w:b/>
        </w:rPr>
        <w:t>• 국토교통부 — 건물·수송 감축 로드맵</w:t>
        <w:br/>
        <w:t xml:space="preserve">   </w:t>
      </w:r>
      <w:r>
        <w:rPr>
          <w:color w:val="0055AA"/>
          <w:sz w:val="18"/>
        </w:rPr>
        <w:t>https://www.newsworks.co.kr/news/articleView.html?idxno=586810</w:t>
      </w:r>
    </w:p>
    <w:p>
      <w:r>
        <w:rPr>
          <w:b/>
        </w:rPr>
        <w:t>• 환경부 — 지방 기후위기 적응대책 수립 지침(2024.10)</w:t>
        <w:br/>
        <w:t xml:space="preserve">   </w:t>
      </w:r>
      <w:r>
        <w:rPr>
          <w:color w:val="0055AA"/>
          <w:sz w:val="18"/>
        </w:rPr>
        <w:t>https://seoulnetzero.si.re.kr/wp-content/uploads/2025/03/지방-기후위기-적응대책-수립-및-이행점검-지침2024.10.23.pdf</w:t>
      </w:r>
    </w:p>
    <w:p>
      <w:r>
        <w:rPr>
          <w:b/>
        </w:rPr>
        <w:t>• 관계부처합동 — 제3차 국가 기후변화 적응대책(2021-2025)</w:t>
        <w:br/>
        <w:t xml:space="preserve">   </w:t>
      </w:r>
      <w:r>
        <w:rPr>
          <w:color w:val="0055AA"/>
          <w:sz w:val="18"/>
        </w:rPr>
        <w:t>http://www.climate.go.kr/home/cc_data/policy/3_nation_climate_change_adaptation_step_summary.pdf</w:t>
      </w:r>
    </w:p>
    <w:p>
      <w:r>
        <w:rPr>
          <w:b/>
        </w:rPr>
        <w:t>• 국가전략정보포털 — 제4차 국가 기후위기 적응대책</w:t>
        <w:br/>
        <w:t xml:space="preserve">   </w:t>
      </w:r>
      <w:r>
        <w:rPr>
          <w:color w:val="0055AA"/>
          <w:sz w:val="18"/>
        </w:rPr>
        <w:t>https://nsp.nanet.go.kr/plan/subject/detail.do?nationalPlanControlNo=PLAN0000058814</w:t>
      </w:r>
    </w:p>
    <w:p>
      <w:r>
        <w:rPr>
          <w:b/>
        </w:rPr>
        <w:t>• 농림축산식품부 — 농식품 2050 탄소중립 로드맵</w:t>
        <w:br/>
        <w:t xml:space="preserve">   </w:t>
      </w:r>
      <w:r>
        <w:rPr>
          <w:color w:val="0055AA"/>
          <w:sz w:val="18"/>
        </w:rPr>
        <w:t>https://www.mafra.go.kr/bbs/home/792/561562/download.do</w:t>
      </w:r>
    </w:p>
    <w:p>
      <w:r>
        <w:rPr>
          <w:b/>
        </w:rPr>
        <w:t>• 해양수산부 — 국제 해운 탄소중립 추진전략(2023.2)</w:t>
        <w:br/>
        <w:t xml:space="preserve">   </w:t>
      </w:r>
      <w:r>
        <w:rPr>
          <w:color w:val="0055AA"/>
          <w:sz w:val="18"/>
        </w:rPr>
        <w:t>https://www.mof.go.kr/</w:t>
      </w:r>
    </w:p>
    <w:p>
      <w:r>
        <w:rPr>
          <w:b/>
        </w:rPr>
        <w:t>• 보건복지부 — 2025 여름철 취약계층 보호 대책</w:t>
        <w:br/>
        <w:t xml:space="preserve">   </w:t>
      </w:r>
      <w:r>
        <w:rPr>
          <w:color w:val="0055AA"/>
          <w:sz w:val="18"/>
        </w:rPr>
        <w:t>https://www.mohw.go.kr/board.es?mid=a10503010100&amp;bid=0027&amp;act=view&amp;list_no=1486194</w:t>
      </w:r>
    </w:p>
    <w:p>
      <w:r>
        <w:rPr>
          <w:b/>
        </w:rPr>
        <w:t>• 고용노동부 — 2026년 폭염 대비 노동자 건강보호 대책</w:t>
        <w:br/>
        <w:t xml:space="preserve">   </w:t>
      </w:r>
      <w:r>
        <w:rPr>
          <w:color w:val="0055AA"/>
          <w:sz w:val="18"/>
        </w:rPr>
        <w:t>https://eiec.kdi.re.kr/policy/materialView.do?num=281049</w:t>
      </w:r>
    </w:p>
    <w:p>
      <w:r>
        <w:rPr>
          <w:b/>
        </w:rPr>
        <w:t>• 과기정통부 — 임무중심 통합형 예산배분</w:t>
        <w:br/>
        <w:t xml:space="preserve">   </w:t>
      </w:r>
      <w:r>
        <w:rPr>
          <w:color w:val="0055AA"/>
          <w:sz w:val="18"/>
        </w:rPr>
        <w:t>https://www.pcccr.go.kr/base/board/read?boardManagementNo=43&amp;boardNo=1331</w:t>
      </w:r>
    </w:p>
    <w:p>
      <w:r>
        <w:rPr>
          <w:b/>
        </w:rPr>
        <w:t>• 외교부 — 기후변화·환경 외교</w:t>
        <w:br/>
        <w:t xml:space="preserve">   </w:t>
      </w:r>
      <w:r>
        <w:rPr>
          <w:color w:val="0055AA"/>
          <w:sz w:val="18"/>
        </w:rPr>
        <w:t>https://prt.mofa.go.kr/www/brd/m_20152/</w:t>
      </w:r>
    </w:p>
    <w:p/>
    <w:p>
      <w:r>
        <w:rPr>
          <w:b w:val="0"/>
          <w:i/>
          <w:color w:val="884400"/>
          <w:sz w:val="20"/>
        </w:rPr>
        <w:t>⚠ 본 자료는 2026년 5월 기준 공개 자료를 종합한 비공식 참고용입니다. 부처 명칭·소관 업무는 정부조직 개편에 따라 변동될 수 있으니 인용 시 원 출처를 확인하시기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