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경력 및 프로젝트 기술서</w:t>
      </w:r>
    </w:p>
    <w:p>
      <w:r>
        <w:t>석근욱 | 보안 인프라 신입 지원 | 2026년 10월 23일</w:t>
      </w:r>
    </w:p>
    <w:p>
      <w:r>
        <w:t>군 정보통신체계 운영과 공공기관 웹 개발 경험을 바탕으로 서버·네트워크·접근권한과 서비스 흐름을 이해해 왔습니다. 실무 경력과 교육 실습, 개인 프로젝트를 구분해 정리했습니다.</w:t>
      </w:r>
    </w:p>
    <w:p>
      <w:pPr>
        <w:pStyle w:val="Heading1"/>
      </w:pPr>
      <w:r>
        <w:t>실무 경력</w:t>
      </w:r>
    </w:p>
    <w:p>
      <w:pPr>
        <w:pStyle w:val="Heading2"/>
      </w:pPr>
      <w:r>
        <w:t>육군본부 정보통신체계 운영 및 유지보수</w:t>
      </w:r>
    </w:p>
    <w:p>
      <w:r>
        <w:t>2022.06 - 2024.06 | 정보통신 하사</w:t>
      </w:r>
    </w:p>
    <w:p>
      <w:r>
        <w:t>C4I 서버와 정보통신 장비 운영·유지보수, 상태 점검, 장애 원인 확인과 복구, 부대 내 기술지원을 수행했습니다. 사용자 계정·접근권한 관리와 보안 설정·시스템 취약사항 점검 업무를 담당했습니다.</w:t>
      </w:r>
    </w:p>
    <w:p>
      <w:r>
        <w:t>장비 상태 점검 → 장애 원인 확인 및 복구 → 처리 내용 기록의 흐름으로 업무를 수행했습니다. 2023년 상급자의 조언을 받아 수행 내용을 기록하는 방식으로 업무 습관을 개선했습니다.</w:t>
      </w:r>
    </w:p>
    <w:p>
      <w:r>
        <w:t>확인 범위: 운영·점검·장애 대응 경험이며 가동률·장애 감소율의 측정 자료는 없습니다. 군 내부 구성과 보안 세부사항은 공개하지 않습니다.</w:t>
      </w:r>
    </w:p>
    <w:p>
      <w:pPr>
        <w:pStyle w:val="Heading2"/>
      </w:pPr>
      <w:r>
        <w:t>신라시스템 공공기관 웹 시스템 개발 및 유지보수</w:t>
      </w:r>
    </w:p>
    <w:p>
      <w:r>
        <w:t>2025.03 - 2026.05 | 개발1팀 사원·팀원 | Java, Spring, JSP, MariaDB, MyBatis</w:t>
      </w:r>
    </w:p>
    <w:p>
      <w:r>
        <w:t>공공기관 웹 시스템의 유지보수와 기능 개선·추가 개발을 담당했습니다. 의왕시 통합예약시스템에서는 도서관 시스템으로 이어지는 JWT 로그인 연계, 강좌 현황 연계와 추첨 로직 오류 수정을 수행했습니다.</w:t>
      </w:r>
    </w:p>
    <w:p>
      <w:r>
        <w:t>기존 코드·업무 흐름과 서버·WAS 로그, DB·SQL을 확인하며 문제 범위를 좁히고 기능을 수정했습니다. 의왕시 관련 변경은 개발 서버에서 정상 동작을 확인했습니다.</w:t>
      </w:r>
    </w:p>
    <w:p>
      <w:r>
        <w:t>참여 사업: 의왕시 통합예약시스템 구축, 국립공원 자원봉사시스템·한라산 탐방객관리시스템·청주시시설관리공단 통합회원관리시스템·국립공원 안전가이드 예약시스템 유지관리·보수. 개별 사업마다 동일한 기능을 개발했다는 의미는 아닙니다.</w:t>
      </w:r>
    </w:p>
    <w:p>
      <w:r>
        <w:t>AI 활용: 코드 초안과 오류 원인 후보를 탐색하고 기존 코드·라이브러리·업무 조건에 맞는지 직접 검토·수정했습니다. 운영 성능 개선이나 보안 사고 대응 성과로 확대하지 않습니다.</w:t>
      </w:r>
    </w:p>
    <w:p>
      <w:r>
        <w:br w:type="page"/>
      </w:r>
    </w:p>
    <w:p>
      <w:pPr>
        <w:pStyle w:val="Heading1"/>
      </w:pPr>
      <w:r>
        <w:t>교육 실습 프로젝트</w:t>
      </w:r>
    </w:p>
    <w:p>
      <w:pPr>
        <w:spacing w:line="269" w:lineRule="auto" w:after="100"/>
      </w:pPr>
      <w:r>
        <w:rPr>
          <w:sz w:val="19"/>
        </w:rPr>
        <w:t>아래 결과는 격리된 실습 환경의 팀 보고서 기준입니다. 실무 운영 성과와 구분하며, 이번 문서 갱신에서는 장비·가상머신에 접속하거나 테스트를 다시 실행하지 않았습니다.</w:t>
      </w:r>
    </w:p>
    <w:p>
      <w:pPr>
        <w:pStyle w:val="Heading2"/>
      </w:pPr>
      <w:r>
        <w:t>Packet Tracer 네트워크 통합 구성</w:t>
      </w:r>
    </w:p>
    <w:p>
      <w:pPr>
        <w:spacing w:line="269" w:lineRule="auto" w:after="100"/>
      </w:pPr>
      <w:r>
        <w:rPr>
          <w:sz w:val="19"/>
        </w:rPr>
        <w:t>2026.08.24 보고서 기준 | AEGIS 팀 | 보고서상 본인 역할은 팀장</w:t>
      </w:r>
    </w:p>
    <w:p>
      <w:pPr>
        <w:spacing w:line="269" w:lineRule="auto" w:after="100"/>
      </w:pPr>
      <w:r>
        <w:rPr>
          <w:sz w:val="19"/>
        </w:rPr>
        <w:t>구성: EIGRP·OSPF 라우팅과 재분배, HSRP 이중화, VLAN 분리, ACL 접근통제, DHCP·NAT와 본사·지사 Site-to-Site VPN을 하나의 토폴로지에서 연결한 팀 실습입니다.</w:t>
      </w:r>
    </w:p>
    <w:p>
      <w:pPr>
        <w:spacing w:line="269" w:lineRule="auto" w:after="100"/>
      </w:pPr>
      <w:r>
        <w:rPr>
          <w:sz w:val="19"/>
        </w:rPr>
        <w:t>문제 해결과 결과: 보고서에 VPN·ACL 정책 번호 충돌과 라우팅 재분배 오류 수정 과정이 있습니다. Routing Table, Ping, 서비스 접속, NAT Translation, HSRP 상태와 VPN 통신으로 예상 동작을 확인했습니다.</w:t>
      </w:r>
    </w:p>
    <w:p>
      <w:pPr>
        <w:spacing w:line="269" w:lineRule="auto" w:after="100"/>
      </w:pPr>
      <w:r>
        <w:rPr>
          <w:sz w:val="19"/>
        </w:rPr>
        <w:t>역할 범위: 팀장 역할은 보고서에서 확인됩니다. 기능별 개인 설정·오류 해결 담당 범위와 AI 활용 범위는 확인되지 않아 전체 구성을 단독 수행한 것으로 표기하지 않습니다.</w:t>
      </w:r>
    </w:p>
    <w:p>
      <w:pPr>
        <w:pStyle w:val="Heading2"/>
      </w:pPr>
      <w:r>
        <w:t>GNS 보안 인프라 구축과 통합 검증</w:t>
      </w:r>
    </w:p>
    <w:p>
      <w:pPr>
        <w:spacing w:line="269" w:lineRule="auto" w:after="100"/>
      </w:pPr>
      <w:r>
        <w:rPr>
          <w:sz w:val="19"/>
        </w:rPr>
        <w:t>2026.09.29 보고서 기준 | 보안 인프라 운영관리 교육 실습</w:t>
      </w:r>
    </w:p>
    <w:p>
      <w:pPr>
        <w:spacing w:line="269" w:lineRule="auto" w:after="100"/>
      </w:pPr>
      <w:r>
        <w:rPr>
          <w:sz w:val="19"/>
        </w:rPr>
        <w:t>구성: 내·외부망 및 VLAN 분리, ASA 방화벽과 pfSense OpenVPN, Snort 탐지, Wazuh·OSSEC 호스트 보호, Zabbix·PMM 모니터링과 중앙 Syslog를 연계했습니다.</w:t>
      </w:r>
    </w:p>
    <w:p>
      <w:pPr>
        <w:spacing w:line="269" w:lineRule="auto" w:after="100"/>
      </w:pPr>
      <w:r>
        <w:rPr>
          <w:sz w:val="19"/>
        </w:rPr>
        <w:t>확인 결과: 보고서에 탐지 이벤트·파일 무결성 경보·에이전트 상태·서버 가용성·DB 모니터링·중앙 로그 조회가 기록됐습니다. 구간 분리, 경계 통제, 탐지·관제, 운영 모니터링, 서비스 연계와 침투 검증의 여섯 평가 영역이 충족으로 기록됐습니다.</w:t>
      </w:r>
    </w:p>
    <w:p>
      <w:pPr>
        <w:spacing w:line="269" w:lineRule="auto" w:after="100"/>
      </w:pPr>
      <w:r>
        <w:rPr>
          <w:sz w:val="19"/>
        </w:rPr>
        <w:t>역할 범위: 팀 실습 결과를 요약한 내용입니다. 장비별 본인 구축·시험 담당과 AI 활용 범위는 추가 확인이 필요합니다. 보고서의 전체 결과를 개인 단독 성과로 주장하지 않습니다.</w:t>
      </w:r>
    </w:p>
    <w:p>
      <w:pPr>
        <w:pStyle w:val="Heading1"/>
      </w:pPr>
      <w:r>
        <w:t>관련 개인 프로젝트</w:t>
      </w:r>
    </w:p>
    <w:p>
      <w:pPr>
        <w:spacing w:line="269" w:lineRule="auto" w:after="100"/>
      </w:pPr>
      <w:r>
        <w:rPr>
          <w:sz w:val="19"/>
        </w:rPr>
        <w:t>MCP 서버 구성과 인증 연결: 기존 서버 점검·연결 복구를 요청하고 클라이언트 OAuth 승인에 참여했습니다. AI가 서비스 경로 오류 복구, Nginx·HTTPS·OAuth·PKCE 연결과 기술 검증을 수행했습니다. 당시 MCP 초기화·도구 목록·인증 응답 확인 기록이 있으며 현재 상태는 재검증하지 않았습니다.</w:t>
      </w:r>
    </w:p>
    <w:p>
      <w:pPr>
        <w:spacing w:line="269" w:lineRule="auto" w:after="100"/>
      </w:pPr>
      <w:r>
        <w:rPr>
          <w:sz w:val="19"/>
        </w:rPr>
        <w:t>개인 프로젝트는 실무 경력과 구분하며, 직접 구현·설정한 세부 범위는 추가 확인이 필요합니다.</w:t>
      </w:r>
    </w:p>
    <w:p>
      <w:pPr>
        <w:pStyle w:val="Heading2"/>
      </w:pPr>
      <w:r>
        <w:t>보고서와 프로젝트 확인</w:t>
      </w:r>
    </w:p>
    <w:p>
      <w:pPr>
        <w:spacing w:line="269" w:lineRule="auto" w:after="100"/>
      </w:pPr>
      <w:r>
        <w:rPr>
          <w:sz w:val="19"/>
        </w:rPr>
        <w:t>보안 인프라 실습: https://seokgw.github.io/security-portfolio/infrastructure-labs/</w:t>
      </w:r>
    </w:p>
    <w:p>
      <w:pPr>
        <w:spacing w:line="269" w:lineRule="auto" w:after="100"/>
      </w:pPr>
      <w:r>
        <w:rPr>
          <w:sz w:val="19"/>
        </w:rPr>
        <w:t>MCP 개인 프로젝트: https://seokgw.github.io/developer-portfolio/#projects</w:t>
      </w:r>
    </w:p>
    <w:sectPr w:rsidR="00FC693F" w:rsidRPr="0006063C" w:rsidSect="00034616">
      <w:footerReference w:type="default" r:id="rId9"/>
      <w:pgSz w:w="11909" w:h="16834"/>
      <w:pgMar w:top="936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석근욱  |  경력 및 프로젝트 기술서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20"/>
    </w:pPr>
    <w:rPr>
      <w:rFonts w:ascii="맑은 고딕" w:hAnsi="맑은 고딕" w:eastAsia="맑은 고딕"/>
      <w:color w:val="172B3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/>
      <w:outlineLvl w:val="0"/>
    </w:pPr>
    <w:rPr>
      <w:rFonts w:ascii="맑은 고딕" w:hAnsi="맑은 고딕" w:eastAsia="맑은 고딕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="맑은 고딕" w:hAnsi="맑은 고딕" w:eastAsia="맑은 고딕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맑은 고딕" w:hAnsi="맑은 고딕" w:eastAsia="맑은 고딕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