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Linked List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1. 개념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&lt; 배열(Array)와 리스트(List) &gt;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링크드 리스트 이전에 먼저 배열과 리스트의 개념을 짚고 넘어가야한다. </w:t>
      </w:r>
    </w:p>
    <w:p>
      <w:pPr>
        <w:jc w:val="left"/>
        <w:spacing w:before="0" w:after="420"/>
        <w:ind w:firstLine="0"/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* 배열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: 메모리상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에서 연속적인 공간을 할당받아 데이터를 저장한다. 배열은 인덱스로 원소에 접근하는데,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배열에서의 인덱스는 원소의 주소를 가리키는 식별자이다.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이를 통한 장점은 아주 빠르게 특정 원소 접근가능!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* </w:t>
      </w: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>리스트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: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메모리 상, 연속적 공간에 할당되지 않을 수 있다. 즉, 첫번째 원소 주소를 알아도 단순히 다음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원소 주소를 알 수 없다. 그래서 리스트는 다음 원소를 가리키는 ‘포인터’를 사용하여 각 원소의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순서를 구현한다. </w:t>
      </w:r>
    </w:p>
    <w:p>
      <w:pPr>
        <w:jc w:val="left"/>
        <w:spacing w:before="0" w:after="420"/>
        <w:ind w:firstLine="0"/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이를 통한 장점은 배열보다 데이터의 삽입/삭제가 빠르다. 앞/뒤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원소의 포인터만 바꿔주면 되기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때문. 하지만 인덱스를 사용하여 특정원소에 직접접근이 불가능하여 원소를 검색하기 위해선 </w:t>
      </w:r>
      <w:r>
        <w:rPr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첫번째 원소부터 “선형 검색” 해야하는 단점!</w:t>
      </w:r>
    </w:p>
    <w:p>
      <w:pPr>
        <w:jc w:val="center"/>
        <w:spacing w:before="0" w:after="420"/>
        <w:ind w:firstLine="0"/>
        <w:rPr>
          <w:i w:val="1"/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i w:val="1"/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*** 주의 ***</w:t>
      </w:r>
    </w:p>
    <w:p>
      <w:pPr>
        <w:jc w:val="left"/>
        <w:spacing w:before="0" w:after="420"/>
        <w:ind w:firstLine="0"/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* </w:t>
      </w:r>
      <w:r>
        <w:rPr>
          <w:b w:val="1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파이썬에서의 리스트</w:t>
      </w:r>
    </w:p>
    <w:p>
      <w:pPr>
        <w:jc w:val="left"/>
        <w:spacing w:before="0" w:after="420"/>
        <w:ind w:firstLine="0"/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파이썬에서 리스트는 위의 컴퓨터 공학적 의미와 다르다. 실제 메모리 공간에 모든 원소를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연속적으로 배치하는 ‘배열’로서 구현되어 있어서, 인덱스로 원소 접근이 가능하다. 그리고 실제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배열과 다르게 길이가 고정되어있지 않아, 데이터의 추가/삭제가 편리하다. (이는 파이썬 리스트에서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실제 필요한 메모리 보다 조금 더 여유있게 메모리를 마련해놓기 때문)</w:t>
      </w: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&lt; 링크드 리스트 &gt;</w:t>
      </w:r>
    </w:p>
    <w:p>
      <w:pPr>
        <w:jc w:val="left"/>
        <w:spacing w:before="0" w:after="420"/>
        <w:ind w:firstLine="0"/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리스트는 순서가 있는 데이터를 늘어놓은 형태의 자료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구조, 각 원소는 노드라고 하며 각 노드는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데이터와 그 다음 노드를 가리키는 포인터를 갖고 있다.</w:t>
      </w:r>
    </w:p>
    <w:p>
      <w:pPr>
        <w:jc w:val="left"/>
        <w:spacing w:before="0" w:after="420"/>
        <w:ind w:firstLine="0"/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>-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 링크드 리스트란 이 노드들을 연결시킨 자료구조</w:t>
      </w:r>
    </w:p>
    <w:p>
      <w:pPr>
        <w:jc w:val="left"/>
        <w:spacing w:before="0" w:after="420"/>
        <w:ind w:firstLine="0"/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맨 앞과 맨 끝 노드를 각각 머리(HEAD),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 꼬리(Tail)노드라고 부르며 본인의 앞쪽 노드를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‘전임노드’, 뒤쪽 노드는 ‘후임노드’라고 부른다.</w:t>
      </w:r>
    </w:p>
    <w:p>
      <w:pPr>
        <w:jc w:val="left"/>
        <w:spacing w:before="0" w:after="420"/>
        <w:ind w:firstLine="0"/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- 각 노드의 포인터 변수는 다음 노드의 데이터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의 주소를 값으로 가진다. 또한 각 포인터 변수의 </w:t>
      </w:r>
      <w:r>
        <w:rPr>
          <w:b w:val="0"/>
          <w:color w:val="auto"/>
          <w:sz w:val="24"/>
          <w:szCs w:val="24"/>
          <w:shd w:val="clear" w:color="auto" w:fill="auto"/>
          <w:rFonts w:ascii="나눔고딕" w:eastAsia="나눔고딕" w:hAnsi="나눔고딕" w:cs="나눔고딕"/>
        </w:rPr>
        <w:t xml:space="preserve">주소도 따로 존재한다.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5910" cy="192024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wangseokjun/Library/Group Containers/L48J367XN4.com.infraware.PolarisOffice/EngineTemp/13609/fImage236081474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20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6645910" cy="2024380"/>
            <wp:effectExtent l="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hwangseokjun/Library/Group Containers/L48J367XN4.com.infraware.PolarisOffice/EngineTemp/13609/fImage341711561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2501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2. 동작과정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새로운 노드 생성 시)</w:t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>:</w:t>
      </w: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 </w:t>
      </w: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newnode 생성 후, head가 기존에 가리키는 노드데이터를 newnode 포인터 또한 </w:t>
      </w: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가리키게 한다.  그리고 head가 newnode를 가리키면 끝.</w:t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: 중간에 노드 생성시에는 head 대신 전임노드를 기준으로 같은 방법을 이용</w:t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3. 예제 코드</w:t>
      </w: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“Reverse Linked List” 총 3가지 방법 풀이</w:t>
      </w:r>
    </w:p>
    <w:p>
      <w:pPr>
        <w:jc w:val="left"/>
        <w:spacing w:before="0" w:after="420"/>
        <w:ind w:firstLine="0"/>
        <w:rPr>
          <w:b w:val="1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before="0" w:after="420"/>
        <w:ind w:firstLine="0"/>
        <w:rPr>
          <w:b w:val="0"/>
          <w:color w:val="auto"/>
          <w:sz w:val="28"/>
          <w:szCs w:val="28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3608147448.png"></Relationship><Relationship Id="rId6" Type="http://schemas.openxmlformats.org/officeDocument/2006/relationships/image" Target="media/fImage3417115619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