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박  현  근</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____________</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빅 데 이 터  전 공</w:t>
      </w:r>
    </w:p>
    <w:p/>
    <w:p>
      <w:pPr>
        <w:ind w:firstLine="0"/>
        <w:jc w:val="center"/>
      </w:pPr>
      <w:r>
        <w:rPr>
          <w:rFonts w:ascii="바탕" w:hAnsi="바탕" w:eastAsia="바탕"/>
          <w:b/>
          <w:sz w:val="32"/>
        </w:rPr>
        <w:t>박  현  근</w:t>
      </w:r>
    </w:p>
    <w:p>
      <w:r>
        <w:br w:type="page"/>
      </w:r>
    </w:p>
    <w:p/>
    <w:p/>
    <w:p/>
    <w:p>
      <w:pPr>
        <w:ind w:firstLine="0"/>
        <w:jc w:val="center"/>
      </w:pPr>
      <w:r>
        <w:rPr>
          <w:rFonts w:ascii="바탕" w:hAnsi="바탕" w:eastAsia="바탕"/>
          <w:b w:val="0"/>
          <w:sz w:val="28"/>
        </w:rPr>
        <w:t>이 논문을 박현근의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 xml:space="preserve">본 연구는 서울특별시 215개 행정동 아파트 실거래 391,826건(2019.01~2025.12)을 대상으로, 규모효과를 정규화한 </w:t>
      </w:r>
      <w:r>
        <w:rPr>
          <w:rFonts w:ascii="바탕" w:hAnsi="바탕" w:eastAsia="바탕"/>
          <w:b/>
          <w:sz w:val="22"/>
        </w:rPr>
        <w:t>log(단위면적당 거래가격)</w:t>
      </w:r>
      <w:r>
        <w:rPr>
          <w:rFonts w:ascii="바탕" w:hAnsi="바탕" w:eastAsia="바탕"/>
          <w:b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sz w:val="22"/>
        </w:rPr>
        <w:t>행정동 경계 개수에서 거래 단지 좌표 기준 거리·반경 접근성 지표로 전환</w:t>
      </w:r>
      <w:r>
        <w:rPr>
          <w:rFonts w:ascii="바탕" w:hAnsi="바탕" w:eastAsia="바탕"/>
          <w:b w:val="0"/>
          <w:sz w:val="22"/>
        </w:rPr>
        <w:t xml:space="preserve">하고(13 시설군·최근접거리+반경 500m/1km/2km 개수), (ii) 시설 개업·폐업 이력을 활용한 </w:t>
      </w:r>
      <w:r>
        <w:rPr>
          <w:rFonts w:ascii="바탕" w:hAnsi="바탕" w:eastAsia="바탕"/>
          <w:b/>
          <w:sz w:val="22"/>
        </w:rPr>
        <w:t>연도별 시점 정합 스냅샷(2019~2025)</w:t>
      </w:r>
      <w:r>
        <w:rPr>
          <w:rFonts w:ascii="바탕" w:hAnsi="바탕" w:eastAsia="바탕"/>
          <w:b w:val="0"/>
          <w:sz w:val="22"/>
        </w:rPr>
        <w:t xml:space="preserve">을 구축하였으며, (iii) SHAP 기여도 분석을 </w:t>
      </w:r>
      <w:r>
        <w:rPr>
          <w:rFonts w:ascii="바탕" w:hAnsi="바탕" w:eastAsia="바탕"/>
          <w:b/>
          <w:sz w:val="22"/>
        </w:rPr>
        <w:t>전체·권역(강남3구/비강남)·연도·연도×권역(21 서브모델)</w:t>
      </w:r>
      <w:r>
        <w:rPr>
          <w:rFonts w:ascii="바탕" w:hAnsi="바탕" w:eastAsia="바탕"/>
          <w:b w:val="0"/>
          <w:sz w:val="22"/>
        </w:rPr>
        <w:t>으로 분해하였다.</w:t>
      </w:r>
    </w:p>
    <w:p>
      <w:r>
        <w:rPr>
          <w:rFonts w:ascii="바탕" w:hAnsi="바탕" w:eastAsia="바탕"/>
          <w:b w:val="0"/>
          <w:sz w:val="22"/>
        </w:rPr>
        <w:t xml:space="preserve">예측 성능은 XGBoost 통합 모형(거리+시점+행정동) 기준 무작위 분할 R²=0.959, 시간순 분할 R²=0.871, 단지 Group 분할 R²=0.804로 OLS(R²_random=0.498)와 Random Forest(R²_random=0.881)를 상회하였다. 행정동 개수만 사용한 시나리오 A 대비 </w:t>
      </w:r>
      <w:r>
        <w:rPr>
          <w:rFonts w:ascii="바탕" w:hAnsi="바탕" w:eastAsia="바탕"/>
          <w:b/>
          <w:sz w:val="22"/>
        </w:rPr>
        <w:t>시간순 분할 R²가 +7.1%p 개선</w:t>
      </w:r>
      <w:r>
        <w:rPr>
          <w:rFonts w:ascii="바탕" w:hAnsi="바탕" w:eastAsia="바탕"/>
          <w:b w:val="0"/>
          <w:sz w:val="22"/>
        </w:rPr>
        <w:t xml:space="preserve">되었으며, 어블레이션 분석에서 이 개선은 시점 정합(R² 단독 효과는 0.5%p 이내)이 아니라 </w:t>
      </w:r>
      <w:r>
        <w:rPr>
          <w:rFonts w:ascii="바탕" w:hAnsi="바탕" w:eastAsia="바탕"/>
          <w:b/>
          <w:sz w:val="22"/>
        </w:rPr>
        <w:t>거리 기반 전환(A→B: +5.6%p)</w:t>
      </w:r>
      <w:r>
        <w:rPr>
          <w:rFonts w:ascii="바탕" w:hAnsi="바탕" w:eastAsia="바탕"/>
          <w:b w:val="0"/>
          <w:sz w:val="22"/>
        </w:rPr>
        <w:t xml:space="preserve">이 주도함이 확인되었다. 시점 정합 자체는 R² 개선이 아닌 </w:t>
      </w:r>
      <w:r>
        <w:rPr>
          <w:rFonts w:ascii="바탕" w:hAnsi="바탕" w:eastAsia="바탕"/>
          <w:b/>
          <w:sz w:val="22"/>
        </w:rPr>
        <w:t>시간역전 정보누수(temporal leakage) 제거</w:t>
      </w:r>
      <w:r>
        <w:rPr>
          <w:rFonts w:ascii="바탕" w:hAnsi="바탕" w:eastAsia="바탕"/>
          <w:b w:val="0"/>
          <w:sz w:val="22"/>
        </w:rPr>
        <w:t>라는 방법론적 타당성 확보에 기여한다.</w:t>
      </w:r>
    </w:p>
    <w:p>
      <w:r>
        <w:rPr>
          <w:rFonts w:ascii="바탕" w:hAnsi="바탕" w:eastAsia="바탕"/>
          <w:b w:val="0"/>
          <w:sz w:val="22"/>
        </w:rPr>
        <w:t xml:space="preserve">전체 SHAP 상위 5 변수는 </w:t>
      </w:r>
      <w:r>
        <w:rPr>
          <w:rFonts w:ascii="바탕" w:hAnsi="바탕" w:eastAsia="바탕"/>
          <w:b/>
          <w:sz w:val="22"/>
        </w:rPr>
        <w:t>강남구분(12.5%), 건물연령(10.4%), M2 통화량(9.8%), 전용면적(7.8%), 어린이집 1km 내 개수(6.4%)</w:t>
      </w:r>
      <w:r>
        <w:rPr>
          <w:rFonts w:ascii="바탕" w:hAnsi="바탕" w:eastAsia="바탕"/>
          <w:b w:val="0"/>
          <w:sz w:val="22"/>
        </w:rPr>
        <w:t xml:space="preserve">이며, 상위 15 중 거리 기반 변수가 8개(53%)로 미시 입지 신호가 전면에 드러났다. 권역별 비교에서 </w:t>
      </w:r>
      <w:r>
        <w:rPr>
          <w:rFonts w:ascii="바탕" w:hAnsi="바탕" w:eastAsia="바탕"/>
          <w:b/>
          <w:sz w:val="22"/>
        </w:rPr>
        <w:t>강남3구(R²=0.964)</w:t>
      </w:r>
      <w:r>
        <w:rPr>
          <w:rFonts w:ascii="바탕" w:hAnsi="바탕" w:eastAsia="바탕"/>
          <w:b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sz w:val="22"/>
        </w:rPr>
        <w:t>비강남(R²=0.952)</w:t>
      </w:r>
      <w:r>
        <w:rPr>
          <w:rFonts w:ascii="바탕" w:hAnsi="바탕" w:eastAsia="바탕"/>
          <w:b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sz w:val="22"/>
        </w:rPr>
        <w:t>권역별 가격 설명 구조가 서로 다른 시간 안정성</w:t>
      </w:r>
      <w:r>
        <w:rPr>
          <w:rFonts w:ascii="바탕" w:hAnsi="바탕" w:eastAsia="바탕"/>
          <w:b w:val="0"/>
          <w:sz w:val="22"/>
        </w:rPr>
        <w:t>을 가진다는 점을 보여주는 발견이다.</w:t>
      </w:r>
    </w:p>
    <w:p>
      <w:r>
        <w:rPr>
          <w:rFonts w:ascii="바탕" w:hAnsi="바탕" w:eastAsia="바탕"/>
          <w:b w:val="0"/>
          <w:sz w:val="22"/>
        </w:rPr>
        <w:t xml:space="preserve">2022년 금리 급등·거래 급감 국면에서 전체 R²는 0.892, 강남·비강남 모두 0.857로 인접 연도 대비 저하되었으며, 이는 </w:t>
      </w:r>
      <w:r>
        <w:rPr>
          <w:rFonts w:ascii="바탕" w:hAnsi="바탕" w:eastAsia="바탕"/>
          <w:b/>
          <w:sz w:val="22"/>
        </w:rPr>
        <w:t>조정기 국면에서 기존 설명변수의 예측 안정성이 약화되었을 가능성</w:t>
      </w:r>
      <w:r>
        <w:rPr>
          <w:rFonts w:ascii="바탕" w:hAnsi="바탕" w:eastAsia="바탕"/>
          <w:b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r>
        <w:rPr>
          <w:rFonts w:ascii="바탕" w:hAnsi="바탕" w:eastAsia="바탕"/>
          <w:b/>
          <w:sz w:val="22"/>
        </w:rPr>
        <w:t>주제어:</w:t>
      </w:r>
      <w:r>
        <w:rPr>
          <w:rFonts w:ascii="바탕" w:hAnsi="바탕" w:eastAsia="바탕"/>
          <w:b w:val="0"/>
          <w:sz w:val="22"/>
        </w:rPr>
        <w:t xml:space="preserve"> 아파트 단위면적당 매매가격, XGBoost, SHAP, 설명가능한 인공지능(XAI), 헤도닉 가격모형, 거리 기반 접근성, 시점 정합, 권역×연도 이질성,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 및 변수 분포</w:t>
      </w:r>
    </w:p>
    <w:p>
      <w:r>
        <w:rPr>
          <w:rFonts w:ascii="바탕" w:hAnsi="바탕" w:eastAsia="바탕"/>
          <w:b w:val="0"/>
          <w:sz w:val="22"/>
        </w:rPr>
        <w:t>- 제2절 모형별 예측 성능 비교</w:t>
      </w:r>
    </w:p>
    <w:p>
      <w:r>
        <w:rPr>
          <w:rFonts w:ascii="바탕" w:hAnsi="바탕" w:eastAsia="바탕"/>
          <w:b w:val="0"/>
          <w:sz w:val="22"/>
        </w:rPr>
        <w:t>- 제3절 어블레이션 분석 — 공간 정합과 시간 정합의 정량 분해</w:t>
      </w:r>
    </w:p>
    <w:p>
      <w:r>
        <w:rPr>
          <w:rFonts w:ascii="바탕" w:hAnsi="바탕" w:eastAsia="바탕"/>
          <w:b w:val="0"/>
          <w:sz w:val="22"/>
        </w:rPr>
        <w:t>- 제4절 전체 SHAP 분석 — 가격 설명 신호의 글로벌 구조</w:t>
      </w:r>
    </w:p>
    <w:p>
      <w:r>
        <w:rPr>
          <w:rFonts w:ascii="바탕" w:hAnsi="바탕" w:eastAsia="바탕"/>
          <w:b w:val="0"/>
          <w:sz w:val="22"/>
        </w:rPr>
        <w:t>- 제5절 권역별 SHAP 분석 — 강남3구와 비강남의 구성 차이</w:t>
      </w:r>
    </w:p>
    <w:p>
      <w:r>
        <w:rPr>
          <w:rFonts w:ascii="바탕" w:hAnsi="바탕" w:eastAsia="바탕"/>
          <w:b w:val="0"/>
          <w:sz w:val="22"/>
        </w:rPr>
        <w:t>- 제6절 연도별 SHAP 분석 — 시장 국면별 설명 신호의 변동</w:t>
      </w:r>
    </w:p>
    <w:p>
      <w:r>
        <w:rPr>
          <w:rFonts w:ascii="바탕" w:hAnsi="바탕" w:eastAsia="바탕"/>
          <w:b w:val="0"/>
          <w:sz w:val="22"/>
        </w:rPr>
        <w:t>- 제7절 연도×권역 교차 SHAP 분석 — 시공간 이질성의 실증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r>
        <w:rPr>
          <w:rFonts w:ascii="바탕" w:hAnsi="바탕" w:eastAsia="바탕"/>
          <w:b w:val="0"/>
          <w:sz w:val="22"/>
        </w:rPr>
        <w:t>본 연구가 이 주제를 다루는 동기는 세 가지 층위에서 정리된다.</w:t>
      </w:r>
    </w:p>
    <w:p>
      <w:r>
        <w:rPr>
          <w:rFonts w:ascii="바탕" w:hAnsi="바탕" w:eastAsia="바탕"/>
          <w:b/>
          <w:sz w:val="22"/>
        </w:rPr>
        <w:t>(실무·제도적 층위)</w:t>
      </w:r>
      <w:r>
        <w:rPr>
          <w:rFonts w:ascii="바탕" w:hAnsi="바탕" w:eastAsia="바탕"/>
          <w:b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sz w:val="22"/>
        </w:rPr>
        <w:t>"왜 이 가격인가"를 재현 가능하게 설명하는 구조</w:t>
      </w:r>
      <w:r>
        <w:rPr>
          <w:rFonts w:ascii="바탕" w:hAnsi="바탕" w:eastAsia="바탕"/>
          <w:b w:val="0"/>
          <w:sz w:val="22"/>
        </w:rPr>
        <w:t>가 실무 채택과 심의에서 중요하게 작용할 수 있다.</w:t>
      </w:r>
    </w:p>
    <w:p>
      <w:r>
        <w:rPr>
          <w:rFonts w:ascii="바탕" w:hAnsi="바탕" w:eastAsia="바탕"/>
          <w:b/>
          <w:sz w:val="22"/>
        </w:rPr>
        <w:t>(학술적 층위)</w:t>
      </w:r>
      <w:r>
        <w:rPr>
          <w:rFonts w:ascii="바탕" w:hAnsi="바탕" w:eastAsia="바탕"/>
          <w:b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sz w:val="22"/>
        </w:rPr>
        <w:t>첫째, 공간 단위가 거칠다</w:t>
      </w:r>
      <w:r>
        <w:rPr>
          <w:rFonts w:ascii="바탕" w:hAnsi="바탕" w:eastAsia="바탕"/>
          <w:b w:val="0"/>
          <w:sz w:val="22"/>
        </w:rPr>
        <w:t xml:space="preserve"> — 자치구(25개) 또는 법정동 단위 집계 변수를 사용하여 수정가능 공간단위 문제(Modifiable Areal Unit Problem, MAUP)에서 자유롭지 않다. </w:t>
      </w:r>
      <w:r>
        <w:rPr>
          <w:rFonts w:ascii="바탕" w:hAnsi="바탕" w:eastAsia="바탕"/>
          <w:b/>
          <w:sz w:val="22"/>
        </w:rPr>
        <w:t>둘째, 시간 정합성이 불완전하다</w:t>
      </w:r>
      <w:r>
        <w:rPr>
          <w:rFonts w:ascii="바탕" w:hAnsi="바탕" w:eastAsia="바탕"/>
          <w:b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sz w:val="22"/>
        </w:rPr>
        <w:t>셋째, 해석이 전체 모형 SHAP에 머무른다</w:t>
      </w:r>
      <w:r>
        <w:rPr>
          <w:rFonts w:ascii="바탕" w:hAnsi="바탕" w:eastAsia="바탕"/>
          <w:b w:val="0"/>
          <w:sz w:val="22"/>
        </w:rPr>
        <w:t xml:space="preserve"> — 단일 SHAP 테이블은 권역(강남/비강남), 연도(국면), 면적대(생애주기) 간 설명 신호의 이질성을 포착하지 못한다.</w:t>
      </w:r>
    </w:p>
    <w:p>
      <w:r>
        <w:rPr>
          <w:rFonts w:ascii="바탕" w:hAnsi="바탕" w:eastAsia="바탕"/>
          <w:b/>
          <w:sz w:val="22"/>
        </w:rPr>
        <w:t>(시장 국면 층위)</w:t>
      </w:r>
      <w:r>
        <w:rPr>
          <w:rFonts w:ascii="바탕" w:hAnsi="바탕" w:eastAsia="바탕"/>
          <w:b w:val="0"/>
          <w:sz w:val="22"/>
        </w:rPr>
        <w:t xml:space="preserve"> 2019년부터 2025년까지의 7년은 서울 아파트 시장이 </w:t>
      </w:r>
      <w:r>
        <w:rPr>
          <w:rFonts w:ascii="바탕" w:hAnsi="바탕" w:eastAsia="바탕"/>
          <w:b/>
          <w:sz w:val="22"/>
        </w:rPr>
        <w:t>유동성 주도 급등(2020~2021) → 금리 충격 조정(2022) → 완만한 회복(2023~2025)</w:t>
      </w:r>
      <w:r>
        <w:rPr>
          <w:rFonts w:ascii="바탕" w:hAnsi="바탕" w:eastAsia="바탕"/>
          <w:b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r>
        <w:rPr>
          <w:rFonts w:ascii="바탕" w:hAnsi="바탕" w:eastAsia="바탕"/>
          <w:b w:val="0"/>
          <w:sz w:val="22"/>
        </w:rPr>
        <w:t>본 연구는 이 세 층위의 공백을 다음 네 축으로 메운다.</w:t>
      </w:r>
    </w:p>
    <w:p>
      <w:r>
        <w:rPr>
          <w:rFonts w:ascii="바탕" w:hAnsi="바탕" w:eastAsia="바탕"/>
          <w:b w:val="0"/>
          <w:sz w:val="22"/>
        </w:rPr>
        <w:t xml:space="preserve">1. </w:t>
      </w:r>
      <w:r>
        <w:rPr>
          <w:rFonts w:ascii="바탕" w:hAnsi="바탕" w:eastAsia="바탕"/>
          <w:b/>
          <w:sz w:val="22"/>
        </w:rPr>
        <w:t>종속변수 정규화</w:t>
      </w:r>
      <w:r>
        <w:rPr>
          <w:rFonts w:ascii="바탕" w:hAnsi="바탕" w:eastAsia="바탕"/>
          <w:b w:val="0"/>
          <w:sz w:val="22"/>
        </w:rPr>
        <w:t>: 단위면적당 가격(log ㎡당 만원)을 종속변수로 사용하여 규모효과를 분리하고, 질적·입지적 설명 신호를 드러낸다.</w:t>
      </w:r>
    </w:p>
    <w:p>
      <w:r>
        <w:rPr>
          <w:rFonts w:ascii="바탕" w:hAnsi="바탕" w:eastAsia="바탕"/>
          <w:b w:val="0"/>
          <w:sz w:val="22"/>
        </w:rPr>
        <w:t xml:space="preserve">2. </w:t>
      </w:r>
      <w:r>
        <w:rPr>
          <w:rFonts w:ascii="바탕" w:hAnsi="바탕" w:eastAsia="바탕"/>
          <w:b/>
          <w:sz w:val="22"/>
        </w:rPr>
        <w:t>공간 정합 개선</w:t>
      </w:r>
      <w:r>
        <w:rPr>
          <w:rFonts w:ascii="바탕" w:hAnsi="바탕" w:eastAsia="바탕"/>
          <w:b w:val="0"/>
          <w:sz w:val="22"/>
        </w:rPr>
        <w:t xml:space="preserve">: 시설 변수를 </w:t>
      </w:r>
      <w:r>
        <w:rPr>
          <w:rFonts w:ascii="바탕" w:hAnsi="바탕" w:eastAsia="바탕"/>
          <w:b/>
          <w:sz w:val="22"/>
        </w:rPr>
        <w:t>행정동 경계 내 개수</w:t>
      </w:r>
      <w:r>
        <w:rPr>
          <w:rFonts w:ascii="바탕" w:hAnsi="바탕" w:eastAsia="바탕"/>
          <w:b w:val="0"/>
          <w:sz w:val="22"/>
        </w:rPr>
        <w:t xml:space="preserve">에서 </w:t>
      </w:r>
      <w:r>
        <w:rPr>
          <w:rFonts w:ascii="바탕" w:hAnsi="바탕" w:eastAsia="바탕"/>
          <w:b/>
          <w:sz w:val="22"/>
        </w:rPr>
        <w:t>거래 아파트 단지 좌표 기준 거리·반경 접근성</w:t>
      </w:r>
      <w:r>
        <w:rPr>
          <w:rFonts w:ascii="바탕" w:hAnsi="바탕" w:eastAsia="바탕"/>
          <w:b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r>
        <w:rPr>
          <w:rFonts w:ascii="바탕" w:hAnsi="바탕" w:eastAsia="바탕"/>
          <w:b w:val="0"/>
          <w:sz w:val="22"/>
        </w:rPr>
        <w:t xml:space="preserve">3. </w:t>
      </w:r>
      <w:r>
        <w:rPr>
          <w:rFonts w:ascii="바탕" w:hAnsi="바탕" w:eastAsia="바탕"/>
          <w:b/>
          <w:sz w:val="22"/>
        </w:rPr>
        <w:t>시간 정합 개선</w:t>
      </w:r>
      <w:r>
        <w:rPr>
          <w:rFonts w:ascii="바탕" w:hAnsi="바탕" w:eastAsia="바탕"/>
          <w:b w:val="0"/>
          <w:sz w:val="22"/>
        </w:rPr>
        <w:t xml:space="preserve">: 시설의 개업·폐업·신설 이력을 반영하여 </w:t>
      </w:r>
      <w:r>
        <w:rPr>
          <w:rFonts w:ascii="바탕" w:hAnsi="바탕" w:eastAsia="바탕"/>
          <w:b/>
          <w:sz w:val="22"/>
        </w:rPr>
        <w:t>연도별(2019~2025) 활동 시설만 필터링</w:t>
      </w:r>
      <w:r>
        <w:rPr>
          <w:rFonts w:ascii="바탕" w:hAnsi="바탕" w:eastAsia="바탕"/>
          <w:b w:val="0"/>
          <w:sz w:val="22"/>
        </w:rPr>
        <w:t>한 연도 정합 스냅샷을 구축한다.</w:t>
      </w:r>
    </w:p>
    <w:p>
      <w:r>
        <w:rPr>
          <w:rFonts w:ascii="바탕" w:hAnsi="바탕" w:eastAsia="바탕"/>
          <w:b w:val="0"/>
          <w:sz w:val="22"/>
        </w:rPr>
        <w:t xml:space="preserve">4. </w:t>
      </w:r>
      <w:r>
        <w:rPr>
          <w:rFonts w:ascii="바탕" w:hAnsi="바탕" w:eastAsia="바탕"/>
          <w:b/>
          <w:sz w:val="22"/>
        </w:rPr>
        <w:t>시공간 이질성 실증</w:t>
      </w:r>
      <w:r>
        <w:rPr>
          <w:rFonts w:ascii="바탕" w:hAnsi="바탕" w:eastAsia="바탕"/>
          <w:b w:val="0"/>
          <w:sz w:val="22"/>
        </w:rPr>
        <w:t>: SHAP을 전체·권역(강남3구/비강남)·연도·면적대·</w:t>
      </w:r>
      <w:r>
        <w:rPr>
          <w:rFonts w:ascii="바탕" w:hAnsi="바탕" w:eastAsia="바탕"/>
          <w:b/>
          <w:sz w:val="22"/>
        </w:rPr>
        <w:t>연도×권역</w:t>
      </w:r>
      <w:r>
        <w:rPr>
          <w:rFonts w:ascii="바탕" w:hAnsi="바탕" w:eastAsia="바탕"/>
          <w:b w:val="0"/>
          <w:sz w:val="22"/>
        </w:rPr>
        <w:t xml:space="preserve"> 분할에서 산출하여 설명 신호의 이질성과 국면별 변화 양상을 포착한다.</w:t>
      </w:r>
    </w:p>
    <w:p>
      <w:pPr>
        <w:spacing w:before="240" w:after="160"/>
        <w:ind w:firstLine="0"/>
        <w:jc w:val="left"/>
      </w:pPr>
      <w:r>
        <w:rPr>
          <w:rFonts w:ascii="바탕" w:hAnsi="바탕" w:eastAsia="바탕"/>
          <w:b/>
          <w:sz w:val="22"/>
        </w:rPr>
        <w:t>2. 연구 질문</w:t>
      </w:r>
    </w:p>
    <w:p>
      <w:r>
        <w:rPr>
          <w:rFonts w:ascii="바탕" w:hAnsi="바탕" w:eastAsia="바탕"/>
          <w:b w:val="0"/>
          <w:sz w:val="22"/>
        </w:rPr>
        <w:t>위 문제의식에서 본 연구는 다음 네 가지 질문을 제기한다.</w:t>
      </w:r>
    </w:p>
    <w:p>
      <w:r>
        <w:rPr>
          <w:rFonts w:ascii="바탕" w:hAnsi="바탕" w:eastAsia="바탕"/>
          <w:b/>
          <w:sz w:val="22"/>
        </w:rPr>
        <w:t>Q1 (공간 정합).</w:t>
      </w:r>
      <w:r>
        <w:rPr>
          <w:rFonts w:ascii="바탕" w:hAnsi="바탕" w:eastAsia="바탕"/>
          <w:b w:val="0"/>
          <w:sz w:val="22"/>
        </w:rPr>
        <w:t xml:space="preserve"> 거래 단지 좌표 기준 거리 기반 접근성 변수는 행정동 경계 집계 변수 대비 예측 성능과 해석 안정성을 개선하는가?</w:t>
      </w:r>
    </w:p>
    <w:p>
      <w:r>
        <w:rPr>
          <w:rFonts w:ascii="바탕" w:hAnsi="바탕" w:eastAsia="바탕"/>
          <w:b/>
          <w:sz w:val="22"/>
        </w:rPr>
        <w:t>Q2 (시간 정합).</w:t>
      </w:r>
      <w:r>
        <w:rPr>
          <w:rFonts w:ascii="바탕" w:hAnsi="바탕" w:eastAsia="바탕"/>
          <w:b w:val="0"/>
          <w:sz w:val="22"/>
        </w:rPr>
        <w:t xml:space="preserve"> 시설의 연도별 활동 이력을 반영한 시점 정합 변수는 시간역전 누수를 제거하면서 시간순 분할에서의 일반화 성능을 유지하는가?</w:t>
      </w:r>
    </w:p>
    <w:p>
      <w:r>
        <w:rPr>
          <w:rFonts w:ascii="바탕" w:hAnsi="바탕" w:eastAsia="바탕"/>
          <w:b/>
          <w:sz w:val="22"/>
        </w:rPr>
        <w:t>Q3 (시공간 이질성).</w:t>
      </w:r>
      <w:r>
        <w:rPr>
          <w:rFonts w:ascii="바탕" w:hAnsi="바탕" w:eastAsia="바탕"/>
          <w:b w:val="0"/>
          <w:sz w:val="22"/>
        </w:rPr>
        <w:t xml:space="preserve"> 강남3구와 비강남의 가격 예측에 기여하는 설명 신호는 구성과 연도별 변화 양상이 어떻게 다른가?</w:t>
      </w:r>
    </w:p>
    <w:p>
      <w:r>
        <w:rPr>
          <w:rFonts w:ascii="바탕" w:hAnsi="바탕" w:eastAsia="바탕"/>
          <w:b/>
          <w:sz w:val="22"/>
        </w:rPr>
        <w:t>Q4 (해석 프레임워크).</w:t>
      </w:r>
      <w:r>
        <w:rPr>
          <w:rFonts w:ascii="바탕" w:hAnsi="바탕" w:eastAsia="바탕"/>
          <w:b w:val="0"/>
          <w:sz w:val="22"/>
        </w:rPr>
        <w:t xml:space="preserve"> XAI(SHAP)를 통해 권역별·연도별·면적대별로 설명 신호를 분해할 때, AVM·감정평가 실무에 참고 가능한 재현 가능한 설명 구조가 도출되는가?</w:t>
      </w:r>
    </w:p>
    <w:p>
      <w:pPr>
        <w:spacing w:before="240" w:after="160"/>
        <w:ind w:firstLine="0"/>
        <w:jc w:val="left"/>
      </w:pPr>
      <w:r>
        <w:rPr>
          <w:rFonts w:ascii="바탕" w:hAnsi="바탕" w:eastAsia="바탕"/>
          <w:b/>
          <w:sz w:val="22"/>
        </w:rPr>
        <w:t>3. 연구의 기여</w:t>
      </w:r>
    </w:p>
    <w:p>
      <w:r>
        <w:rPr>
          <w:rFonts w:ascii="바탕" w:hAnsi="바탕" w:eastAsia="바탕"/>
          <w:b w:val="0"/>
          <w:sz w:val="22"/>
        </w:rPr>
        <w:t xml:space="preserve">본 연구는 다음 세 축에서 기여한다. 첫째, </w:t>
      </w:r>
      <w:r>
        <w:rPr>
          <w:rFonts w:ascii="바탕" w:hAnsi="바탕" w:eastAsia="바탕"/>
          <w:b/>
          <w:sz w:val="22"/>
        </w:rPr>
        <w:t>방법론적 타당성 강화</w:t>
      </w:r>
      <w:r>
        <w:rPr>
          <w:rFonts w:ascii="바탕" w:hAnsi="바탕" w:eastAsia="바탕"/>
          <w:b w:val="0"/>
          <w:sz w:val="22"/>
        </w:rPr>
        <w:t xml:space="preserve">: 행정동 집계와 거리 기반, 시점 무관과 시점 정합을 각각 대조하는 어블레이션을 통해 공간·시간 정합 조건이 서울 아파트 가격 예측에 어떠한 차이를 만드는지 정량 비교한다. 둘째, </w:t>
      </w:r>
      <w:r>
        <w:rPr>
          <w:rFonts w:ascii="바탕" w:hAnsi="바탕" w:eastAsia="바탕"/>
          <w:b/>
          <w:sz w:val="22"/>
        </w:rPr>
        <w:t>예측 성능 개선</w:t>
      </w:r>
      <w:r>
        <w:rPr>
          <w:rFonts w:ascii="바탕" w:hAnsi="바탕" w:eastAsia="바탕"/>
          <w:b w:val="0"/>
          <w:sz w:val="22"/>
        </w:rPr>
        <w:t xml:space="preserve">: 거리 기반 입지 변수로의 전환을 통해 시간순 분할 R²가 기존 대비 약 +7.1%p 개선되고, 거리·시점·행정동을 결합한 통합 모형이 무작위·시간순·Group 세 분할에서 모두 최고 성능을 보임을 확인한다. 셋째, </w:t>
      </w:r>
      <w:r>
        <w:rPr>
          <w:rFonts w:ascii="바탕" w:hAnsi="바탕" w:eastAsia="바탕"/>
          <w:b/>
          <w:sz w:val="22"/>
        </w:rPr>
        <w:t>시공간 이질성 해석</w:t>
      </w:r>
      <w:r>
        <w:rPr>
          <w:rFonts w:ascii="바탕" w:hAnsi="바탕" w:eastAsia="바탕"/>
          <w:b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sz w:val="22"/>
        </w:rPr>
        <w:t>권역별 가격 형성 구조가 서로 다른 시간 안정성을 가진다</w:t>
      </w:r>
      <w:r>
        <w:rPr>
          <w:rFonts w:ascii="바탕" w:hAnsi="바탕" w:eastAsia="바탕"/>
          <w:b w:val="0"/>
          <w:sz w:val="22"/>
        </w:rPr>
        <w:t>는 점을 거리 기반 접근성·연도별 시점 정합·권역×연도 SHAP 분해를 결합해 실증한 드문 연구 사례이다.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r>
        <w:rPr>
          <w:rFonts w:ascii="바탕" w:hAnsi="바탕" w:eastAsia="바탕"/>
          <w:b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 Group·시간순 분할 검증 설계를 기술한다.</w:t>
      </w:r>
    </w:p>
    <w:p>
      <w:r>
        <w:rPr>
          <w:rFonts w:ascii="바탕" w:hAnsi="바탕" w:eastAsia="바탕"/>
          <w:b w:val="0"/>
          <w:sz w:val="22"/>
        </w:rPr>
        <w:t>제4장 실증 분석은 일곱 절로 구성한다. 제1절 기초통계 및 변수 분포, 제2절 모형별 예측 성능 비교, 제3절 어블레이션 분석(공간 정합·시간 정합 분해), 제4절 전체 SHAP 분석, 제5절 권역별 SHAP 분석(강남3구 vs 비강남), 제6절 연도별 SHAP 분석(2022년 조정기 예측 안정성 논의 포함), 제7절 연도×권역 교차 SHAP 분석을 제시한다.</w:t>
      </w:r>
    </w:p>
    <w:p>
      <w:r>
        <w:rPr>
          <w:rFonts w:ascii="바탕" w:hAnsi="바탕" w:eastAsia="바탕"/>
          <w:b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부동산 가격, </w:t>
      </w:r>
      <m:oMath>
        <m:box>
          <m:e>
            <m:sSub>
              <m:e>
                <m:r>
                  <m:rPr>
                    <m:sty m:val="i"/>
                  </m:rPr>
                  <m:t>z</m:t>
                </m:r>
              </m:e>
              <m:sub>
                <m:r>
                  <m:rPr>
                    <m:sty m:val="i"/>
                  </m:rPr>
                  <m:t>i</m:t>
                </m:r>
              </m:sub>
            </m:sSub>
          </m:e>
        </m:box>
      </m:oMath>
      <w:r>
        <w:rPr>
          <w:rFonts w:ascii="바탕" w:hAnsi="바탕" w:eastAsia="바탕"/>
          <w:b w:val="0"/>
          <w:sz w:val="22"/>
        </w:rPr>
        <w:t xml:space="preserve">는 </w:t>
      </w:r>
      <m:oMath>
        <m:box>
          <m:e>
            <m:r>
              <m:rPr>
                <m:sty m:val="i"/>
              </m:rPr>
              <m:t>i</m:t>
            </m:r>
          </m:e>
        </m:box>
      </m:oMath>
      <w:r>
        <w:rPr>
          <w:rFonts w:ascii="바탕" w:hAnsi="바탕" w:eastAsia="바탕"/>
          <w:b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r>
        <w:rPr>
          <w:rFonts w:ascii="바탕" w:hAnsi="바탕" w:eastAsia="바탕"/>
          <w:b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sSub>
              <m:e>
                <m:r>
                  <m:rPr>
                    <m:sty m:val="i"/>
                  </m:rPr>
                  <m:t>β</m:t>
                </m:r>
              </m:e>
              <m:sub>
                <m:r>
                  <m:rPr>
                    <m:sty m:val="i"/>
                  </m:rPr>
                  <m:t>i</m:t>
                </m:r>
              </m:sub>
            </m:sSub>
          </m:e>
        </m:box>
      </m:oMath>
      <w:r>
        <w:rPr>
          <w:rFonts w:ascii="바탕" w:hAnsi="바탕" w:eastAsia="바탕"/>
          <w:b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r>
        <w:rPr>
          <w:rFonts w:ascii="바탕" w:hAnsi="바탕" w:eastAsia="바탕"/>
          <w:b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r>
        <w:rPr>
          <w:rFonts w:ascii="바탕" w:hAnsi="바탕" w:eastAsia="바탕"/>
          <w:b w:val="0"/>
          <w:sz w:val="22"/>
        </w:rPr>
        <w:t xml:space="preserve">여기서 </w:t>
      </w:r>
      <m:oMath>
        <m:box>
          <m:e>
            <m:r>
              <m:rPr>
                <m:sty m:val="i"/>
              </m:rPr>
              <m:t>l</m:t>
            </m:r>
          </m:e>
        </m:box>
      </m:oMath>
      <w:r>
        <w:rPr>
          <w:rFonts w:ascii="바탕" w:hAnsi="바탕" w:eastAsia="바탕"/>
          <w:b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sz w:val="22"/>
        </w:rPr>
        <w:t xml:space="preserve">는 </w:t>
      </w:r>
      <m:oMath>
        <m:box>
          <m:e>
            <m:r>
              <m:rPr>
                <m:sty m:val="i"/>
              </m:rPr>
              <m:t>k</m:t>
            </m:r>
          </m:e>
        </m:box>
      </m:oMath>
      <w:r>
        <w:rPr>
          <w:rFonts w:ascii="바탕" w:hAnsi="바탕" w:eastAsia="바탕"/>
          <w:b w:val="0"/>
          <w:sz w:val="22"/>
        </w:rPr>
        <w:t>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 xml:space="preserve">SHAP에서 각 특성 </w:t>
      </w:r>
      <m:oMath>
        <m:box>
          <m:e>
            <m:r>
              <m:rPr>
                <m:sty m:val="i"/>
              </m:rPr>
              <m:t>j</m:t>
            </m:r>
          </m:e>
        </m:box>
      </m:oMath>
      <w:r>
        <w:rPr>
          <w:rFonts w:ascii="바탕" w:hAnsi="바탕" w:eastAsia="바탕"/>
          <w:b w:val="0"/>
          <w:sz w:val="22"/>
        </w:rPr>
        <w:t xml:space="preserve">의 Shapley value </w:t>
      </w:r>
      <m:oMath>
        <m:box>
          <m:e>
            <m:sSub>
              <m:e>
                <m:r>
                  <m:rPr>
                    <m:sty m:val="i"/>
                  </m:rPr>
                  <m:t>ϕ</m:t>
                </m:r>
              </m:e>
              <m:sub>
                <m:r>
                  <m:rPr>
                    <m:sty m:val="i"/>
                  </m:rPr>
                  <m:t>j</m:t>
                </m:r>
              </m:sub>
            </m:sSub>
          </m:e>
        </m:box>
      </m:oMath>
      <w:r>
        <w:rPr>
          <w:rFonts w:ascii="바탕" w:hAnsi="바탕" w:eastAsia="바탕"/>
          <w:b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r>
        <w:rPr>
          <w:rFonts w:ascii="바탕" w:hAnsi="바탕" w:eastAsia="바탕"/>
          <w:b w:val="0"/>
          <w:sz w:val="22"/>
        </w:rPr>
        <w:t xml:space="preserve">여기서 </w:t>
      </w:r>
      <m:oMath>
        <m:box>
          <m:e>
            <m:r>
              <m:rPr>
                <m:sty m:val="i"/>
              </m:rPr>
              <m:t>N</m:t>
            </m:r>
          </m:e>
        </m:box>
      </m:oMath>
      <w:r>
        <w:rPr>
          <w:rFonts w:ascii="바탕" w:hAnsi="바탕" w:eastAsia="바탕"/>
          <w:b w:val="0"/>
          <w:sz w:val="22"/>
        </w:rPr>
        <w:t xml:space="preserve">은 전체 특성의 집합, </w:t>
      </w:r>
      <m:oMath>
        <m:box>
          <m:e>
            <m:r>
              <m:rPr>
                <m:sty m:val="i"/>
              </m:rPr>
              <m:t>S</m:t>
            </m:r>
          </m:e>
        </m:box>
      </m:oMath>
      <w:r>
        <w:rPr>
          <w:rFonts w:ascii="바탕" w:hAnsi="바탕" w:eastAsia="바탕"/>
          <w:b w:val="0"/>
          <w:sz w:val="22"/>
        </w:rPr>
        <w:t xml:space="preserve">는 </w:t>
      </w:r>
      <m:oMath>
        <m:box>
          <m:e>
            <m:r>
              <m:rPr>
                <m:sty m:val="i"/>
              </m:rPr>
              <m:t>N</m:t>
            </m:r>
          </m:e>
        </m:box>
      </m:oMath>
      <w:r>
        <w:rPr>
          <w:rFonts w:ascii="바탕" w:hAnsi="바탕" w:eastAsia="바탕"/>
          <w:b w:val="0"/>
          <w:sz w:val="22"/>
        </w:rPr>
        <w:t xml:space="preserve">에서 특성 </w:t>
      </w:r>
      <m:oMath>
        <m:box>
          <m:e>
            <m:r>
              <m:rPr>
                <m:sty m:val="i"/>
              </m:rPr>
              <m:t>j</m:t>
            </m:r>
          </m:e>
        </m:box>
      </m:oMath>
      <w:r>
        <w:rPr>
          <w:rFonts w:ascii="바탕" w:hAnsi="바탕" w:eastAsia="바탕"/>
          <w:b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sz w:val="22"/>
        </w:rPr>
        <w:t xml:space="preserve">는 특성 집합 </w:t>
      </w:r>
      <m:oMath>
        <m:box>
          <m:e>
            <m:r>
              <m:rPr>
                <m:sty m:val="i"/>
              </m:rPr>
              <m:t>S</m:t>
            </m:r>
          </m:e>
        </m:box>
      </m:oMath>
      <w:r>
        <w:rPr>
          <w:rFonts w:ascii="바탕" w:hAnsi="바탕" w:eastAsia="바탕"/>
          <w:b w:val="0"/>
          <w:sz w:val="22"/>
        </w:rPr>
        <w:t xml:space="preserve">만을 사용한 모형의 예측값이다. 즉, SHAP값은 특성 </w:t>
      </w:r>
      <m:oMath>
        <m:box>
          <m:e>
            <m:r>
              <m:rPr>
                <m:sty m:val="i"/>
              </m:rPr>
              <m:t>j</m:t>
            </m:r>
          </m:e>
        </m:box>
      </m:oMath>
      <w:r>
        <w:rPr>
          <w:rFonts w:ascii="바탕" w:hAnsi="바탕" w:eastAsia="바탕"/>
          <w:b w:val="0"/>
          <w:sz w:val="22"/>
        </w:rPr>
        <w:t>가 모든 가능한 특성 조합에 추가될 때의 한계 기여도의 가중 평균이다.</w:t>
      </w:r>
    </w:p>
    <w:p>
      <w:r>
        <w:rPr>
          <w:rFonts w:ascii="바탕" w:hAnsi="바탕" w:eastAsia="바탕"/>
          <w:b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r>
        <w:rPr>
          <w:rFonts w:ascii="바탕" w:hAnsi="바탕" w:eastAsia="바탕"/>
          <w:b w:val="0"/>
          <w:sz w:val="22"/>
        </w:rPr>
        <w:t xml:space="preserve">여기서 </w:t>
      </w:r>
      <m:oMath>
        <m:box>
          <m:e>
            <m:sSub>
              <m:e>
                <m:r>
                  <m:rPr>
                    <m:sty m:val="i"/>
                  </m:rPr>
                  <m:t>ϕ</m:t>
                </m:r>
              </m:e>
              <m:sub>
                <m:r>
                  <m:rPr>
                    <m:sty m:val="p"/>
                  </m:rPr>
                  <m:t>0</m:t>
                </m:r>
              </m:sub>
            </m:sSub>
          </m:e>
        </m:box>
      </m:oMath>
      <w:r>
        <w:rPr>
          <w:rFonts w:ascii="바탕" w:hAnsi="바탕" w:eastAsia="바탕"/>
          <w:b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sz w:val="22"/>
        </w:rPr>
        <w:t xml:space="preserve">는 관측치 </w:t>
      </w:r>
      <m:oMath>
        <m:box>
          <m:e>
            <m:r>
              <m:rPr>
                <m:sty m:val="i"/>
              </m:rPr>
              <m:t>i</m:t>
            </m:r>
          </m:e>
        </m:box>
      </m:oMath>
      <w:r>
        <w:rPr>
          <w:rFonts w:ascii="바탕" w:hAnsi="바탕" w:eastAsia="바탕"/>
          <w:b w:val="0"/>
          <w:sz w:val="22"/>
        </w:rPr>
        <w:t xml:space="preserve">에 대한 특성 </w:t>
      </w:r>
      <m:oMath>
        <m:box>
          <m:e>
            <m:r>
              <m:rPr>
                <m:sty m:val="i"/>
              </m:rPr>
              <m:t>j</m:t>
            </m:r>
          </m:e>
        </m:box>
      </m:oMath>
      <w:r>
        <w:rPr>
          <w:rFonts w:ascii="바탕" w:hAnsi="바탕" w:eastAsia="바탕"/>
          <w:b w:val="0"/>
          <w:sz w:val="22"/>
        </w:rPr>
        <w:t>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spacing w:before="200" w:after="120"/>
        <w:ind w:firstLine="0"/>
        <w:jc w:val="left"/>
      </w:pPr>
      <w:r>
        <w:rPr>
          <w:rFonts w:ascii="바탕" w:hAnsi="바탕" w:eastAsia="바탕"/>
          <w:b/>
          <w:sz w:val="24"/>
        </w:rPr>
        <w:t>가. 머신러닝 예측 성능 비교 연구</w:t>
      </w:r>
    </w:p>
    <w:p>
      <w:r>
        <w:rPr>
          <w:rFonts w:ascii="바탕" w:hAnsi="바탕" w:eastAsia="바탕"/>
          <w:b w:val="0"/>
          <w:sz w:val="22"/>
        </w:rPr>
        <w:t>조보근 외(2020)는 기계학습 알고리즘을 활용하여 지역별 아파트 실거래가격지수 예측모델을 비교하고 LIME을 통한 해석력 검증을 수행하였다.</w:t>
      </w:r>
    </w:p>
    <w:p>
      <w:r>
        <w:rPr>
          <w:rFonts w:ascii="바탕" w:hAnsi="바탕" w:eastAsia="바탕"/>
          <w:b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r>
        <w:rPr>
          <w:rFonts w:ascii="바탕" w:hAnsi="바탕" w:eastAsia="바탕"/>
          <w:b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spacing w:before="200" w:after="120"/>
        <w:ind w:firstLine="0"/>
        <w:jc w:val="left"/>
      </w:pPr>
      <w:r>
        <w:rPr>
          <w:rFonts w:ascii="바탕" w:hAnsi="바탕" w:eastAsia="바탕"/>
          <w:b/>
          <w:sz w:val="24"/>
        </w:rPr>
        <w:t>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spacing w:before="200" w:after="120"/>
        <w:ind w:firstLine="0"/>
        <w:jc w:val="left"/>
      </w:pPr>
      <w:r>
        <w:rPr>
          <w:rFonts w:ascii="바탕" w:hAnsi="바탕" w:eastAsia="바탕"/>
          <w:b/>
          <w:sz w:val="24"/>
        </w:rPr>
        <w:t>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spacing w:before="200" w:after="120"/>
        <w:ind w:firstLine="0"/>
        <w:jc w:val="left"/>
      </w:pPr>
      <w:r>
        <w:rPr>
          <w:rFonts w:ascii="바탕" w:hAnsi="바탕" w:eastAsia="바탕"/>
          <w:b/>
          <w:sz w:val="24"/>
        </w:rPr>
        <w:t>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spacing w:before="200" w:after="120"/>
        <w:ind w:firstLine="0"/>
        <w:jc w:val="left"/>
      </w:pPr>
      <w:r>
        <w:rPr>
          <w:rFonts w:ascii="바탕" w:hAnsi="바탕" w:eastAsia="바탕"/>
          <w:b/>
          <w:sz w:val="24"/>
        </w:rPr>
        <w:t>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spacing w:before="200" w:after="120"/>
        <w:ind w:firstLine="0"/>
        <w:jc w:val="left"/>
      </w:pPr>
      <w:r>
        <w:rPr>
          <w:rFonts w:ascii="바탕" w:hAnsi="바탕" w:eastAsia="바탕"/>
          <w:b/>
          <w:sz w:val="24"/>
        </w:rPr>
        <w:t>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 xml:space="preserve">본 연구의 종속변수는 아파트 매매 실거래가를 전용면적(㎡)으로 나눈 </w:t>
      </w:r>
      <w:r>
        <w:rPr>
          <w:rFonts w:ascii="바탕" w:hAnsi="바탕" w:eastAsia="바탕"/>
          <w:b/>
          <w:sz w:val="22"/>
        </w:rPr>
        <w:t>단위면적당 가격의 자연로그값</w:t>
      </w:r>
      <w:r>
        <w:rPr>
          <w:rFonts w:ascii="바탕" w:hAnsi="바탕" w:eastAsia="바탕"/>
          <w:b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sz w:val="22"/>
        </w:rPr>
        <w:t>1단계: 단지 지오코딩(Geocoding)</w:t>
      </w:r>
      <w:r>
        <w:rPr>
          <w:rFonts w:ascii="바탕" w:hAnsi="바탕" w:eastAsia="바탕"/>
          <w:b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spacing w:before="240" w:after="160"/>
        <w:ind w:firstLine="0"/>
        <w:jc w:val="left"/>
      </w:pPr>
      <w:r>
        <w:rPr>
          <w:rFonts w:ascii="바탕" w:hAnsi="바탕" w:eastAsia="바탕"/>
          <w:b/>
          <w:sz w:val="22"/>
        </w:rPr>
        <w:t>3. 환경 특성 변수 구축</w:t>
      </w:r>
    </w:p>
    <w:p>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r>
        <w:rPr>
          <w:rFonts w:ascii="휴먼명조" w:hAnsi="휴먼명조" w:eastAsia="휴먼명조"/>
          <w:b/>
          <w:sz w:val="20"/>
        </w:rPr>
        <w:t>&lt;표 1&gt; 종속변수 및 독립변수 정의·데이터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log(㎡당 거래가격)</w:t>
            </w:r>
          </w:p>
        </w:tc>
        <w:tc>
          <w:tcPr>
            <w:tcW w:type="dxa" w:w="1588"/>
          </w:tcPr>
          <w:p>
            <w:pPr>
              <w:spacing w:before="20" w:after="20"/>
              <w:ind w:firstLine="0"/>
              <w:jc w:val="center"/>
            </w:pPr>
            <w:r/>
            <w:r>
              <w:rPr>
                <w:rFonts w:ascii="휴먼명조" w:hAnsi="휴먼명조" w:eastAsia="휴먼명조"/>
                <w:b w:val="0"/>
                <w:sz w:val="18"/>
              </w:rPr>
              <w:t>ln(실거래가[만원] ÷ 전용면적[㎡])</w:t>
            </w:r>
          </w:p>
        </w:tc>
        <w:tc>
          <w:tcPr>
            <w:tcW w:type="dxa" w:w="1588"/>
          </w:tcPr>
          <w:p>
            <w:pPr>
              <w:spacing w:before="20" w:after="20"/>
              <w:ind w:firstLine="0"/>
              <w:jc w:val="center"/>
            </w:pPr>
            <w:r/>
            <w:r>
              <w:rPr>
                <w:rFonts w:ascii="휴먼명조" w:hAnsi="휴먼명조" w:eastAsia="휴먼명조"/>
                <w:b w:val="0"/>
                <w:sz w:val="18"/>
              </w:rPr>
              <w:t>log(만원/㎡)</w:t>
            </w:r>
          </w:p>
        </w:tc>
        <w:tc>
          <w:tcPr>
            <w:tcW w:type="dxa" w:w="1588"/>
          </w:tcPr>
          <w:p>
            <w:pPr>
              <w:spacing w:before="20" w:after="20"/>
              <w:ind w:firstLine="0"/>
              <w:jc w:val="center"/>
            </w:pPr>
            <w:r/>
            <w:r>
              <w:rPr>
                <w:rFonts w:ascii="휴먼명조" w:hAnsi="휴먼명조" w:eastAsia="휴먼명조"/>
                <w:b w:val="0"/>
                <w:sz w:val="18"/>
              </w:rPr>
              <w:t>국토교통부 실거래가 파생</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권역</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t>거리 기반 접근성 (13 시설군 × {최근접거리_m, count_500m, count_1km, count_2km, 도보추정_분})</w:t>
            </w:r>
          </w:p>
        </w:tc>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지하철(subway)</w:t>
            </w:r>
          </w:p>
        </w:tc>
        <w:tc>
          <w:tcPr>
            <w:tcW w:type="dxa" w:w="1588"/>
          </w:tcPr>
          <w:p>
            <w:pPr>
              <w:spacing w:before="20" w:after="20"/>
              <w:ind w:firstLine="0"/>
              <w:jc w:val="center"/>
            </w:pPr>
            <w:r/>
            <w:r>
              <w:rPr>
                <w:rFonts w:ascii="휴먼명조" w:hAnsi="휴먼명조" w:eastAsia="휴먼명조"/>
                <w:b w:val="0"/>
                <w:sz w:val="18"/>
              </w:rPr>
              <w:t>단지 좌표 기준 최근접 역까지 직선거리, 반경 500m/1km/2km 내 역수</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서울열린데이터광장 + 위키(신규개통)</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초·중·고등학교(elem/middle/high_school)</w:t>
            </w:r>
          </w:p>
        </w:tc>
        <w:tc>
          <w:tcPr>
            <w:tcW w:type="dxa" w:w="1588"/>
          </w:tcPr>
          <w:p>
            <w:pPr>
              <w:spacing w:before="20" w:after="20"/>
              <w:ind w:firstLine="0"/>
              <w:jc w:val="center"/>
            </w:pPr>
            <w:r/>
            <w:r>
              <w:rPr>
                <w:rFonts w:ascii="휴먼명조" w:hAnsi="휴먼명조" w:eastAsia="휴먼명조"/>
                <w:b w:val="0"/>
                <w:sz w:val="18"/>
              </w:rPr>
              <w:t>동일 구조, 학교 종류별 분리</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NEIS `schoolInfo`</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어린이집(childcare)</w:t>
            </w:r>
          </w:p>
        </w:tc>
        <w:tc>
          <w:tcPr>
            <w:tcW w:type="dxa" w:w="1588"/>
          </w:tcPr>
          <w:p>
            <w:pPr>
              <w:spacing w:before="20" w:after="20"/>
              <w:ind w:firstLine="0"/>
              <w:jc w:val="center"/>
            </w:pPr>
            <w:r/>
            <w:r>
              <w:rPr>
                <w:rFonts w:ascii="휴먼명조" w:hAnsi="휴먼명조" w:eastAsia="휴먼명조"/>
                <w:b w:val="0"/>
                <w:sz w:val="18"/>
              </w:rPr>
              <w:t>동일 구조</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서울 `ChildCareInfo`</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공원(park)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서울 `SearchParkInfoService`</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도서관(library)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서울 `SeoulPublicLibraryInfo`</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대형마트(mart)</w:t>
            </w:r>
          </w:p>
        </w:tc>
        <w:tc>
          <w:tcPr>
            <w:tcW w:type="dxa" w:w="1588"/>
          </w:tcPr>
          <w:p>
            <w:pPr>
              <w:spacing w:before="20" w:after="20"/>
              <w:ind w:firstLine="0"/>
              <w:jc w:val="center"/>
            </w:pPr>
            <w:r/>
            <w:r>
              <w:rPr>
                <w:rFonts w:ascii="휴먼명조" w:hAnsi="휴먼명조" w:eastAsia="휴먼명조"/>
                <w:b w:val="0"/>
                <w:sz w:val="18"/>
              </w:rPr>
              <w:t>반경 개수 + 최근접</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Kakao Local `MT1`</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백화점(department)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 (36개 실제 건물)</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Kakao Local (category_name 필터)</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근린시설(large_store)</w:t>
            </w:r>
          </w:p>
        </w:tc>
        <w:tc>
          <w:tcPr>
            <w:tcW w:type="dxa" w:w="1588"/>
          </w:tcPr>
          <w:p>
            <w:pPr>
              <w:spacing w:before="20" w:after="20"/>
              <w:ind w:firstLine="0"/>
              <w:jc w:val="center"/>
            </w:pPr>
            <w:r/>
            <w:r>
              <w:rPr>
                <w:rFonts w:ascii="휴먼명조" w:hAnsi="휴먼명조" w:eastAsia="휴먼명조"/>
                <w:b w:val="0"/>
                <w:sz w:val="18"/>
              </w:rPr>
              <w:t>커피·편의점 등 인허가 영업중 개수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 `LOCALDATA_072405`</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병원(hospital, hospital_general)</w:t>
            </w:r>
          </w:p>
        </w:tc>
        <w:tc>
          <w:tcPr>
            <w:tcW w:type="dxa" w:w="1588"/>
          </w:tcPr>
          <w:p>
            <w:pPr>
              <w:spacing w:before="20" w:after="20"/>
              <w:ind w:firstLine="0"/>
              <w:jc w:val="center"/>
            </w:pPr>
            <w:r/>
            <w:r>
              <w:rPr>
                <w:rFonts w:ascii="휴먼명조" w:hAnsi="휴먼명조" w:eastAsia="휴먼명조"/>
                <w:b w:val="0"/>
                <w:sz w:val="18"/>
              </w:rPr>
              <w:t>전체 1,117 + 종합병원 25 별도</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Kakao Local `HP8`</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CCTV(cctv)</w:t>
            </w:r>
          </w:p>
        </w:tc>
        <w:tc>
          <w:tcPr>
            <w:tcW w:type="dxa" w:w="1588"/>
          </w:tcPr>
          <w:p>
            <w:pPr>
              <w:spacing w:before="20" w:after="20"/>
              <w:ind w:firstLine="0"/>
              <w:jc w:val="center"/>
            </w:pPr>
            <w:r/>
            <w:r>
              <w:rPr>
                <w:rFonts w:ascii="휴먼명조" w:hAnsi="휴먼명조" w:eastAsia="휴먼명조"/>
                <w:b w:val="0"/>
                <w:sz w:val="18"/>
              </w:rPr>
              <w:t>`count_500m`만 (최근접 제외, codex 검토 반영)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 CCTV 현황</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학원(academy)</w:t>
            </w:r>
          </w:p>
        </w:tc>
        <w:tc>
          <w:tcPr>
            <w:tcW w:type="dxa" w:w="1588"/>
          </w:tcPr>
          <w:p>
            <w:pPr>
              <w:spacing w:before="20" w:after="20"/>
              <w:ind w:firstLine="0"/>
              <w:jc w:val="center"/>
            </w:pPr>
            <w:r/>
            <w:r>
              <w:rPr>
                <w:rFonts w:ascii="휴먼명조" w:hAnsi="휴먼명조" w:eastAsia="휴먼명조"/>
                <w:b w:val="0"/>
                <w:sz w:val="18"/>
              </w:rPr>
              <w:t>반경 개수 + 최근접</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NEIS `acaInsTiInfo`</w:t>
            </w:r>
          </w:p>
        </w:tc>
      </w:tr>
      <w:tr>
        <w:tc>
          <w:tcPr>
            <w:tcW w:type="dxa" w:w="1588"/>
          </w:tcPr>
          <w:p>
            <w:pPr>
              <w:spacing w:before="20" w:after="20"/>
              <w:ind w:firstLine="0"/>
              <w:jc w:val="center"/>
            </w:pPr>
            <w:r/>
            <w:r>
              <w:rPr>
                <w:rFonts w:ascii="휴먼명조" w:hAnsi="휴먼명조" w:eastAsia="휴먼명조"/>
                <w:b w:val="0"/>
                <w:sz w:val="18"/>
              </w:rPr>
              <w:t>행정동 집계 (보조, `_legacy`)</w:t>
            </w:r>
          </w:p>
        </w:tc>
        <w:tc>
          <w:tcPr>
            <w:tcW w:type="dxa" w:w="1588"/>
          </w:tcPr>
          <w:p>
            <w:pPr>
              <w:spacing w:before="20" w:after="20"/>
              <w:ind w:firstLine="0"/>
              <w:jc w:val="center"/>
            </w:pPr>
            <w:r/>
            <w:r>
              <w:rPr>
                <w:rFonts w:ascii="휴먼명조" w:hAnsi="휴먼명조" w:eastAsia="휴먼명조"/>
                <w:b w:val="0"/>
                <w:sz w:val="18"/>
              </w:rPr>
              <w:t>10개 변수 (초/중/고/CCTV/백화점/지하철/공원/도서관/학원/어린이집)</w:t>
            </w:r>
          </w:p>
        </w:tc>
        <w:tc>
          <w:tcPr>
            <w:tcW w:type="dxa" w:w="1588"/>
          </w:tcPr>
          <w:p>
            <w:pPr>
              <w:spacing w:before="20" w:after="20"/>
              <w:ind w:firstLine="0"/>
              <w:jc w:val="center"/>
            </w:pPr>
            <w:r/>
            <w:r>
              <w:rPr>
                <w:rFonts w:ascii="휴먼명조" w:hAnsi="휴먼명조" w:eastAsia="휴먼명조"/>
                <w:b w:val="0"/>
                <w:sz w:val="18"/>
              </w:rPr>
              <w:t>행정동 경계 내 개수(집계 방식)</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각 시설 원자료</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기준금리·CD금리·CPI·M2</w:t>
            </w:r>
          </w:p>
        </w:tc>
        <w:tc>
          <w:tcPr>
            <w:tcW w:type="dxa" w:w="1588"/>
          </w:tcPr>
          <w:p>
            <w:pPr>
              <w:spacing w:before="20" w:after="20"/>
              <w:ind w:firstLine="0"/>
              <w:jc w:val="center"/>
            </w:pPr>
            <w:r/>
            <w:r>
              <w:rPr>
                <w:rFonts w:ascii="휴먼명조" w:hAnsi="휴먼명조" w:eastAsia="휴먼명조"/>
                <w:b w:val="0"/>
                <w:sz w:val="18"/>
              </w:rPr>
              <w:t>월별 국가 통계</w:t>
            </w:r>
          </w:p>
        </w:tc>
        <w:tc>
          <w:tcPr>
            <w:tcW w:type="dxa" w:w="1588"/>
          </w:tcPr>
          <w:p>
            <w:pPr>
              <w:spacing w:before="20" w:after="20"/>
              <w:ind w:firstLine="0"/>
              <w:jc w:val="center"/>
            </w:pPr>
            <w:r/>
            <w:r>
              <w:rPr>
                <w:rFonts w:ascii="휴먼명조" w:hAnsi="휴먼명조" w:eastAsia="휴먼명조"/>
                <w:b w:val="0"/>
                <w:sz w:val="18"/>
              </w:rPr>
              <w:t>%·지수·백만원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sz w:val="22"/>
        </w:rPr>
        <w:t>주 1 (공간 정합).</w:t>
      </w:r>
      <w:r>
        <w:rPr>
          <w:rFonts w:ascii="바탕" w:hAnsi="바탕" w:eastAsia="바탕"/>
          <w:b w:val="0"/>
          <w:sz w:val="22"/>
        </w:rPr>
        <w:t xml:space="preserve"> 본 연구의 거리 기반 변수는 거래 단지 좌표(Kakao Local API로 8,601 유니크 단지 지오코딩; 거래건수 기준 100% 커버)를 기준으로 산출되며, 행정동 경계 집계 방식(</w:t>
      </w:r>
      <w:r>
        <w:rPr>
          <w:rFonts w:ascii="D2Coding" w:hAnsi="D2Coding"/>
          <w:b w:val="0"/>
          <w:sz w:val="20"/>
        </w:rPr>
        <w:t>_legacy</w:t>
      </w:r>
      <w:r>
        <w:rPr>
          <w:rFonts w:ascii="바탕" w:hAnsi="바탕" w:eastAsia="바탕"/>
          <w:b w:val="0"/>
          <w:sz w:val="22"/>
        </w:rPr>
        <w:t>)과 병행 보존된다. 어블레이션 분석(제4장 제3절)은 두 방식의 기여를 분리 평가한다. 거리는 haversine 직선거리이며 실제 도보 네트워크 거리가 아니다.</w:t>
      </w:r>
    </w:p>
    <w:p>
      <w:r>
        <w:rPr>
          <w:rFonts w:ascii="바탕" w:hAnsi="바탕" w:eastAsia="바탕"/>
          <w:b/>
          <w:sz w:val="22"/>
        </w:rPr>
        <w:t>주 2 (시간 정합).</w:t>
      </w:r>
      <w:r>
        <w:rPr>
          <w:rFonts w:ascii="바탕" w:hAnsi="바탕" w:eastAsia="바탕"/>
          <w:b w:val="0"/>
          <w:sz w:val="22"/>
        </w:rPr>
        <w:t xml:space="preserve"> 연도별 시점 정합 시설은 </w:t>
      </w:r>
      <w:r>
        <w:rPr>
          <w:rFonts w:ascii="바탕" w:hAnsi="바탕" w:eastAsia="바탕"/>
          <w:b/>
          <w:sz w:val="22"/>
        </w:rPr>
        <w:t>학교·학원·어린이집·공원·근린시설·지하철</w:t>
      </w:r>
      <w:r>
        <w:rPr>
          <w:rFonts w:ascii="바탕" w:hAnsi="바탕" w:eastAsia="바탕"/>
          <w:b w:val="0"/>
          <w:sz w:val="22"/>
        </w:rPr>
        <w:t xml:space="preserve"> 6개 군이다. 학교(</w:t>
      </w:r>
      <w:r>
        <w:rPr>
          <w:rFonts w:ascii="D2Coding" w:hAnsi="D2Coding"/>
          <w:b w:val="0"/>
          <w:sz w:val="20"/>
        </w:rPr>
        <w:t>FOND_YMD</w:t>
      </w:r>
      <w:r>
        <w:rPr>
          <w:rFonts w:ascii="바탕" w:hAnsi="바탕" w:eastAsia="바탕"/>
          <w:b w:val="0"/>
          <w:sz w:val="22"/>
        </w:rPr>
        <w:t>), 학원(</w:t>
      </w:r>
      <w:r>
        <w:rPr>
          <w:rFonts w:ascii="D2Coding" w:hAnsi="D2Coding"/>
          <w:b w:val="0"/>
          <w:sz w:val="20"/>
        </w:rPr>
        <w:t>ESTBL_YMD</w:t>
      </w:r>
      <w:r>
        <w:rPr>
          <w:rFonts w:ascii="바탕" w:hAnsi="바탕" w:eastAsia="바탕"/>
          <w:b w:val="0"/>
          <w:sz w:val="22"/>
        </w:rPr>
        <w:t>+</w:t>
      </w:r>
      <w:r>
        <w:rPr>
          <w:rFonts w:ascii="D2Coding" w:hAnsi="D2Coding"/>
          <w:b w:val="0"/>
          <w:sz w:val="20"/>
        </w:rPr>
        <w:t>REG_STTUS_NM</w:t>
      </w:r>
      <w:r>
        <w:rPr>
          <w:rFonts w:ascii="바탕" w:hAnsi="바탕" w:eastAsia="바탕"/>
          <w:b w:val="0"/>
          <w:sz w:val="22"/>
        </w:rPr>
        <w:t>+</w:t>
      </w:r>
      <w:r>
        <w:rPr>
          <w:rFonts w:ascii="D2Coding" w:hAnsi="D2Coding"/>
          <w:b w:val="0"/>
          <w:sz w:val="20"/>
        </w:rPr>
        <w:t>CAA_BEGIN/END_YMD</w:t>
      </w:r>
      <w:r>
        <w:rPr>
          <w:rFonts w:ascii="바탕" w:hAnsi="바탕" w:eastAsia="바탕"/>
          <w:b w:val="0"/>
          <w:sz w:val="22"/>
        </w:rPr>
        <w:t>), 어린이집(</w:t>
      </w:r>
      <w:r>
        <w:rPr>
          <w:rFonts w:ascii="D2Coding" w:hAnsi="D2Coding"/>
          <w:b w:val="0"/>
          <w:sz w:val="20"/>
        </w:rPr>
        <w:t>CRCNFMDT</w:t>
      </w:r>
      <w:r>
        <w:rPr>
          <w:rFonts w:ascii="바탕" w:hAnsi="바탕" w:eastAsia="바탕"/>
          <w:b w:val="0"/>
          <w:sz w:val="22"/>
        </w:rPr>
        <w:t>+</w:t>
      </w:r>
      <w:r>
        <w:rPr>
          <w:rFonts w:ascii="D2Coding" w:hAnsi="D2Coding"/>
          <w:b w:val="0"/>
          <w:sz w:val="20"/>
        </w:rPr>
        <w:t>CRABLDT</w:t>
      </w:r>
      <w:r>
        <w:rPr>
          <w:rFonts w:ascii="바탕" w:hAnsi="바탕" w:eastAsia="바탕"/>
          <w:b w:val="0"/>
          <w:sz w:val="22"/>
        </w:rPr>
        <w:t>), 공원(</w:t>
      </w:r>
      <w:r>
        <w:rPr>
          <w:rFonts w:ascii="D2Coding" w:hAnsi="D2Coding"/>
          <w:b w:val="0"/>
          <w:sz w:val="20"/>
        </w:rPr>
        <w:t>OPEN_YMD</w:t>
      </w:r>
      <w:r>
        <w:rPr>
          <w:rFonts w:ascii="바탕" w:hAnsi="바탕" w:eastAsia="바탕"/>
          <w:b w:val="0"/>
          <w:sz w:val="22"/>
        </w:rPr>
        <w:t>), 근린시설(</w:t>
      </w:r>
      <w:r>
        <w:rPr>
          <w:rFonts w:ascii="D2Coding" w:hAnsi="D2Coding"/>
          <w:b w:val="0"/>
          <w:sz w:val="20"/>
        </w:rPr>
        <w:t>APVPERMYMD</w:t>
      </w:r>
      <w:r>
        <w:rPr>
          <w:rFonts w:ascii="바탕" w:hAnsi="바탕" w:eastAsia="바탕"/>
          <w:b w:val="0"/>
          <w:sz w:val="22"/>
        </w:rPr>
        <w:t>+</w:t>
      </w:r>
      <w:r>
        <w:rPr>
          <w:rFonts w:ascii="D2Coding" w:hAnsi="D2Coding"/>
          <w:b w:val="0"/>
          <w:sz w:val="20"/>
        </w:rPr>
        <w:t>TRDSTATENM</w:t>
      </w:r>
      <w:r>
        <w:rPr>
          <w:rFonts w:ascii="바탕" w:hAnsi="바탕" w:eastAsia="바탕"/>
          <w:b w:val="0"/>
          <w:sz w:val="22"/>
        </w:rPr>
        <w:t>+</w:t>
      </w:r>
      <w:r>
        <w:rPr>
          <w:rFonts w:ascii="D2Coding" w:hAnsi="D2Coding"/>
          <w:b w:val="0"/>
          <w:sz w:val="20"/>
        </w:rPr>
        <w:t>DCBYMD</w:t>
      </w:r>
      <w:r>
        <w:rPr>
          <w:rFonts w:ascii="바탕" w:hAnsi="바탕" w:eastAsia="바탕"/>
          <w:b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r>
        <w:rPr>
          <w:rFonts w:ascii="바탕" w:hAnsi="바탕" w:eastAsia="바탕"/>
          <w:b/>
          <w:sz w:val="22"/>
        </w:rPr>
        <w:t>주 3 (희소 시설 보정).</w:t>
      </w:r>
      <w:r>
        <w:rPr>
          <w:rFonts w:ascii="바탕" w:hAnsi="바탕" w:eastAsia="바탕"/>
          <w:b w:val="0"/>
          <w:sz w:val="22"/>
        </w:rPr>
        <w:t xml:space="preserve"> 공원·도서관·백화점처럼 1km 반경 내 0이 많은 시설은 </w:t>
      </w:r>
      <w:r>
        <w:rPr>
          <w:rFonts w:ascii="D2Coding" w:hAnsi="D2Coding"/>
          <w:b w:val="0"/>
          <w:sz w:val="20"/>
        </w:rPr>
        <w:t>within_1km</w:t>
      </w:r>
      <w:r>
        <w:rPr>
          <w:rFonts w:ascii="바탕" w:hAnsi="바탕" w:eastAsia="바탕"/>
          <w:b w:val="0"/>
          <w:sz w:val="22"/>
        </w:rPr>
        <w:t xml:space="preserve">(0/1 더미)과 </w:t>
      </w:r>
      <w:r>
        <w:rPr>
          <w:rFonts w:ascii="D2Coding" w:hAnsi="D2Coding"/>
          <w:b w:val="0"/>
          <w:sz w:val="20"/>
        </w:rPr>
        <w:t>log1p(count_2km)</w:t>
      </w:r>
      <w:r>
        <w:rPr>
          <w:rFonts w:ascii="바탕" w:hAnsi="바탕" w:eastAsia="바탕"/>
          <w:b w:val="0"/>
          <w:sz w:val="22"/>
        </w:rPr>
        <w:t xml:space="preserve"> 파생변수를 추가하여 count=0 구간의 선형 효과 가정을 완화하였다(codex 교차검증 반영).</w:t>
      </w:r>
    </w:p>
    <w:p>
      <w:r>
        <w:rPr>
          <w:rFonts w:ascii="바탕" w:hAnsi="바탕" w:eastAsia="바탕"/>
          <w:b w:val="0"/>
          <w:sz w:val="22"/>
        </w:rPr>
        <w:t>독립변수는 다음 네 범주로 구성된다.</w:t>
      </w:r>
    </w:p>
    <w:p>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r>
        <w:rPr>
          <w:rFonts w:ascii="바탕" w:hAnsi="바탕" w:eastAsia="바탕"/>
          <w:b/>
          <w:sz w:val="22"/>
        </w:rPr>
        <w:t>권역 구분</w:t>
      </w:r>
      <w:r>
        <w:rPr>
          <w:rFonts w:ascii="바탕" w:hAnsi="바탕" w:eastAsia="바탕"/>
          <w:b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r>
        <w:rPr>
          <w:rFonts w:ascii="바탕" w:hAnsi="바탕" w:eastAsia="바탕"/>
          <w:b/>
          <w:sz w:val="22"/>
        </w:rPr>
        <w:t>거리 기반 접근성</w:t>
      </w:r>
      <w:r>
        <w:rPr>
          <w:rFonts w:ascii="바탕" w:hAnsi="바탕" w:eastAsia="바탕"/>
          <w:b w:val="0"/>
          <w:sz w:val="22"/>
        </w:rPr>
        <w:t xml:space="preserve">은 13개 시설군에 대해 단지 좌표 기준 </w:t>
      </w:r>
      <w:r>
        <w:rPr>
          <w:rFonts w:ascii="바탕" w:hAnsi="바탕" w:eastAsia="바탕"/>
          <w:b/>
          <w:sz w:val="22"/>
        </w:rPr>
        <w:t>최근접 직선거리(m)</w:t>
      </w:r>
      <w:r>
        <w:rPr>
          <w:rFonts w:ascii="바탕" w:hAnsi="바탕" w:eastAsia="바탕"/>
          <w:b w:val="0"/>
          <w:sz w:val="22"/>
        </w:rPr>
        <w:t xml:space="preserve">, </w:t>
      </w:r>
      <w:r>
        <w:rPr>
          <w:rFonts w:ascii="바탕" w:hAnsi="바탕" w:eastAsia="바탕"/>
          <w:b/>
          <w:sz w:val="22"/>
        </w:rPr>
        <w:t>반경 500m/1km/2km 내 개수</w:t>
      </w:r>
      <w:r>
        <w:rPr>
          <w:rFonts w:ascii="바탕" w:hAnsi="바탕" w:eastAsia="바탕"/>
          <w:b w:val="0"/>
          <w:sz w:val="22"/>
        </w:rPr>
        <w:t xml:space="preserve">, 그리고 </w:t>
      </w:r>
      <w:r>
        <w:rPr>
          <w:rFonts w:ascii="바탕" w:hAnsi="바탕" w:eastAsia="바탕"/>
          <w:b/>
          <w:sz w:val="22"/>
        </w:rPr>
        <w:t>도보 추정 시간(분)</w:t>
      </w:r>
      <w:r>
        <w:rPr>
          <w:rFonts w:ascii="바탕" w:hAnsi="바탕" w:eastAsia="바탕"/>
          <w:b w:val="0"/>
          <w:sz w:val="22"/>
        </w:rPr>
        <w:t xml:space="preserve"> 세 축을 병행 산출한 변수 집합이다. 도보 추정 시간은 직선거리에 도로 우회 보정계수 1.35와 보행 속도 4 km/h를 적용한 근사값으로, 교수 심사 피드백의 "도서관은 도보 몇 km까지, 백화점 조건이 무엇인가"라는 질문에 직접 대응하기 위한 지표이다(세부 분포는 &lt;표 3-1&gt;).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sz w:val="22"/>
        </w:rPr>
        <w:t xml:space="preserve">), CCTV(count_500m만), 학원(academy)이다. 거리 지표의 장점은 행정동 경계라는 인위적 단위(MAUP) 대신 </w:t>
      </w:r>
      <w:r>
        <w:rPr>
          <w:rFonts w:ascii="바탕" w:hAnsi="바탕" w:eastAsia="바탕"/>
          <w:b/>
          <w:sz w:val="22"/>
        </w:rPr>
        <w:t>거래 단지의 실제 위치</w:t>
      </w:r>
      <w:r>
        <w:rPr>
          <w:rFonts w:ascii="바탕" w:hAnsi="바탕" w:eastAsia="바탕"/>
          <w:b w:val="0"/>
          <w:sz w:val="22"/>
        </w:rPr>
        <w:t>를 기준으로 접근성을 측정한다는 점이며, 교수 심사 피드백에서 지적된 "도서관은 도보 몇 km까지인가, 백화점 조건이 무엇인가"라는 거리 기준 명시 요구에 대해 반경 임계값(500m/1km/2km)과 최근접거리를 이중으로 제공하는 방식으로 대응한다.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r>
        <w:rPr>
          <w:rFonts w:ascii="바탕" w:hAnsi="바탕" w:eastAsia="바탕"/>
          <w:b/>
          <w:sz w:val="22"/>
        </w:rPr>
        <w:t>시점 정합</w:t>
      </w:r>
      <w:r>
        <w:rPr>
          <w:rFonts w:ascii="바탕" w:hAnsi="바탕" w:eastAsia="바탕"/>
          <w:b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r>
        <w:rPr>
          <w:rFonts w:ascii="바탕" w:hAnsi="바탕" w:eastAsia="바탕"/>
          <w:b/>
          <w:sz w:val="22"/>
        </w:rPr>
        <w:t>행정동 집계 변수(</w:t>
      </w:r>
      <w:r>
        <w:rPr>
          <w:rFonts w:ascii="D2Coding" w:hAnsi="D2Coding"/>
          <w:b/>
          <w:sz w:val="20"/>
        </w:rPr>
        <w:t>_legacy</w:t>
      </w:r>
      <w:r>
        <w:rPr>
          <w:rFonts w:ascii="바탕" w:hAnsi="바탕" w:eastAsia="바탕"/>
          <w:b/>
          <w:sz w:val="22"/>
        </w:rPr>
        <w:t>)</w:t>
      </w:r>
      <w:r>
        <w:rPr>
          <w:rFonts w:ascii="바탕" w:hAnsi="바탕" w:eastAsia="바탕"/>
          <w:b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어블레이션 분석(제4장 제3절)은 행정동 변수 단독·거리 변수 단독·둘의 결합을 각각 비교하여 두 방식의 기여를 분리 평가한다.</w:t>
      </w:r>
    </w:p>
    <w:p>
      <w:r>
        <w:rPr>
          <w:rFonts w:ascii="바탕" w:hAnsi="바탕" w:eastAsia="바탕"/>
          <w:b/>
          <w:sz w:val="22"/>
        </w:rPr>
        <w:t>거시경제 특성</w:t>
      </w:r>
      <w:r>
        <w:rPr>
          <w:rFonts w:ascii="바탕" w:hAnsi="바탕" w:eastAsia="바탕"/>
          <w:b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 Group·시간순 세 가지 분할을 </w:t>
      </w:r>
      <w:r>
        <w:rPr>
          <w:rFonts w:ascii="바탕" w:hAnsi="바탕" w:eastAsia="바탕"/>
          <w:b/>
          <w:sz w:val="22"/>
        </w:rPr>
        <w:t>모두 수행하여 일반화 환경 난이도에 따른 성능 변화를 정량화</w:t>
      </w:r>
      <w:r>
        <w:rPr>
          <w:rFonts w:ascii="바탕" w:hAnsi="바탕" w:eastAsia="바탕"/>
          <w:b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거래가격(만원), </w:t>
      </w:r>
      <m:oMath>
        <m:box>
          <m:e>
            <m:r>
              <m:rPr>
                <m:sty m:val="i"/>
              </m:rPr>
              <m:t>A</m:t>
            </m:r>
          </m:e>
        </m:box>
      </m:oMath>
      <w:r>
        <w:rPr>
          <w:rFonts w:ascii="바탕" w:hAnsi="바탕" w:eastAsia="바탕"/>
          <w:b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sz w:val="22"/>
        </w:rPr>
        <w:t>결정계수(R²)</w:t>
      </w:r>
      <w:r>
        <w:rPr>
          <w:rFonts w:ascii="바탕" w:hAnsi="바탕" w:eastAsia="바탕"/>
          <w:b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r>
        <w:rPr>
          <w:rFonts w:ascii="바탕" w:hAnsi="바탕" w:eastAsia="바탕"/>
          <w:b/>
          <w:sz w:val="22"/>
        </w:rPr>
        <w:t>평균 제곱근 오차(RMSE)</w:t>
      </w:r>
      <w:r>
        <w:rPr>
          <w:rFonts w:ascii="바탕" w:hAnsi="바탕" w:eastAsia="바탕"/>
          <w:b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r>
        <w:rPr>
          <w:rFonts w:ascii="바탕" w:hAnsi="바탕" w:eastAsia="바탕"/>
          <w:b/>
          <w:sz w:val="22"/>
        </w:rPr>
        <w:t>평균 절대 오차(MAE)</w:t>
      </w:r>
      <w:r>
        <w:rPr>
          <w:rFonts w:ascii="바탕" w:hAnsi="바탕" w:eastAsia="바탕"/>
          <w:b w:val="0"/>
          <w:sz w:val="22"/>
        </w:rPr>
        <w:t>: log 스케일 예측 오차의 절대값 평균이다.</w:t>
      </w:r>
    </w:p>
    <w:p>
      <w:r>
        <w:rPr>
          <w:rFonts w:ascii="바탕" w:hAnsi="바탕" w:eastAsia="바탕"/>
          <w:b/>
          <w:sz w:val="22"/>
        </w:rPr>
        <w:t>평균 절대 백분율 오차(MAPE)와 중앙값(Median APE)</w:t>
      </w:r>
      <w:r>
        <w:rPr>
          <w:rFonts w:ascii="바탕" w:hAnsi="바탕" w:eastAsia="바탕"/>
          <w:b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spacing w:before="480" w:after="360"/>
        <w:ind w:firstLine="0"/>
        <w:jc w:val="center"/>
      </w:pPr>
      <w:r>
        <w:rPr>
          <w:rFonts w:ascii="바탕" w:hAnsi="바탕" w:eastAsia="바탕"/>
          <w:b/>
          <w:sz w:val="32"/>
        </w:rPr>
        <w:t>제4장 실증 분석</w:t>
      </w:r>
    </w:p>
    <w:p>
      <w:r>
        <w:rPr>
          <w:rFonts w:ascii="바탕" w:hAnsi="바탕" w:eastAsia="바탕"/>
          <w:b w:val="0"/>
          <w:sz w:val="22"/>
        </w:rPr>
        <w:t>본 장은 일곱 개 절로 구성된다. 제1절에서는 종속변수·설명변수의 기술통계와 분포를, 제2절에서는 OLS·Random Forest·XGBoost의 세 분할(무작위·시간순·단지 Group) 기준 예측 성능을, 제3절에서는 행정동 집계 변수와 거리 기반 변수·시점 정합을 순차 결합하는 어블레이션 분석을 제시한다. 제4~7절에서는 SHAP 기반 설명 구조를 전체·권역별·연도별·연도×권역의 네 단면으로 분해하여 해석한다.</w:t>
      </w:r>
    </w:p>
    <w:p>
      <w:pPr>
        <w:spacing w:before="360" w:after="240"/>
        <w:ind w:firstLine="0"/>
        <w:jc w:val="left"/>
      </w:pPr>
      <w:r>
        <w:rPr>
          <w:rFonts w:ascii="바탕" w:hAnsi="바탕" w:eastAsia="바탕"/>
          <w:b/>
          <w:sz w:val="26"/>
        </w:rPr>
        <w:t>제1절 기술통계 및 변수 분포</w:t>
      </w:r>
    </w:p>
    <w:p>
      <w:pPr>
        <w:spacing w:before="240" w:after="160"/>
        <w:ind w:firstLine="0"/>
        <w:jc w:val="left"/>
      </w:pPr>
      <w:r>
        <w:rPr>
          <w:rFonts w:ascii="바탕" w:hAnsi="바탕" w:eastAsia="바탕"/>
          <w:b/>
          <w:sz w:val="22"/>
        </w:rPr>
        <w:t>1. 분석 표본</w:t>
      </w:r>
    </w:p>
    <w:p>
      <w:r>
        <w:rPr>
          <w:rFonts w:ascii="바탕" w:hAnsi="바탕" w:eastAsia="바탕"/>
          <w:b w:val="0"/>
          <w:sz w:val="22"/>
        </w:rPr>
        <w:t xml:space="preserve">분석 대상은 국토교통부 실거래가 자료 기준 서울특별시 215개 행정동 아파트 매매 </w:t>
      </w:r>
      <w:r>
        <w:rPr>
          <w:rFonts w:ascii="바탕" w:hAnsi="바탕" w:eastAsia="바탕"/>
          <w:b/>
          <w:sz w:val="22"/>
        </w:rPr>
        <w:t>391,826건(2019.01~2025.12)</w:t>
      </w:r>
      <w:r>
        <w:rPr>
          <w:rFonts w:ascii="바탕" w:hAnsi="바탕" w:eastAsia="바탕"/>
          <w:b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spacing w:before="240" w:after="160"/>
        <w:ind w:firstLine="0"/>
        <w:jc w:val="left"/>
      </w:pPr>
      <w:r>
        <w:rPr>
          <w:rFonts w:ascii="바탕" w:hAnsi="바탕" w:eastAsia="바탕"/>
          <w:b/>
          <w:sz w:val="22"/>
        </w:rPr>
        <w:t>2. 종속변수 기술통계 (&lt;표 2&gt;)</w:t>
      </w:r>
    </w:p>
    <w:p>
      <w:pPr>
        <w:spacing w:before="160"/>
        <w:ind w:firstLine="0"/>
        <w:jc w:val="center"/>
      </w:pPr>
      <w:r>
        <w:rPr>
          <w:rFonts w:ascii="휴먼명조" w:hAnsi="휴먼명조" w:eastAsia="휴먼명조"/>
          <w:b/>
          <w:sz w:val="20"/>
        </w:rPr>
        <w:t>&lt;표 2&gt; 종속변수 및 주요 변수 기술통계</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Q1</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Q3</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val="0"/>
                <w:sz w:val="18"/>
              </w:rPr>
              <w:t>**㎡당 가격(만원/㎡)**</w:t>
            </w:r>
          </w:p>
        </w:tc>
        <w:tc>
          <w:tcPr>
            <w:tcW w:type="dxa" w:w="992"/>
          </w:tcPr>
          <w:p>
            <w:pPr>
              <w:spacing w:before="20" w:after="20"/>
              <w:ind w:firstLine="0"/>
              <w:jc w:val="center"/>
            </w:pPr>
            <w:r/>
            <w:r>
              <w:rPr>
                <w:rFonts w:ascii="휴먼명조" w:hAnsi="휴먼명조" w:eastAsia="휴먼명조"/>
                <w:b w:val="0"/>
                <w:sz w:val="18"/>
              </w:rPr>
              <w:t>**1,337.7**</w:t>
            </w:r>
          </w:p>
        </w:tc>
        <w:tc>
          <w:tcPr>
            <w:tcW w:type="dxa" w:w="992"/>
          </w:tcPr>
          <w:p>
            <w:pPr>
              <w:spacing w:before="20" w:after="20"/>
              <w:ind w:firstLine="0"/>
              <w:jc w:val="center"/>
            </w:pPr>
            <w:r/>
            <w:r>
              <w:rPr>
                <w:rFonts w:ascii="휴먼명조" w:hAnsi="휴먼명조" w:eastAsia="휴먼명조"/>
                <w:b w:val="0"/>
                <w:sz w:val="18"/>
              </w:rPr>
              <w:t>**737.9**</w:t>
            </w:r>
          </w:p>
        </w:tc>
        <w:tc>
          <w:tcPr>
            <w:tcW w:type="dxa" w:w="992"/>
          </w:tcPr>
          <w:p>
            <w:pPr>
              <w:spacing w:before="20" w:after="20"/>
              <w:ind w:firstLine="0"/>
              <w:jc w:val="center"/>
            </w:pPr>
            <w:r/>
            <w:r>
              <w:rPr>
                <w:rFonts w:ascii="휴먼명조" w:hAnsi="휴먼명조" w:eastAsia="휴먼명조"/>
                <w:b w:val="0"/>
                <w:sz w:val="18"/>
              </w:rPr>
              <w:t>**163.2**</w:t>
            </w:r>
          </w:p>
        </w:tc>
        <w:tc>
          <w:tcPr>
            <w:tcW w:type="dxa" w:w="992"/>
          </w:tcPr>
          <w:p>
            <w:pPr>
              <w:spacing w:before="20" w:after="20"/>
              <w:ind w:firstLine="0"/>
              <w:jc w:val="center"/>
            </w:pPr>
            <w:r/>
            <w:r>
              <w:rPr>
                <w:rFonts w:ascii="휴먼명조" w:hAnsi="휴먼명조" w:eastAsia="휴먼명조"/>
                <w:b w:val="0"/>
                <w:sz w:val="18"/>
              </w:rPr>
              <w:t>**844.4**</w:t>
            </w:r>
          </w:p>
        </w:tc>
        <w:tc>
          <w:tcPr>
            <w:tcW w:type="dxa" w:w="992"/>
          </w:tcPr>
          <w:p>
            <w:pPr>
              <w:spacing w:before="20" w:after="20"/>
              <w:ind w:firstLine="0"/>
              <w:jc w:val="center"/>
            </w:pPr>
            <w:r/>
            <w:r>
              <w:rPr>
                <w:rFonts w:ascii="휴먼명조" w:hAnsi="휴먼명조" w:eastAsia="휴먼명조"/>
                <w:b w:val="0"/>
                <w:sz w:val="18"/>
              </w:rPr>
              <w:t>**1,142.7**</w:t>
            </w:r>
          </w:p>
        </w:tc>
        <w:tc>
          <w:tcPr>
            <w:tcW w:type="dxa" w:w="992"/>
          </w:tcPr>
          <w:p>
            <w:pPr>
              <w:spacing w:before="20" w:after="20"/>
              <w:ind w:firstLine="0"/>
              <w:jc w:val="center"/>
            </w:pPr>
            <w:r/>
            <w:r>
              <w:rPr>
                <w:rFonts w:ascii="휴먼명조" w:hAnsi="휴먼명조" w:eastAsia="휴먼명조"/>
                <w:b w:val="0"/>
                <w:sz w:val="18"/>
              </w:rPr>
              <w:t>**1,614.9**</w:t>
            </w:r>
          </w:p>
        </w:tc>
        <w:tc>
          <w:tcPr>
            <w:tcW w:type="dxa" w:w="992"/>
          </w:tcPr>
          <w:p>
            <w:pPr>
              <w:spacing w:before="20" w:after="20"/>
              <w:ind w:firstLine="0"/>
              <w:jc w:val="center"/>
            </w:pPr>
            <w:r/>
            <w:r>
              <w:rPr>
                <w:rFonts w:ascii="휴먼명조" w:hAnsi="휴먼명조" w:eastAsia="휴먼명조"/>
                <w:b w:val="0"/>
                <w:sz w:val="18"/>
              </w:rPr>
              <w:t>**10,586.7**</w:t>
            </w:r>
          </w:p>
        </w:tc>
      </w:tr>
      <w:tr>
        <w:tc>
          <w:tcPr>
            <w:tcW w:type="dxa" w:w="992"/>
          </w:tcPr>
          <w:p>
            <w:pPr>
              <w:spacing w:before="20" w:after="20"/>
              <w:ind w:firstLine="0"/>
              <w:jc w:val="center"/>
            </w:pPr>
            <w:r/>
            <w:r>
              <w:rPr>
                <w:rFonts w:ascii="휴먼명조" w:hAnsi="휴먼명조" w:eastAsia="휴먼명조"/>
                <w:b w:val="0"/>
                <w:sz w:val="18"/>
              </w:rPr>
              <w:t>**log(㎡당 가격)**</w:t>
            </w:r>
          </w:p>
        </w:tc>
        <w:tc>
          <w:tcPr>
            <w:tcW w:type="dxa" w:w="992"/>
          </w:tcPr>
          <w:p>
            <w:pPr>
              <w:spacing w:before="20" w:after="20"/>
              <w:ind w:firstLine="0"/>
              <w:jc w:val="center"/>
            </w:pPr>
            <w:r/>
            <w:r>
              <w:rPr>
                <w:rFonts w:ascii="휴먼명조" w:hAnsi="휴먼명조" w:eastAsia="휴먼명조"/>
                <w:b w:val="0"/>
                <w:sz w:val="18"/>
              </w:rPr>
              <w:t>**7.075**</w:t>
            </w:r>
          </w:p>
        </w:tc>
        <w:tc>
          <w:tcPr>
            <w:tcW w:type="dxa" w:w="992"/>
          </w:tcPr>
          <w:p>
            <w:pPr>
              <w:spacing w:before="20" w:after="20"/>
              <w:ind w:firstLine="0"/>
              <w:jc w:val="center"/>
            </w:pPr>
            <w:r/>
            <w:r>
              <w:rPr>
                <w:rFonts w:ascii="휴먼명조" w:hAnsi="휴먼명조" w:eastAsia="휴먼명조"/>
                <w:b w:val="0"/>
                <w:sz w:val="18"/>
              </w:rPr>
              <w:t>**0.488**</w:t>
            </w:r>
          </w:p>
        </w:tc>
        <w:tc>
          <w:tcPr>
            <w:tcW w:type="dxa" w:w="992"/>
          </w:tcPr>
          <w:p>
            <w:pPr>
              <w:spacing w:before="20" w:after="20"/>
              <w:ind w:firstLine="0"/>
              <w:jc w:val="center"/>
            </w:pPr>
            <w:r/>
            <w:r>
              <w:rPr>
                <w:rFonts w:ascii="휴먼명조" w:hAnsi="휴먼명조" w:eastAsia="휴먼명조"/>
                <w:b w:val="0"/>
                <w:sz w:val="18"/>
              </w:rPr>
              <w:t>5.095</w:t>
            </w:r>
          </w:p>
        </w:tc>
        <w:tc>
          <w:tcPr>
            <w:tcW w:type="dxa" w:w="992"/>
          </w:tcPr>
          <w:p>
            <w:pPr>
              <w:spacing w:before="20" w:after="20"/>
              <w:ind w:firstLine="0"/>
              <w:jc w:val="center"/>
            </w:pPr>
            <w:r/>
            <w:r>
              <w:rPr>
                <w:rFonts w:ascii="휴먼명조" w:hAnsi="휴먼명조" w:eastAsia="휴먼명조"/>
                <w:b w:val="0"/>
                <w:sz w:val="18"/>
              </w:rPr>
              <w:t>6.739</w:t>
            </w:r>
          </w:p>
        </w:tc>
        <w:tc>
          <w:tcPr>
            <w:tcW w:type="dxa" w:w="992"/>
          </w:tcPr>
          <w:p>
            <w:pPr>
              <w:spacing w:before="20" w:after="20"/>
              <w:ind w:firstLine="0"/>
              <w:jc w:val="center"/>
            </w:pPr>
            <w:r/>
            <w:r>
              <w:rPr>
                <w:rFonts w:ascii="휴먼명조" w:hAnsi="휴먼명조" w:eastAsia="휴먼명조"/>
                <w:b w:val="0"/>
                <w:sz w:val="18"/>
              </w:rPr>
              <w:t>7.041</w:t>
            </w:r>
          </w:p>
        </w:tc>
        <w:tc>
          <w:tcPr>
            <w:tcW w:type="dxa" w:w="992"/>
          </w:tcPr>
          <w:p>
            <w:pPr>
              <w:spacing w:before="20" w:after="20"/>
              <w:ind w:firstLine="0"/>
              <w:jc w:val="center"/>
            </w:pPr>
            <w:r/>
            <w:r>
              <w:rPr>
                <w:rFonts w:ascii="휴먼명조" w:hAnsi="휴먼명조" w:eastAsia="휴먼명조"/>
                <w:b w:val="0"/>
                <w:sz w:val="18"/>
              </w:rPr>
              <w:t>7.387</w:t>
            </w:r>
          </w:p>
        </w:tc>
        <w:tc>
          <w:tcPr>
            <w:tcW w:type="dxa" w:w="992"/>
          </w:tcPr>
          <w:p>
            <w:pPr>
              <w:spacing w:before="20" w:after="20"/>
              <w:ind w:firstLine="0"/>
              <w:jc w:val="center"/>
            </w:pPr>
            <w:r/>
            <w:r>
              <w:rPr>
                <w:rFonts w:ascii="휴먼명조" w:hAnsi="휴먼명조" w:eastAsia="휴먼명조"/>
                <w:b w:val="0"/>
                <w:sz w:val="18"/>
              </w:rPr>
              <w:t>9.267</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6.8</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84</w:t>
            </w:r>
          </w:p>
        </w:tc>
      </w:tr>
      <w:tr>
        <w:tc>
          <w:tcPr>
            <w:tcW w:type="dxa" w:w="992"/>
          </w:tcPr>
          <w:p>
            <w:pPr>
              <w:spacing w:before="20" w:after="20"/>
              <w:ind w:firstLine="0"/>
              <w:jc w:val="center"/>
            </w:pPr>
            <w:r/>
            <w:r>
              <w:rPr>
                <w:rFonts w:ascii="휴먼명조" w:hAnsi="휴먼명조" w:eastAsia="휴먼명조"/>
                <w:b w:val="0"/>
                <w:sz w:val="18"/>
              </w:rPr>
              <w:t>건물연령</w:t>
            </w:r>
          </w:p>
        </w:tc>
        <w:tc>
          <w:tcPr>
            <w:tcW w:type="dxa" w:w="992"/>
          </w:tcPr>
          <w:p>
            <w:pPr>
              <w:spacing w:before="20" w:after="20"/>
              <w:ind w:firstLine="0"/>
              <w:jc w:val="center"/>
            </w:pPr>
            <w:r/>
            <w:r>
              <w:rPr>
                <w:rFonts w:ascii="휴먼명조" w:hAnsi="휴먼명조" w:eastAsia="휴먼명조"/>
                <w:b w:val="0"/>
                <w:sz w:val="18"/>
              </w:rPr>
              <w:t>22.6</w:t>
            </w:r>
          </w:p>
        </w:tc>
        <w:tc>
          <w:tcPr>
            <w:tcW w:type="dxa" w:w="992"/>
          </w:tcPr>
          <w:p>
            <w:pPr>
              <w:spacing w:before="20" w:after="20"/>
              <w:ind w:firstLine="0"/>
              <w:jc w:val="center"/>
            </w:pPr>
            <w:r/>
            <w:r>
              <w:rPr>
                <w:rFonts w:ascii="휴먼명조" w:hAnsi="휴먼명조" w:eastAsia="휴먼명조"/>
                <w:b w:val="0"/>
                <w:sz w:val="18"/>
              </w:rPr>
              <w:t>12.4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63</w:t>
            </w:r>
          </w:p>
        </w:tc>
      </w:tr>
    </w:tbl>
    <w:p/>
    <w:p>
      <w:r>
        <w:rPr>
          <w:rFonts w:ascii="바탕" w:hAnsi="바탕" w:eastAsia="바탕"/>
          <w:b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spacing w:before="240" w:after="160"/>
        <w:ind w:firstLine="0"/>
        <w:jc w:val="left"/>
      </w:pPr>
      <w:r>
        <w:rPr>
          <w:rFonts w:ascii="바탕" w:hAnsi="바탕" w:eastAsia="바탕"/>
          <w:b/>
          <w:sz w:val="22"/>
        </w:rPr>
        <w:t>3. 거리 기반 변수 기술통계 (&lt;표 3&gt;)</w:t>
      </w:r>
    </w:p>
    <w:p>
      <w:pPr>
        <w:spacing w:before="160"/>
        <w:ind w:firstLine="0"/>
        <w:jc w:val="center"/>
      </w:pPr>
      <w:r>
        <w:rPr>
          <w:rFonts w:ascii="휴먼명조" w:hAnsi="휴먼명조" w:eastAsia="휴먼명조"/>
          <w:b/>
          <w:sz w:val="20"/>
        </w:rPr>
        <w:t>&lt;표 3&gt; 주요 거리 기반 변수 분포 (단지 8,601 기준 중앙값·백분위)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중앙값</w:t>
            </w:r>
          </w:p>
        </w:tc>
        <w:tc>
          <w:tcPr>
            <w:tcW w:type="dxa" w:w="1588"/>
            <w:shd w:fill="D9E2F3"/>
          </w:tcPr>
          <w:p>
            <w:pPr>
              <w:spacing w:before="20" w:after="20"/>
              <w:ind w:firstLine="0"/>
              <w:jc w:val="center"/>
            </w:pPr>
            <w:r/>
            <w:r>
              <w:rPr>
                <w:rFonts w:ascii="휴먼명조" w:hAnsi="휴먼명조" w:eastAsia="휴먼명조"/>
                <w:b/>
                <w:sz w:val="18"/>
              </w:rPr>
              <w:t>75분위</w:t>
            </w:r>
          </w:p>
        </w:tc>
        <w:tc>
          <w:tcPr>
            <w:tcW w:type="dxa" w:w="1588"/>
            <w:shd w:fill="D9E2F3"/>
          </w:tcPr>
          <w:p>
            <w:pPr>
              <w:spacing w:before="20" w:after="20"/>
              <w:ind w:firstLine="0"/>
              <w:jc w:val="center"/>
            </w:pPr>
            <w:r/>
            <w:r>
              <w:rPr>
                <w:rFonts w:ascii="휴먼명조" w:hAnsi="휴먼명조" w:eastAsia="휴먼명조"/>
                <w:b/>
                <w:sz w:val="18"/>
              </w:rPr>
              <w:t>90분위</w:t>
            </w:r>
          </w:p>
        </w:tc>
        <w:tc>
          <w:tcPr>
            <w:tcW w:type="dxa" w:w="1588"/>
            <w:shd w:fill="D9E2F3"/>
          </w:tcPr>
          <w:p>
            <w:pPr>
              <w:spacing w:before="20" w:after="20"/>
              <w:ind w:firstLine="0"/>
              <w:jc w:val="center"/>
            </w:pPr>
            <w:r/>
            <w:r>
              <w:rPr>
                <w:rFonts w:ascii="휴먼명조" w:hAnsi="휴먼명조" w:eastAsia="휴먼명조"/>
                <w:b/>
                <w:sz w:val="18"/>
              </w:rPr>
              <w:t>최댓값</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지하철 최근접(m)</w:t>
            </w:r>
          </w:p>
        </w:tc>
        <w:tc>
          <w:tcPr>
            <w:tcW w:type="dxa" w:w="1588"/>
          </w:tcPr>
          <w:p>
            <w:pPr>
              <w:spacing w:before="20" w:after="20"/>
              <w:ind w:firstLine="0"/>
              <w:jc w:val="center"/>
            </w:pPr>
            <w:r/>
            <w:r>
              <w:rPr>
                <w:rFonts w:ascii="휴먼명조" w:hAnsi="휴먼명조" w:eastAsia="휴먼명조"/>
                <w:b w:val="0"/>
                <w:sz w:val="18"/>
              </w:rPr>
              <w:t>464</w:t>
            </w:r>
          </w:p>
        </w:tc>
        <w:tc>
          <w:tcPr>
            <w:tcW w:type="dxa" w:w="1588"/>
          </w:tcPr>
          <w:p>
            <w:pPr>
              <w:spacing w:before="20" w:after="20"/>
              <w:ind w:firstLine="0"/>
              <w:jc w:val="center"/>
            </w:pPr>
            <w:r/>
            <w:r>
              <w:rPr>
                <w:rFonts w:ascii="휴먼명조" w:hAnsi="휴먼명조" w:eastAsia="휴먼명조"/>
                <w:b w:val="0"/>
                <w:sz w:val="18"/>
              </w:rPr>
              <w:t>677</w:t>
            </w:r>
          </w:p>
        </w:tc>
        <w:tc>
          <w:tcPr>
            <w:tcW w:type="dxa" w:w="1588"/>
          </w:tcPr>
          <w:p>
            <w:pPr>
              <w:spacing w:before="20" w:after="20"/>
              <w:ind w:firstLine="0"/>
              <w:jc w:val="center"/>
            </w:pPr>
            <w:r/>
            <w:r>
              <w:rPr>
                <w:rFonts w:ascii="휴먼명조" w:hAnsi="휴먼명조" w:eastAsia="휴먼명조"/>
                <w:b w:val="0"/>
                <w:sz w:val="18"/>
              </w:rPr>
              <w:t>938</w:t>
            </w:r>
          </w:p>
        </w:tc>
        <w:tc>
          <w:tcPr>
            <w:tcW w:type="dxa" w:w="1588"/>
          </w:tcPr>
          <w:p>
            <w:pPr>
              <w:spacing w:before="20" w:after="20"/>
              <w:ind w:firstLine="0"/>
              <w:jc w:val="center"/>
            </w:pPr>
            <w:r/>
            <w:r>
              <w:rPr>
                <w:rFonts w:ascii="휴먼명조" w:hAnsi="휴먼명조" w:eastAsia="휴먼명조"/>
                <w:b w:val="0"/>
                <w:sz w:val="18"/>
              </w:rPr>
              <w:t>3,148</w:t>
            </w:r>
          </w:p>
        </w:tc>
      </w:tr>
      <w:tr>
        <w:tc>
          <w:tcPr>
            <w:tcW w:type="dxa" w:w="1588"/>
          </w:tcPr>
          <w:p>
            <w:pPr>
              <w:spacing w:before="20" w:after="20"/>
              <w:ind w:firstLine="0"/>
              <w:jc w:val="center"/>
            </w:pPr>
            <w:r/>
            <w:r>
              <w:rPr>
                <w:rFonts w:ascii="휴먼명조" w:hAnsi="휴먼명조" w:eastAsia="휴먼명조"/>
                <w:b w:val="0"/>
                <w:sz w:val="18"/>
              </w:rPr>
              <w:t>지하철 1km 내 역수</w:t>
            </w:r>
          </w:p>
        </w:tc>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13</w:t>
            </w:r>
          </w:p>
        </w:tc>
      </w:tr>
      <w:tr>
        <w:tc>
          <w:tcPr>
            <w:tcW w:type="dxa" w:w="1588"/>
          </w:tcPr>
          <w:p>
            <w:pPr>
              <w:spacing w:before="20" w:after="20"/>
              <w:ind w:firstLine="0"/>
              <w:jc w:val="center"/>
            </w:pPr>
            <w:r/>
            <w:r>
              <w:rPr>
                <w:rFonts w:ascii="휴먼명조" w:hAnsi="휴먼명조" w:eastAsia="휴먼명조"/>
                <w:b w:val="0"/>
                <w:sz w:val="18"/>
              </w:rPr>
              <w:t>초등학교 최근접(m)</w:t>
            </w:r>
          </w:p>
        </w:tc>
        <w:tc>
          <w:tcPr>
            <w:tcW w:type="dxa" w:w="1588"/>
          </w:tcPr>
          <w:p>
            <w:pPr>
              <w:spacing w:before="20" w:after="20"/>
              <w:ind w:firstLine="0"/>
              <w:jc w:val="center"/>
            </w:pPr>
            <w:r/>
            <w:r>
              <w:rPr>
                <w:rFonts w:ascii="휴먼명조" w:hAnsi="휴먼명조" w:eastAsia="휴먼명조"/>
                <w:b w:val="0"/>
                <w:sz w:val="18"/>
              </w:rPr>
              <w:t>361</w:t>
            </w:r>
          </w:p>
        </w:tc>
        <w:tc>
          <w:tcPr>
            <w:tcW w:type="dxa" w:w="1588"/>
          </w:tcPr>
          <w:p>
            <w:pPr>
              <w:spacing w:before="20" w:after="20"/>
              <w:ind w:firstLine="0"/>
              <w:jc w:val="center"/>
            </w:pPr>
            <w:r/>
            <w:r>
              <w:rPr>
                <w:rFonts w:ascii="휴먼명조" w:hAnsi="휴먼명조" w:eastAsia="휴먼명조"/>
                <w:b w:val="0"/>
                <w:sz w:val="18"/>
              </w:rPr>
              <w:t>478</w:t>
            </w:r>
          </w:p>
        </w:tc>
        <w:tc>
          <w:tcPr>
            <w:tcW w:type="dxa" w:w="1588"/>
          </w:tcPr>
          <w:p>
            <w:pPr>
              <w:spacing w:before="20" w:after="20"/>
              <w:ind w:firstLine="0"/>
              <w:jc w:val="center"/>
            </w:pPr>
            <w:r/>
            <w:r>
              <w:rPr>
                <w:rFonts w:ascii="휴먼명조" w:hAnsi="휴먼명조" w:eastAsia="휴먼명조"/>
                <w:b w:val="0"/>
                <w:sz w:val="18"/>
              </w:rPr>
              <w:t>604</w:t>
            </w:r>
          </w:p>
        </w:tc>
        <w:tc>
          <w:tcPr>
            <w:tcW w:type="dxa" w:w="1588"/>
          </w:tcPr>
          <w:p>
            <w:pPr>
              <w:spacing w:before="20" w:after="20"/>
              <w:ind w:firstLine="0"/>
              <w:jc w:val="center"/>
            </w:pPr>
            <w:r/>
            <w:r>
              <w:rPr>
                <w:rFonts w:ascii="휴먼명조" w:hAnsi="휴먼명조" w:eastAsia="휴먼명조"/>
                <w:b w:val="0"/>
                <w:sz w:val="18"/>
              </w:rPr>
              <w:t>1,757</w:t>
            </w:r>
          </w:p>
        </w:tc>
      </w:tr>
      <w:tr>
        <w:tc>
          <w:tcPr>
            <w:tcW w:type="dxa" w:w="1588"/>
          </w:tcPr>
          <w:p>
            <w:pPr>
              <w:spacing w:before="20" w:after="20"/>
              <w:ind w:firstLine="0"/>
              <w:jc w:val="center"/>
            </w:pPr>
            <w:r/>
            <w:r>
              <w:rPr>
                <w:rFonts w:ascii="휴먼명조" w:hAnsi="휴먼명조" w:eastAsia="휴먼명조"/>
                <w:b w:val="0"/>
                <w:sz w:val="18"/>
              </w:rPr>
              <w:t>초등학교 1km 내 개수</w:t>
            </w:r>
          </w:p>
        </w:tc>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11</w:t>
            </w:r>
          </w:p>
        </w:tc>
      </w:tr>
      <w:tr>
        <w:tc>
          <w:tcPr>
            <w:tcW w:type="dxa" w:w="1588"/>
          </w:tcPr>
          <w:p>
            <w:pPr>
              <w:spacing w:before="20" w:after="20"/>
              <w:ind w:firstLine="0"/>
              <w:jc w:val="center"/>
            </w:pPr>
            <w:r/>
            <w:r>
              <w:rPr>
                <w:rFonts w:ascii="휴먼명조" w:hAnsi="휴먼명조" w:eastAsia="휴먼명조"/>
                <w:b w:val="0"/>
                <w:sz w:val="18"/>
              </w:rPr>
              <w:t>중학교 최근접(m)</w:t>
            </w:r>
          </w:p>
        </w:tc>
        <w:tc>
          <w:tcPr>
            <w:tcW w:type="dxa" w:w="1588"/>
          </w:tcPr>
          <w:p>
            <w:pPr>
              <w:spacing w:before="20" w:after="20"/>
              <w:ind w:firstLine="0"/>
              <w:jc w:val="center"/>
            </w:pPr>
            <w:r/>
            <w:r>
              <w:rPr>
                <w:rFonts w:ascii="휴먼명조" w:hAnsi="휴먼명조" w:eastAsia="휴먼명조"/>
                <w:b w:val="0"/>
                <w:sz w:val="18"/>
              </w:rPr>
              <w:t>468</w:t>
            </w:r>
          </w:p>
        </w:tc>
        <w:tc>
          <w:tcPr>
            <w:tcW w:type="dxa" w:w="1588"/>
          </w:tcPr>
          <w:p>
            <w:pPr>
              <w:spacing w:before="20" w:after="20"/>
              <w:ind w:firstLine="0"/>
              <w:jc w:val="center"/>
            </w:pPr>
            <w:r/>
            <w:r>
              <w:rPr>
                <w:rFonts w:ascii="휴먼명조" w:hAnsi="휴먼명조" w:eastAsia="휴먼명조"/>
                <w:b w:val="0"/>
                <w:sz w:val="18"/>
              </w:rPr>
              <w:t>658</w:t>
            </w:r>
          </w:p>
        </w:tc>
        <w:tc>
          <w:tcPr>
            <w:tcW w:type="dxa" w:w="1588"/>
          </w:tcPr>
          <w:p>
            <w:pPr>
              <w:spacing w:before="20" w:after="20"/>
              <w:ind w:firstLine="0"/>
              <w:jc w:val="center"/>
            </w:pPr>
            <w:r/>
            <w:r>
              <w:rPr>
                <w:rFonts w:ascii="휴먼명조" w:hAnsi="휴먼명조" w:eastAsia="휴먼명조"/>
                <w:b w:val="0"/>
                <w:sz w:val="18"/>
              </w:rPr>
              <w:t>875</w:t>
            </w:r>
          </w:p>
        </w:tc>
        <w:tc>
          <w:tcPr>
            <w:tcW w:type="dxa" w:w="1588"/>
          </w:tcPr>
          <w:p>
            <w:pPr>
              <w:spacing w:before="20" w:after="20"/>
              <w:ind w:firstLine="0"/>
              <w:jc w:val="center"/>
            </w:pPr>
            <w:r/>
            <w:r>
              <w:rPr>
                <w:rFonts w:ascii="휴먼명조" w:hAnsi="휴먼명조" w:eastAsia="휴먼명조"/>
                <w:b w:val="0"/>
                <w:sz w:val="18"/>
              </w:rPr>
              <w:t>2,067</w:t>
            </w:r>
          </w:p>
        </w:tc>
      </w:tr>
      <w:tr>
        <w:tc>
          <w:tcPr>
            <w:tcW w:type="dxa" w:w="1588"/>
          </w:tcPr>
          <w:p>
            <w:pPr>
              <w:spacing w:before="20" w:after="20"/>
              <w:ind w:firstLine="0"/>
              <w:jc w:val="center"/>
            </w:pPr>
            <w:r/>
            <w:r>
              <w:rPr>
                <w:rFonts w:ascii="휴먼명조" w:hAnsi="휴먼명조" w:eastAsia="휴먼명조"/>
                <w:b w:val="0"/>
                <w:sz w:val="18"/>
              </w:rPr>
              <w:t>공원 최근접(m)</w:t>
            </w:r>
          </w:p>
        </w:tc>
        <w:tc>
          <w:tcPr>
            <w:tcW w:type="dxa" w:w="1588"/>
          </w:tcPr>
          <w:p>
            <w:pPr>
              <w:spacing w:before="20" w:after="20"/>
              <w:ind w:firstLine="0"/>
              <w:jc w:val="center"/>
            </w:pPr>
            <w:r/>
            <w:r>
              <w:rPr>
                <w:rFonts w:ascii="휴먼명조" w:hAnsi="휴먼명조" w:eastAsia="휴먼명조"/>
                <w:b w:val="0"/>
                <w:sz w:val="18"/>
              </w:rPr>
              <w:t>1,002</w:t>
            </w:r>
          </w:p>
        </w:tc>
        <w:tc>
          <w:tcPr>
            <w:tcW w:type="dxa" w:w="1588"/>
          </w:tcPr>
          <w:p>
            <w:pPr>
              <w:spacing w:before="20" w:after="20"/>
              <w:ind w:firstLine="0"/>
              <w:jc w:val="center"/>
            </w:pPr>
            <w:r/>
            <w:r>
              <w:rPr>
                <w:rFonts w:ascii="휴먼명조" w:hAnsi="휴먼명조" w:eastAsia="휴먼명조"/>
                <w:b w:val="0"/>
                <w:sz w:val="18"/>
              </w:rPr>
              <w:t>1,343</w:t>
            </w:r>
          </w:p>
        </w:tc>
        <w:tc>
          <w:tcPr>
            <w:tcW w:type="dxa" w:w="1588"/>
          </w:tcPr>
          <w:p>
            <w:pPr>
              <w:spacing w:before="20" w:after="20"/>
              <w:ind w:firstLine="0"/>
              <w:jc w:val="center"/>
            </w:pPr>
            <w:r/>
            <w:r>
              <w:rPr>
                <w:rFonts w:ascii="휴먼명조" w:hAnsi="휴먼명조" w:eastAsia="휴먼명조"/>
                <w:b w:val="0"/>
                <w:sz w:val="18"/>
              </w:rPr>
              <w:t>1,756</w:t>
            </w:r>
          </w:p>
        </w:tc>
        <w:tc>
          <w:tcPr>
            <w:tcW w:type="dxa" w:w="1588"/>
          </w:tcPr>
          <w:p>
            <w:pPr>
              <w:spacing w:before="20" w:after="20"/>
              <w:ind w:firstLine="0"/>
              <w:jc w:val="center"/>
            </w:pPr>
            <w:r/>
            <w:r>
              <w:rPr>
                <w:rFonts w:ascii="휴먼명조" w:hAnsi="휴먼명조" w:eastAsia="휴먼명조"/>
                <w:b w:val="0"/>
                <w:sz w:val="18"/>
              </w:rPr>
              <w:t>3,219</w:t>
            </w:r>
          </w:p>
        </w:tc>
      </w:tr>
      <w:tr>
        <w:tc>
          <w:tcPr>
            <w:tcW w:type="dxa" w:w="1588"/>
          </w:tcPr>
          <w:p>
            <w:pPr>
              <w:spacing w:before="20" w:after="20"/>
              <w:ind w:firstLine="0"/>
              <w:jc w:val="center"/>
            </w:pPr>
            <w:r/>
            <w:r>
              <w:rPr>
                <w:rFonts w:ascii="휴먼명조" w:hAnsi="휴먼명조" w:eastAsia="휴먼명조"/>
                <w:b w:val="0"/>
                <w:sz w:val="18"/>
              </w:rPr>
              <w:t>도서관 최근접(m)</w:t>
            </w:r>
          </w:p>
        </w:tc>
        <w:tc>
          <w:tcPr>
            <w:tcW w:type="dxa" w:w="1588"/>
          </w:tcPr>
          <w:p>
            <w:pPr>
              <w:spacing w:before="20" w:after="20"/>
              <w:ind w:firstLine="0"/>
              <w:jc w:val="center"/>
            </w:pPr>
            <w:r/>
            <w:r>
              <w:rPr>
                <w:rFonts w:ascii="휴먼명조" w:hAnsi="휴먼명조" w:eastAsia="휴먼명조"/>
                <w:b w:val="0"/>
                <w:sz w:val="18"/>
              </w:rPr>
              <w:t>594</w:t>
            </w:r>
          </w:p>
        </w:tc>
        <w:tc>
          <w:tcPr>
            <w:tcW w:type="dxa" w:w="1588"/>
          </w:tcPr>
          <w:p>
            <w:pPr>
              <w:spacing w:before="20" w:after="20"/>
              <w:ind w:firstLine="0"/>
              <w:jc w:val="center"/>
            </w:pPr>
            <w:r/>
            <w:r>
              <w:rPr>
                <w:rFonts w:ascii="휴먼명조" w:hAnsi="휴먼명조" w:eastAsia="휴먼명조"/>
                <w:b w:val="0"/>
                <w:sz w:val="18"/>
              </w:rPr>
              <w:t>861</w:t>
            </w:r>
          </w:p>
        </w:tc>
        <w:tc>
          <w:tcPr>
            <w:tcW w:type="dxa" w:w="1588"/>
          </w:tcPr>
          <w:p>
            <w:pPr>
              <w:spacing w:before="20" w:after="20"/>
              <w:ind w:firstLine="0"/>
              <w:jc w:val="center"/>
            </w:pPr>
            <w:r/>
            <w:r>
              <w:rPr>
                <w:rFonts w:ascii="휴먼명조" w:hAnsi="휴먼명조" w:eastAsia="휴먼명조"/>
                <w:b w:val="0"/>
                <w:sz w:val="18"/>
              </w:rPr>
              <w:t>1,138</w:t>
            </w:r>
          </w:p>
        </w:tc>
        <w:tc>
          <w:tcPr>
            <w:tcW w:type="dxa" w:w="1588"/>
          </w:tcPr>
          <w:p>
            <w:pPr>
              <w:spacing w:before="20" w:after="20"/>
              <w:ind w:firstLine="0"/>
              <w:jc w:val="center"/>
            </w:pPr>
            <w:r/>
            <w:r>
              <w:rPr>
                <w:rFonts w:ascii="휴먼명조" w:hAnsi="휴먼명조" w:eastAsia="휴먼명조"/>
                <w:b w:val="0"/>
                <w:sz w:val="18"/>
              </w:rPr>
              <w:t>2,625</w:t>
            </w:r>
          </w:p>
        </w:tc>
      </w:tr>
      <w:tr>
        <w:tc>
          <w:tcPr>
            <w:tcW w:type="dxa" w:w="1588"/>
          </w:tcPr>
          <w:p>
            <w:pPr>
              <w:spacing w:before="20" w:after="20"/>
              <w:ind w:firstLine="0"/>
              <w:jc w:val="center"/>
            </w:pPr>
            <w:r/>
            <w:r>
              <w:rPr>
                <w:rFonts w:ascii="휴먼명조" w:hAnsi="휴먼명조" w:eastAsia="휴먼명조"/>
                <w:b w:val="0"/>
                <w:sz w:val="18"/>
              </w:rPr>
              <w:t>학원 최근접(m)</w:t>
            </w:r>
          </w:p>
        </w:tc>
        <w:tc>
          <w:tcPr>
            <w:tcW w:type="dxa" w:w="1588"/>
          </w:tcPr>
          <w:p>
            <w:pPr>
              <w:spacing w:before="20" w:after="20"/>
              <w:ind w:firstLine="0"/>
              <w:jc w:val="center"/>
            </w:pPr>
            <w:r/>
            <w:r>
              <w:rPr>
                <w:rFonts w:ascii="휴먼명조" w:hAnsi="휴먼명조" w:eastAsia="휴먼명조"/>
                <w:b w:val="0"/>
                <w:sz w:val="18"/>
              </w:rPr>
              <w:t>95</w:t>
            </w:r>
          </w:p>
        </w:tc>
        <w:tc>
          <w:tcPr>
            <w:tcW w:type="dxa" w:w="1588"/>
          </w:tcPr>
          <w:p>
            <w:pPr>
              <w:spacing w:before="20" w:after="20"/>
              <w:ind w:firstLine="0"/>
              <w:jc w:val="center"/>
            </w:pPr>
            <w:r/>
            <w:r>
              <w:rPr>
                <w:rFonts w:ascii="휴먼명조" w:hAnsi="휴먼명조" w:eastAsia="휴먼명조"/>
                <w:b w:val="0"/>
                <w:sz w:val="18"/>
              </w:rPr>
              <w:t>143</w:t>
            </w:r>
          </w:p>
        </w:tc>
        <w:tc>
          <w:tcPr>
            <w:tcW w:type="dxa" w:w="1588"/>
          </w:tcPr>
          <w:p>
            <w:pPr>
              <w:spacing w:before="20" w:after="20"/>
              <w:ind w:firstLine="0"/>
              <w:jc w:val="center"/>
            </w:pPr>
            <w:r/>
            <w:r>
              <w:rPr>
                <w:rFonts w:ascii="휴먼명조" w:hAnsi="휴먼명조" w:eastAsia="휴먼명조"/>
                <w:b w:val="0"/>
                <w:sz w:val="18"/>
              </w:rPr>
              <w:t>215</w:t>
            </w:r>
          </w:p>
        </w:tc>
        <w:tc>
          <w:tcPr>
            <w:tcW w:type="dxa" w:w="1588"/>
          </w:tcPr>
          <w:p>
            <w:pPr>
              <w:spacing w:before="20" w:after="20"/>
              <w:ind w:firstLine="0"/>
              <w:jc w:val="center"/>
            </w:pPr>
            <w:r/>
            <w:r>
              <w:rPr>
                <w:rFonts w:ascii="휴먼명조" w:hAnsi="휴먼명조" w:eastAsia="휴먼명조"/>
                <w:b w:val="0"/>
                <w:sz w:val="18"/>
              </w:rPr>
              <w:t>1,940</w:t>
            </w:r>
          </w:p>
        </w:tc>
      </w:tr>
      <w:tr>
        <w:tc>
          <w:tcPr>
            <w:tcW w:type="dxa" w:w="1588"/>
          </w:tcPr>
          <w:p>
            <w:pPr>
              <w:spacing w:before="20" w:after="20"/>
              <w:ind w:firstLine="0"/>
              <w:jc w:val="center"/>
            </w:pPr>
            <w:r/>
            <w:r>
              <w:rPr>
                <w:rFonts w:ascii="휴먼명조" w:hAnsi="휴먼명조" w:eastAsia="휴먼명조"/>
                <w:b w:val="0"/>
                <w:sz w:val="18"/>
              </w:rPr>
              <w:t>대형마트 최근접(m)</w:t>
            </w:r>
          </w:p>
        </w:tc>
        <w:tc>
          <w:tcPr>
            <w:tcW w:type="dxa" w:w="1588"/>
          </w:tcPr>
          <w:p>
            <w:pPr>
              <w:spacing w:before="20" w:after="20"/>
              <w:ind w:firstLine="0"/>
              <w:jc w:val="center"/>
            </w:pPr>
            <w:r/>
            <w:r>
              <w:rPr>
                <w:rFonts w:ascii="휴먼명조" w:hAnsi="휴먼명조" w:eastAsia="휴먼명조"/>
                <w:b w:val="0"/>
                <w:sz w:val="18"/>
              </w:rPr>
              <w:t>388</w:t>
            </w:r>
          </w:p>
        </w:tc>
        <w:tc>
          <w:tcPr>
            <w:tcW w:type="dxa" w:w="1588"/>
          </w:tcPr>
          <w:p>
            <w:pPr>
              <w:spacing w:before="20" w:after="20"/>
              <w:ind w:firstLine="0"/>
              <w:jc w:val="center"/>
            </w:pPr>
            <w:r/>
            <w:r>
              <w:rPr>
                <w:rFonts w:ascii="휴먼명조" w:hAnsi="휴먼명조" w:eastAsia="휴먼명조"/>
                <w:b w:val="0"/>
                <w:sz w:val="18"/>
              </w:rPr>
              <w:t>586</w:t>
            </w:r>
          </w:p>
        </w:tc>
        <w:tc>
          <w:tcPr>
            <w:tcW w:type="dxa" w:w="1588"/>
          </w:tcPr>
          <w:p>
            <w:pPr>
              <w:spacing w:before="20" w:after="20"/>
              <w:ind w:firstLine="0"/>
              <w:jc w:val="center"/>
            </w:pPr>
            <w:r/>
            <w:r>
              <w:rPr>
                <w:rFonts w:ascii="휴먼명조" w:hAnsi="휴먼명조" w:eastAsia="휴먼명조"/>
                <w:b w:val="0"/>
                <w:sz w:val="18"/>
              </w:rPr>
              <w:t>844</w:t>
            </w:r>
          </w:p>
        </w:tc>
        <w:tc>
          <w:tcPr>
            <w:tcW w:type="dxa" w:w="1588"/>
          </w:tcPr>
          <w:p>
            <w:pPr>
              <w:spacing w:before="20" w:after="20"/>
              <w:ind w:firstLine="0"/>
              <w:jc w:val="center"/>
            </w:pPr>
            <w:r/>
            <w:r>
              <w:rPr>
                <w:rFonts w:ascii="휴먼명조" w:hAnsi="휴먼명조" w:eastAsia="휴먼명조"/>
                <w:b w:val="0"/>
                <w:sz w:val="18"/>
              </w:rPr>
              <w:t>3,801</w:t>
            </w:r>
          </w:p>
        </w:tc>
      </w:tr>
      <w:tr>
        <w:tc>
          <w:tcPr>
            <w:tcW w:type="dxa" w:w="1588"/>
          </w:tcPr>
          <w:p>
            <w:pPr>
              <w:spacing w:before="20" w:after="20"/>
              <w:ind w:firstLine="0"/>
              <w:jc w:val="center"/>
            </w:pPr>
            <w:r/>
            <w:r>
              <w:rPr>
                <w:rFonts w:ascii="휴먼명조" w:hAnsi="휴먼명조" w:eastAsia="휴먼명조"/>
                <w:b w:val="0"/>
                <w:sz w:val="18"/>
              </w:rPr>
              <w:t>백화점 최근접(m)</w:t>
            </w:r>
          </w:p>
        </w:tc>
        <w:tc>
          <w:tcPr>
            <w:tcW w:type="dxa" w:w="1588"/>
          </w:tcPr>
          <w:p>
            <w:pPr>
              <w:spacing w:before="20" w:after="20"/>
              <w:ind w:firstLine="0"/>
              <w:jc w:val="center"/>
            </w:pPr>
            <w:r/>
            <w:r>
              <w:rPr>
                <w:rFonts w:ascii="휴먼명조" w:hAnsi="휴먼명조" w:eastAsia="휴먼명조"/>
                <w:b w:val="0"/>
                <w:sz w:val="18"/>
              </w:rPr>
              <w:t>1,900</w:t>
            </w:r>
          </w:p>
        </w:tc>
        <w:tc>
          <w:tcPr>
            <w:tcW w:type="dxa" w:w="1588"/>
          </w:tcPr>
          <w:p>
            <w:pPr>
              <w:spacing w:before="20" w:after="20"/>
              <w:ind w:firstLine="0"/>
              <w:jc w:val="center"/>
            </w:pPr>
            <w:r/>
            <w:r>
              <w:rPr>
                <w:rFonts w:ascii="휴먼명조" w:hAnsi="휴먼명조" w:eastAsia="휴먼명조"/>
                <w:b w:val="0"/>
                <w:sz w:val="18"/>
              </w:rPr>
              <w:t>2,655</w:t>
            </w:r>
          </w:p>
        </w:tc>
        <w:tc>
          <w:tcPr>
            <w:tcW w:type="dxa" w:w="1588"/>
          </w:tcPr>
          <w:p>
            <w:pPr>
              <w:spacing w:before="20" w:after="20"/>
              <w:ind w:firstLine="0"/>
              <w:jc w:val="center"/>
            </w:pPr>
            <w:r/>
            <w:r>
              <w:rPr>
                <w:rFonts w:ascii="휴먼명조" w:hAnsi="휴먼명조" w:eastAsia="휴먼명조"/>
                <w:b w:val="0"/>
                <w:sz w:val="18"/>
              </w:rPr>
              <w:t>3,395</w:t>
            </w:r>
          </w:p>
        </w:tc>
        <w:tc>
          <w:tcPr>
            <w:tcW w:type="dxa" w:w="1588"/>
          </w:tcPr>
          <w:p>
            <w:pPr>
              <w:spacing w:before="20" w:after="20"/>
              <w:ind w:firstLine="0"/>
              <w:jc w:val="center"/>
            </w:pPr>
            <w:r/>
            <w:r>
              <w:rPr>
                <w:rFonts w:ascii="휴먼명조" w:hAnsi="휴먼명조" w:eastAsia="휴먼명조"/>
                <w:b w:val="0"/>
                <w:sz w:val="18"/>
              </w:rPr>
              <w:t>6,548</w:t>
            </w:r>
          </w:p>
        </w:tc>
      </w:tr>
      <w:tr>
        <w:tc>
          <w:tcPr>
            <w:tcW w:type="dxa" w:w="1588"/>
          </w:tcPr>
          <w:p>
            <w:pPr>
              <w:spacing w:before="20" w:after="20"/>
              <w:ind w:firstLine="0"/>
              <w:jc w:val="center"/>
            </w:pPr>
            <w:r/>
            <w:r>
              <w:rPr>
                <w:rFonts w:ascii="휴먼명조" w:hAnsi="휴먼명조" w:eastAsia="휴먼명조"/>
                <w:b w:val="0"/>
                <w:sz w:val="18"/>
              </w:rPr>
              <w:t>종합병원 최근접(m)</w:t>
            </w:r>
          </w:p>
        </w:tc>
        <w:tc>
          <w:tcPr>
            <w:tcW w:type="dxa" w:w="1588"/>
          </w:tcPr>
          <w:p>
            <w:pPr>
              <w:spacing w:before="20" w:after="20"/>
              <w:ind w:firstLine="0"/>
              <w:jc w:val="center"/>
            </w:pPr>
            <w:r/>
            <w:r>
              <w:rPr>
                <w:rFonts w:ascii="휴먼명조" w:hAnsi="휴먼명조" w:eastAsia="휴먼명조"/>
                <w:b w:val="0"/>
                <w:sz w:val="18"/>
              </w:rPr>
              <w:t>2,022</w:t>
            </w:r>
          </w:p>
        </w:tc>
        <w:tc>
          <w:tcPr>
            <w:tcW w:type="dxa" w:w="1588"/>
          </w:tcPr>
          <w:p>
            <w:pPr>
              <w:spacing w:before="20" w:after="20"/>
              <w:ind w:firstLine="0"/>
              <w:jc w:val="center"/>
            </w:pPr>
            <w:r/>
            <w:r>
              <w:rPr>
                <w:rFonts w:ascii="휴먼명조" w:hAnsi="휴먼명조" w:eastAsia="휴먼명조"/>
                <w:b w:val="0"/>
                <w:sz w:val="18"/>
              </w:rPr>
              <w:t>2,964</w:t>
            </w:r>
          </w:p>
        </w:tc>
        <w:tc>
          <w:tcPr>
            <w:tcW w:type="dxa" w:w="1588"/>
          </w:tcPr>
          <w:p>
            <w:pPr>
              <w:spacing w:before="20" w:after="20"/>
              <w:ind w:firstLine="0"/>
              <w:jc w:val="center"/>
            </w:pPr>
            <w:r/>
            <w:r>
              <w:rPr>
                <w:rFonts w:ascii="휴먼명조" w:hAnsi="휴먼명조" w:eastAsia="휴먼명조"/>
                <w:b w:val="0"/>
                <w:sz w:val="18"/>
              </w:rPr>
              <w:t>3,833</w:t>
            </w:r>
          </w:p>
        </w:tc>
        <w:tc>
          <w:tcPr>
            <w:tcW w:type="dxa" w:w="1588"/>
          </w:tcPr>
          <w:p>
            <w:pPr>
              <w:spacing w:before="20" w:after="20"/>
              <w:ind w:firstLine="0"/>
              <w:jc w:val="center"/>
            </w:pPr>
            <w:r/>
            <w:r>
              <w:rPr>
                <w:rFonts w:ascii="휴먼명조" w:hAnsi="휴먼명조" w:eastAsia="휴먼명조"/>
                <w:b w:val="0"/>
                <w:sz w:val="18"/>
              </w:rPr>
              <w:t>7,226</w:t>
            </w:r>
          </w:p>
        </w:tc>
      </w:tr>
    </w:tbl>
    <w:p/>
    <w:p>
      <w:r>
        <w:rPr>
          <w:rFonts w:ascii="바탕" w:hAnsi="바탕" w:eastAsia="바탕"/>
          <w:b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sz w:val="22"/>
        </w:rPr>
        <w:t xml:space="preserve"> 더미(0/1)는 50% 경계 근처에서 가격 신호 감지에 유효하다. 학원·어린이집은 서울 거의 모든 단지에서 도보 200m 이내 다수 존재하는 </w:t>
      </w:r>
      <w:r>
        <w:rPr>
          <w:rFonts w:ascii="바탕" w:hAnsi="바탕" w:eastAsia="바탕"/>
          <w:b/>
          <w:sz w:val="22"/>
        </w:rPr>
        <w:t>밀도 지표</w:t>
      </w:r>
      <w:r>
        <w:rPr>
          <w:rFonts w:ascii="바탕" w:hAnsi="바탕" w:eastAsia="바탕"/>
          <w:b w:val="0"/>
          <w:sz w:val="22"/>
        </w:rPr>
        <w:t xml:space="preserve"> 성격이다.</w:t>
      </w:r>
    </w:p>
    <w:p>
      <w:pPr>
        <w:spacing w:before="240" w:after="160"/>
        <w:ind w:firstLine="0"/>
        <w:jc w:val="left"/>
      </w:pPr>
      <w:r>
        <w:rPr>
          <w:rFonts w:ascii="바탕" w:hAnsi="바탕" w:eastAsia="바탕"/>
          <w:b/>
          <w:sz w:val="22"/>
        </w:rPr>
        <w:t>4. 도보 추정 시간 (교수 심사 피드백 대응)</w:t>
      </w:r>
    </w:p>
    <w:p>
      <w:r>
        <w:rPr>
          <w:rFonts w:ascii="바탕" w:hAnsi="바탕" w:eastAsia="바탕"/>
          <w:b w:val="0"/>
          <w:sz w:val="22"/>
        </w:rPr>
        <w:t xml:space="preserve">교수 심사 피드백에서 제기된 "도서관은 도보 몇 km까지 조사했는가, 백화점 및 기타 변수의 조건은 무엇인가"라는 질문에 직접 답하기 위해, 본 연구는 최근접 직선거리를 보행 속도 4 km/h와 도로 우회 보정계수 1.35(평지 평균)를 적용하여 </w:t>
      </w:r>
      <w:r>
        <w:rPr>
          <w:rFonts w:ascii="바탕" w:hAnsi="바탕" w:eastAsia="바탕"/>
          <w:b/>
          <w:sz w:val="22"/>
        </w:rPr>
        <w:t>도보 추정 시간(분)</w:t>
      </w:r>
      <w:r>
        <w:rPr>
          <w:rFonts w:ascii="바탕" w:hAnsi="바탕" w:eastAsia="바탕"/>
          <w:b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r>
        <w:rPr>
          <w:rFonts w:ascii="휴먼명조" w:hAnsi="휴먼명조" w:eastAsia="휴먼명조"/>
          <w:b/>
          <w:sz w:val="20"/>
        </w:rPr>
        <w:t>&lt;표 3-1&gt; 주요 시설 도보 추정 시간 분포 (단지 8,601, 분 단위)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시설</w:t>
            </w:r>
          </w:p>
        </w:tc>
        <w:tc>
          <w:tcPr>
            <w:tcW w:type="dxa" w:w="1588"/>
            <w:shd w:fill="D9E2F3"/>
          </w:tcPr>
          <w:p>
            <w:pPr>
              <w:spacing w:before="20" w:after="20"/>
              <w:ind w:firstLine="0"/>
              <w:jc w:val="center"/>
            </w:pPr>
            <w:r/>
            <w:r>
              <w:rPr>
                <w:rFonts w:ascii="휴먼명조" w:hAnsi="휴먼명조" w:eastAsia="휴먼명조"/>
                <w:b/>
                <w:sz w:val="18"/>
              </w:rPr>
              <w:t>중앙값(분)</w:t>
            </w:r>
          </w:p>
        </w:tc>
        <w:tc>
          <w:tcPr>
            <w:tcW w:type="dxa" w:w="1588"/>
            <w:shd w:fill="D9E2F3"/>
          </w:tcPr>
          <w:p>
            <w:pPr>
              <w:spacing w:before="20" w:after="20"/>
              <w:ind w:firstLine="0"/>
              <w:jc w:val="center"/>
            </w:pPr>
            <w:r/>
            <w:r>
              <w:rPr>
                <w:rFonts w:ascii="휴먼명조" w:hAnsi="휴먼명조" w:eastAsia="휴먼명조"/>
                <w:b/>
                <w:sz w:val="18"/>
              </w:rPr>
              <w:t>75분위(분)</w:t>
            </w:r>
          </w:p>
        </w:tc>
        <w:tc>
          <w:tcPr>
            <w:tcW w:type="dxa" w:w="1588"/>
            <w:shd w:fill="D9E2F3"/>
          </w:tcPr>
          <w:p>
            <w:pPr>
              <w:spacing w:before="20" w:after="20"/>
              <w:ind w:firstLine="0"/>
              <w:jc w:val="center"/>
            </w:pPr>
            <w:r/>
            <w:r>
              <w:rPr>
                <w:rFonts w:ascii="휴먼명조" w:hAnsi="휴먼명조" w:eastAsia="휴먼명조"/>
                <w:b/>
                <w:sz w:val="18"/>
              </w:rPr>
              <w:t>90분위(분)</w:t>
            </w:r>
          </w:p>
        </w:tc>
        <w:tc>
          <w:tcPr>
            <w:tcW w:type="dxa" w:w="1588"/>
            <w:shd w:fill="D9E2F3"/>
          </w:tcPr>
          <w:p>
            <w:pPr>
              <w:spacing w:before="20" w:after="20"/>
              <w:ind w:firstLine="0"/>
              <w:jc w:val="center"/>
            </w:pPr>
            <w:r/>
            <w:r>
              <w:rPr>
                <w:rFonts w:ascii="휴먼명조" w:hAnsi="휴먼명조" w:eastAsia="휴먼명조"/>
                <w:b/>
                <w:sz w:val="18"/>
              </w:rPr>
              <w:t>해석</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지하철역</w:t>
            </w:r>
          </w:p>
        </w:tc>
        <w:tc>
          <w:tcPr>
            <w:tcW w:type="dxa" w:w="1588"/>
          </w:tcPr>
          <w:p>
            <w:pPr>
              <w:spacing w:before="20" w:after="20"/>
              <w:ind w:firstLine="0"/>
              <w:jc w:val="center"/>
            </w:pPr>
            <w:r/>
            <w:r>
              <w:rPr>
                <w:rFonts w:ascii="휴먼명조" w:hAnsi="휴먼명조" w:eastAsia="휴먼명조"/>
                <w:b w:val="0"/>
                <w:sz w:val="18"/>
              </w:rPr>
              <w:t>**9.4**</w:t>
            </w:r>
          </w:p>
        </w:tc>
        <w:tc>
          <w:tcPr>
            <w:tcW w:type="dxa" w:w="1588"/>
          </w:tcPr>
          <w:p>
            <w:pPr>
              <w:spacing w:before="20" w:after="20"/>
              <w:ind w:firstLine="0"/>
              <w:jc w:val="center"/>
            </w:pPr>
            <w:r/>
            <w:r>
              <w:rPr>
                <w:rFonts w:ascii="휴먼명조" w:hAnsi="휴먼명조" w:eastAsia="휴먼명조"/>
                <w:b w:val="0"/>
                <w:sz w:val="18"/>
              </w:rPr>
              <w:t>13.7</w:t>
            </w:r>
          </w:p>
        </w:tc>
        <w:tc>
          <w:tcPr>
            <w:tcW w:type="dxa" w:w="1588"/>
          </w:tcPr>
          <w:p>
            <w:pPr>
              <w:spacing w:before="20" w:after="20"/>
              <w:ind w:firstLine="0"/>
              <w:jc w:val="center"/>
            </w:pPr>
            <w:r/>
            <w:r>
              <w:rPr>
                <w:rFonts w:ascii="휴먼명조" w:hAnsi="휴먼명조" w:eastAsia="휴먼명조"/>
                <w:b w:val="0"/>
                <w:sz w:val="18"/>
              </w:rPr>
              <w:t>19.0</w:t>
            </w:r>
          </w:p>
        </w:tc>
        <w:tc>
          <w:tcPr>
            <w:tcW w:type="dxa" w:w="1588"/>
          </w:tcPr>
          <w:p>
            <w:pPr>
              <w:spacing w:before="20" w:after="20"/>
              <w:ind w:firstLine="0"/>
              <w:jc w:val="center"/>
            </w:pPr>
            <w:r/>
            <w:r>
              <w:rPr>
                <w:rFonts w:ascii="휴먼명조" w:hAnsi="휴먼명조" w:eastAsia="휴먼명조"/>
                <w:b w:val="0"/>
                <w:sz w:val="18"/>
              </w:rPr>
              <w:t>역세권(10분) 도보권</w:t>
            </w:r>
          </w:p>
        </w:tc>
      </w:tr>
      <w:tr>
        <w:tc>
          <w:tcPr>
            <w:tcW w:type="dxa" w:w="1588"/>
          </w:tcPr>
          <w:p>
            <w:pPr>
              <w:spacing w:before="20" w:after="20"/>
              <w:ind w:firstLine="0"/>
              <w:jc w:val="center"/>
            </w:pPr>
            <w:r/>
            <w:r>
              <w:rPr>
                <w:rFonts w:ascii="휴먼명조" w:hAnsi="휴먼명조" w:eastAsia="휴먼명조"/>
                <w:b w:val="0"/>
                <w:sz w:val="18"/>
              </w:rPr>
              <w:t>초등학교</w:t>
            </w:r>
          </w:p>
        </w:tc>
        <w:tc>
          <w:tcPr>
            <w:tcW w:type="dxa" w:w="1588"/>
          </w:tcPr>
          <w:p>
            <w:pPr>
              <w:spacing w:before="20" w:after="20"/>
              <w:ind w:firstLine="0"/>
              <w:jc w:val="center"/>
            </w:pPr>
            <w:r/>
            <w:r>
              <w:rPr>
                <w:rFonts w:ascii="휴먼명조" w:hAnsi="휴먼명조" w:eastAsia="휴먼명조"/>
                <w:b w:val="0"/>
                <w:sz w:val="18"/>
              </w:rPr>
              <w:t>**7.3**</w:t>
            </w:r>
          </w:p>
        </w:tc>
        <w:tc>
          <w:tcPr>
            <w:tcW w:type="dxa" w:w="1588"/>
          </w:tcPr>
          <w:p>
            <w:pPr>
              <w:spacing w:before="20" w:after="20"/>
              <w:ind w:firstLine="0"/>
              <w:jc w:val="center"/>
            </w:pPr>
            <w:r/>
            <w:r>
              <w:rPr>
                <w:rFonts w:ascii="휴먼명조" w:hAnsi="휴먼명조" w:eastAsia="휴먼명조"/>
                <w:b w:val="0"/>
                <w:sz w:val="18"/>
              </w:rPr>
              <w:t>9.7</w:t>
            </w:r>
          </w:p>
        </w:tc>
        <w:tc>
          <w:tcPr>
            <w:tcW w:type="dxa" w:w="1588"/>
          </w:tcPr>
          <w:p>
            <w:pPr>
              <w:spacing w:before="20" w:after="20"/>
              <w:ind w:firstLine="0"/>
              <w:jc w:val="center"/>
            </w:pPr>
            <w:r/>
            <w:r>
              <w:rPr>
                <w:rFonts w:ascii="휴먼명조" w:hAnsi="휴먼명조" w:eastAsia="휴먼명조"/>
                <w:b w:val="0"/>
                <w:sz w:val="18"/>
              </w:rPr>
              <w:t>12.2</w:t>
            </w:r>
          </w:p>
        </w:tc>
        <w:tc>
          <w:tcPr>
            <w:tcW w:type="dxa" w:w="1588"/>
          </w:tcPr>
          <w:p>
            <w:pPr>
              <w:spacing w:before="20" w:after="20"/>
              <w:ind w:firstLine="0"/>
              <w:jc w:val="center"/>
            </w:pPr>
            <w:r/>
            <w:r>
              <w:rPr>
                <w:rFonts w:ascii="휴먼명조" w:hAnsi="휴먼명조" w:eastAsia="휴먼명조"/>
                <w:b w:val="0"/>
                <w:sz w:val="18"/>
              </w:rPr>
              <w:t>학군 배정 범위</w:t>
            </w:r>
          </w:p>
        </w:tc>
      </w:tr>
      <w:tr>
        <w:tc>
          <w:tcPr>
            <w:tcW w:type="dxa" w:w="1588"/>
          </w:tcPr>
          <w:p>
            <w:pPr>
              <w:spacing w:before="20" w:after="20"/>
              <w:ind w:firstLine="0"/>
              <w:jc w:val="center"/>
            </w:pPr>
            <w:r/>
            <w:r>
              <w:rPr>
                <w:rFonts w:ascii="휴먼명조" w:hAnsi="휴먼명조" w:eastAsia="휴먼명조"/>
                <w:b w:val="0"/>
                <w:sz w:val="18"/>
              </w:rPr>
              <w:t>대형마트</w:t>
            </w:r>
          </w:p>
        </w:tc>
        <w:tc>
          <w:tcPr>
            <w:tcW w:type="dxa" w:w="1588"/>
          </w:tcPr>
          <w:p>
            <w:pPr>
              <w:spacing w:before="20" w:after="20"/>
              <w:ind w:firstLine="0"/>
              <w:jc w:val="center"/>
            </w:pPr>
            <w:r/>
            <w:r>
              <w:rPr>
                <w:rFonts w:ascii="휴먼명조" w:hAnsi="휴먼명조" w:eastAsia="휴먼명조"/>
                <w:b w:val="0"/>
                <w:sz w:val="18"/>
              </w:rPr>
              <w:t>**7.9**</w:t>
            </w:r>
          </w:p>
        </w:tc>
        <w:tc>
          <w:tcPr>
            <w:tcW w:type="dxa" w:w="1588"/>
          </w:tcPr>
          <w:p>
            <w:pPr>
              <w:spacing w:before="20" w:after="20"/>
              <w:ind w:firstLine="0"/>
              <w:jc w:val="center"/>
            </w:pPr>
            <w:r/>
            <w:r>
              <w:rPr>
                <w:rFonts w:ascii="휴먼명조" w:hAnsi="휴먼명조" w:eastAsia="휴먼명조"/>
                <w:b w:val="0"/>
                <w:sz w:val="18"/>
              </w:rPr>
              <w:t>11.9</w:t>
            </w:r>
          </w:p>
        </w:tc>
        <w:tc>
          <w:tcPr>
            <w:tcW w:type="dxa" w:w="1588"/>
          </w:tcPr>
          <w:p>
            <w:pPr>
              <w:spacing w:before="20" w:after="20"/>
              <w:ind w:firstLine="0"/>
              <w:jc w:val="center"/>
            </w:pPr>
            <w:r/>
            <w:r>
              <w:rPr>
                <w:rFonts w:ascii="휴먼명조" w:hAnsi="휴먼명조" w:eastAsia="휴먼명조"/>
                <w:b w:val="0"/>
                <w:sz w:val="18"/>
              </w:rPr>
              <w:t>17.1</w:t>
            </w:r>
          </w:p>
        </w:tc>
        <w:tc>
          <w:tcPr>
            <w:tcW w:type="dxa" w:w="1588"/>
          </w:tcPr>
          <w:p>
            <w:pPr>
              <w:spacing w:before="20" w:after="20"/>
              <w:ind w:firstLine="0"/>
              <w:jc w:val="center"/>
            </w:pPr>
            <w:r/>
            <w:r>
              <w:rPr>
                <w:rFonts w:ascii="휴먼명조" w:hAnsi="휴먼명조" w:eastAsia="휴먼명조"/>
                <w:b w:val="0"/>
                <w:sz w:val="18"/>
              </w:rPr>
              <w:t>생활편의 도보권</w:t>
            </w:r>
          </w:p>
        </w:tc>
      </w:tr>
      <w:tr>
        <w:tc>
          <w:tcPr>
            <w:tcW w:type="dxa" w:w="1588"/>
          </w:tcPr>
          <w:p>
            <w:pPr>
              <w:spacing w:before="20" w:after="20"/>
              <w:ind w:firstLine="0"/>
              <w:jc w:val="center"/>
            </w:pPr>
            <w:r/>
            <w:r>
              <w:rPr>
                <w:rFonts w:ascii="휴먼명조" w:hAnsi="휴먼명조" w:eastAsia="휴먼명조"/>
                <w:b w:val="0"/>
                <w:sz w:val="18"/>
              </w:rPr>
              <w:t>공원</w:t>
            </w:r>
          </w:p>
        </w:tc>
        <w:tc>
          <w:tcPr>
            <w:tcW w:type="dxa" w:w="1588"/>
          </w:tcPr>
          <w:p>
            <w:pPr>
              <w:spacing w:before="20" w:after="20"/>
              <w:ind w:firstLine="0"/>
              <w:jc w:val="center"/>
            </w:pPr>
            <w:r/>
            <w:r>
              <w:rPr>
                <w:rFonts w:ascii="휴먼명조" w:hAnsi="휴먼명조" w:eastAsia="휴먼명조"/>
                <w:b w:val="0"/>
                <w:sz w:val="18"/>
              </w:rPr>
              <w:t>20.3</w:t>
            </w:r>
          </w:p>
        </w:tc>
        <w:tc>
          <w:tcPr>
            <w:tcW w:type="dxa" w:w="1588"/>
          </w:tcPr>
          <w:p>
            <w:pPr>
              <w:spacing w:before="20" w:after="20"/>
              <w:ind w:firstLine="0"/>
              <w:jc w:val="center"/>
            </w:pPr>
            <w:r/>
            <w:r>
              <w:rPr>
                <w:rFonts w:ascii="휴먼명조" w:hAnsi="휴먼명조" w:eastAsia="휴먼명조"/>
                <w:b w:val="0"/>
                <w:sz w:val="18"/>
              </w:rPr>
              <w:t>27.2</w:t>
            </w:r>
          </w:p>
        </w:tc>
        <w:tc>
          <w:tcPr>
            <w:tcW w:type="dxa" w:w="1588"/>
          </w:tcPr>
          <w:p>
            <w:pPr>
              <w:spacing w:before="20" w:after="20"/>
              <w:ind w:firstLine="0"/>
              <w:jc w:val="center"/>
            </w:pPr>
            <w:r/>
            <w:r>
              <w:rPr>
                <w:rFonts w:ascii="휴먼명조" w:hAnsi="휴먼명조" w:eastAsia="휴먼명조"/>
                <w:b w:val="0"/>
                <w:sz w:val="18"/>
              </w:rPr>
              <w:t>35.6</w:t>
            </w:r>
          </w:p>
        </w:tc>
        <w:tc>
          <w:tcPr>
            <w:tcW w:type="dxa" w:w="1588"/>
          </w:tcPr>
          <w:p>
            <w:pPr>
              <w:spacing w:before="20" w:after="20"/>
              <w:ind w:firstLine="0"/>
              <w:jc w:val="center"/>
            </w:pPr>
            <w:r/>
            <w:r>
              <w:rPr>
                <w:rFonts w:ascii="휴먼명조" w:hAnsi="휴먼명조" w:eastAsia="휴먼명조"/>
                <w:b w:val="0"/>
                <w:sz w:val="18"/>
              </w:rPr>
              <w:t>도보권 경계</w:t>
            </w:r>
          </w:p>
        </w:tc>
      </w:tr>
      <w:tr>
        <w:tc>
          <w:tcPr>
            <w:tcW w:type="dxa" w:w="1588"/>
          </w:tcPr>
          <w:p>
            <w:pPr>
              <w:spacing w:before="20" w:after="20"/>
              <w:ind w:firstLine="0"/>
              <w:jc w:val="center"/>
            </w:pPr>
            <w:r/>
            <w:r>
              <w:rPr>
                <w:rFonts w:ascii="휴먼명조" w:hAnsi="휴먼명조" w:eastAsia="휴먼명조"/>
                <w:b w:val="0"/>
                <w:sz w:val="18"/>
              </w:rPr>
              <w:t>도서관</w:t>
            </w:r>
          </w:p>
        </w:tc>
        <w:tc>
          <w:tcPr>
            <w:tcW w:type="dxa" w:w="1588"/>
          </w:tcPr>
          <w:p>
            <w:pPr>
              <w:spacing w:before="20" w:after="20"/>
              <w:ind w:firstLine="0"/>
              <w:jc w:val="center"/>
            </w:pPr>
            <w:r/>
            <w:r>
              <w:rPr>
                <w:rFonts w:ascii="휴먼명조" w:hAnsi="휴먼명조" w:eastAsia="휴먼명조"/>
                <w:b w:val="0"/>
                <w:sz w:val="18"/>
              </w:rPr>
              <w:t>**12.0**</w:t>
            </w:r>
          </w:p>
        </w:tc>
        <w:tc>
          <w:tcPr>
            <w:tcW w:type="dxa" w:w="1588"/>
          </w:tcPr>
          <w:p>
            <w:pPr>
              <w:spacing w:before="20" w:after="20"/>
              <w:ind w:firstLine="0"/>
              <w:jc w:val="center"/>
            </w:pPr>
            <w:r/>
            <w:r>
              <w:rPr>
                <w:rFonts w:ascii="휴먼명조" w:hAnsi="휴먼명조" w:eastAsia="휴먼명조"/>
                <w:b w:val="0"/>
                <w:sz w:val="18"/>
              </w:rPr>
              <w:t>17.4</w:t>
            </w:r>
          </w:p>
        </w:tc>
        <w:tc>
          <w:tcPr>
            <w:tcW w:type="dxa" w:w="1588"/>
          </w:tcPr>
          <w:p>
            <w:pPr>
              <w:spacing w:before="20" w:after="20"/>
              <w:ind w:firstLine="0"/>
              <w:jc w:val="center"/>
            </w:pPr>
            <w:r/>
            <w:r>
              <w:rPr>
                <w:rFonts w:ascii="휴먼명조" w:hAnsi="휴먼명조" w:eastAsia="휴먼명조"/>
                <w:b w:val="0"/>
                <w:sz w:val="18"/>
              </w:rPr>
              <w:t>23.0</w:t>
            </w:r>
          </w:p>
        </w:tc>
        <w:tc>
          <w:tcPr>
            <w:tcW w:type="dxa" w:w="1588"/>
          </w:tcPr>
          <w:p>
            <w:pPr>
              <w:spacing w:before="20" w:after="20"/>
              <w:ind w:firstLine="0"/>
              <w:jc w:val="center"/>
            </w:pPr>
            <w:r/>
            <w:r>
              <w:rPr>
                <w:rFonts w:ascii="휴먼명조" w:hAnsi="휴먼명조" w:eastAsia="휴먼명조"/>
                <w:b w:val="0"/>
                <w:sz w:val="18"/>
              </w:rPr>
              <w:t>생활SOC 10~20분 구간</w:t>
            </w:r>
          </w:p>
        </w:tc>
      </w:tr>
      <w:tr>
        <w:tc>
          <w:tcPr>
            <w:tcW w:type="dxa" w:w="1588"/>
          </w:tcPr>
          <w:p>
            <w:pPr>
              <w:spacing w:before="20" w:after="20"/>
              <w:ind w:firstLine="0"/>
              <w:jc w:val="center"/>
            </w:pPr>
            <w:r/>
            <w:r>
              <w:rPr>
                <w:rFonts w:ascii="휴먼명조" w:hAnsi="휴먼명조" w:eastAsia="휴먼명조"/>
                <w:b w:val="0"/>
                <w:sz w:val="18"/>
              </w:rPr>
              <w:t>백화점</w:t>
            </w:r>
          </w:p>
        </w:tc>
        <w:tc>
          <w:tcPr>
            <w:tcW w:type="dxa" w:w="1588"/>
          </w:tcPr>
          <w:p>
            <w:pPr>
              <w:spacing w:before="20" w:after="20"/>
              <w:ind w:firstLine="0"/>
              <w:jc w:val="center"/>
            </w:pPr>
            <w:r/>
            <w:r>
              <w:rPr>
                <w:rFonts w:ascii="휴먼명조" w:hAnsi="휴먼명조" w:eastAsia="휴먼명조"/>
                <w:b w:val="0"/>
                <w:sz w:val="18"/>
              </w:rPr>
              <w:t>**38.5**</w:t>
            </w:r>
          </w:p>
        </w:tc>
        <w:tc>
          <w:tcPr>
            <w:tcW w:type="dxa" w:w="1588"/>
          </w:tcPr>
          <w:p>
            <w:pPr>
              <w:spacing w:before="20" w:after="20"/>
              <w:ind w:firstLine="0"/>
              <w:jc w:val="center"/>
            </w:pPr>
            <w:r/>
            <w:r>
              <w:rPr>
                <w:rFonts w:ascii="휴먼명조" w:hAnsi="휴먼명조" w:eastAsia="휴먼명조"/>
                <w:b w:val="0"/>
                <w:sz w:val="18"/>
              </w:rPr>
              <w:t>53.8</w:t>
            </w:r>
          </w:p>
        </w:tc>
        <w:tc>
          <w:tcPr>
            <w:tcW w:type="dxa" w:w="1588"/>
          </w:tcPr>
          <w:p>
            <w:pPr>
              <w:spacing w:before="20" w:after="20"/>
              <w:ind w:firstLine="0"/>
              <w:jc w:val="center"/>
            </w:pPr>
            <w:r/>
            <w:r>
              <w:rPr>
                <w:rFonts w:ascii="휴먼명조" w:hAnsi="휴먼명조" w:eastAsia="휴먼명조"/>
                <w:b w:val="0"/>
                <w:sz w:val="18"/>
              </w:rPr>
              <w:t>68.8</w:t>
            </w:r>
          </w:p>
        </w:tc>
        <w:tc>
          <w:tcPr>
            <w:tcW w:type="dxa" w:w="1588"/>
          </w:tcPr>
          <w:p>
            <w:pPr>
              <w:spacing w:before="20" w:after="20"/>
              <w:ind w:firstLine="0"/>
              <w:jc w:val="center"/>
            </w:pPr>
            <w:r/>
            <w:r>
              <w:rPr>
                <w:rFonts w:ascii="휴먼명조" w:hAnsi="휴먼명조" w:eastAsia="휴먼명조"/>
                <w:b w:val="0"/>
                <w:sz w:val="18"/>
              </w:rPr>
              <w:t>도보권 밖(차량권 필요)</w:t>
            </w:r>
          </w:p>
        </w:tc>
      </w:tr>
      <w:tr>
        <w:tc>
          <w:tcPr>
            <w:tcW w:type="dxa" w:w="1588"/>
          </w:tcPr>
          <w:p>
            <w:pPr>
              <w:spacing w:before="20" w:after="20"/>
              <w:ind w:firstLine="0"/>
              <w:jc w:val="center"/>
            </w:pPr>
            <w:r/>
            <w:r>
              <w:rPr>
                <w:rFonts w:ascii="휴먼명조" w:hAnsi="휴먼명조" w:eastAsia="휴먼명조"/>
                <w:b w:val="0"/>
                <w:sz w:val="18"/>
              </w:rPr>
              <w:t>종합병원</w:t>
            </w:r>
          </w:p>
        </w:tc>
        <w:tc>
          <w:tcPr>
            <w:tcW w:type="dxa" w:w="1588"/>
          </w:tcPr>
          <w:p>
            <w:pPr>
              <w:spacing w:before="20" w:after="20"/>
              <w:ind w:firstLine="0"/>
              <w:jc w:val="center"/>
            </w:pPr>
            <w:r/>
            <w:r>
              <w:rPr>
                <w:rFonts w:ascii="휴먼명조" w:hAnsi="휴먼명조" w:eastAsia="휴먼명조"/>
                <w:b w:val="0"/>
                <w:sz w:val="18"/>
              </w:rPr>
              <w:t>**40.9**</w:t>
            </w:r>
          </w:p>
        </w:tc>
        <w:tc>
          <w:tcPr>
            <w:tcW w:type="dxa" w:w="1588"/>
          </w:tcPr>
          <w:p>
            <w:pPr>
              <w:spacing w:before="20" w:after="20"/>
              <w:ind w:firstLine="0"/>
              <w:jc w:val="center"/>
            </w:pPr>
            <w:r/>
            <w:r>
              <w:rPr>
                <w:rFonts w:ascii="휴먼명조" w:hAnsi="휴먼명조" w:eastAsia="휴먼명조"/>
                <w:b w:val="0"/>
                <w:sz w:val="18"/>
              </w:rPr>
              <w:t>60.0</w:t>
            </w:r>
          </w:p>
        </w:tc>
        <w:tc>
          <w:tcPr>
            <w:tcW w:type="dxa" w:w="1588"/>
          </w:tcPr>
          <w:p>
            <w:pPr>
              <w:spacing w:before="20" w:after="20"/>
              <w:ind w:firstLine="0"/>
              <w:jc w:val="center"/>
            </w:pPr>
            <w:r/>
            <w:r>
              <w:rPr>
                <w:rFonts w:ascii="휴먼명조" w:hAnsi="휴먼명조" w:eastAsia="휴먼명조"/>
                <w:b w:val="0"/>
                <w:sz w:val="18"/>
              </w:rPr>
              <w:t>77.6</w:t>
            </w:r>
          </w:p>
        </w:tc>
        <w:tc>
          <w:tcPr>
            <w:tcW w:type="dxa" w:w="1588"/>
          </w:tcPr>
          <w:p>
            <w:pPr>
              <w:spacing w:before="20" w:after="20"/>
              <w:ind w:firstLine="0"/>
              <w:jc w:val="center"/>
            </w:pPr>
            <w:r/>
            <w:r>
              <w:rPr>
                <w:rFonts w:ascii="휴먼명조" w:hAnsi="휴먼명조" w:eastAsia="휴먼명조"/>
                <w:b w:val="0"/>
                <w:sz w:val="18"/>
              </w:rPr>
              <w:t>도보권 밖</w:t>
            </w:r>
          </w:p>
        </w:tc>
      </w:tr>
    </w:tbl>
    <w:p/>
    <w:p>
      <w:r>
        <w:rPr>
          <w:rFonts w:ascii="바탕" w:hAnsi="바탕" w:eastAsia="바탕"/>
          <w:b w:val="0"/>
          <w:sz w:val="22"/>
        </w:rPr>
        <w:t xml:space="preserve">해석은 다음과 같다. </w:t>
      </w:r>
      <w:r>
        <w:rPr>
          <w:rFonts w:ascii="바탕" w:hAnsi="바탕" w:eastAsia="바탕"/>
          <w:b/>
          <w:sz w:val="22"/>
        </w:rPr>
        <w:t>지하철·초등학교·대형마트</w:t>
      </w:r>
      <w:r>
        <w:rPr>
          <w:rFonts w:ascii="바탕" w:hAnsi="바탕" w:eastAsia="바탕"/>
          <w:b w:val="0"/>
          <w:sz w:val="22"/>
        </w:rPr>
        <w:t xml:space="preserve">는 중앙값 기준 </w:t>
      </w:r>
      <w:r>
        <w:rPr>
          <w:rFonts w:ascii="바탕" w:hAnsi="바탕" w:eastAsia="바탕"/>
          <w:b/>
          <w:sz w:val="22"/>
        </w:rPr>
        <w:t>도보 10분 내외</w:t>
      </w:r>
      <w:r>
        <w:rPr>
          <w:rFonts w:ascii="바탕" w:hAnsi="바탕" w:eastAsia="바탕"/>
          <w:b w:val="0"/>
          <w:sz w:val="22"/>
        </w:rPr>
        <w:t xml:space="preserve">에 위치하여 역세권·학군·생활편의 프리미엄이 도보권을 매개로 가격에 연결될 수 있다. </w:t>
      </w:r>
      <w:r>
        <w:rPr>
          <w:rFonts w:ascii="바탕" w:hAnsi="바탕" w:eastAsia="바탕"/>
          <w:b/>
          <w:sz w:val="22"/>
        </w:rPr>
        <w:t>도서관</w:t>
      </w:r>
      <w:r>
        <w:rPr>
          <w:rFonts w:ascii="바탕" w:hAnsi="바탕" w:eastAsia="바탕"/>
          <w:b w:val="0"/>
          <w:sz w:val="22"/>
        </w:rPr>
        <w:t xml:space="preserve">은 중앙값 12분으로 생활SOC 문헌에서 논의되는 도보 10~20분 구간에 해당하고, 90분위가 23분으로 </w:t>
      </w:r>
      <w:r>
        <w:rPr>
          <w:rFonts w:ascii="바탕" w:hAnsi="바탕" w:eastAsia="바탕"/>
          <w:b/>
          <w:sz w:val="22"/>
        </w:rPr>
        <w:t>도보 접근성 편차가 상대적으로 큼</w:t>
      </w:r>
      <w:r>
        <w:rPr>
          <w:rFonts w:ascii="바탕" w:hAnsi="바탕" w:eastAsia="바탕"/>
          <w:b w:val="0"/>
          <w:sz w:val="22"/>
        </w:rPr>
        <w:t xml:space="preserve">이 확인된다. </w:t>
      </w:r>
      <w:r>
        <w:rPr>
          <w:rFonts w:ascii="바탕" w:hAnsi="바탕" w:eastAsia="바탕"/>
          <w:b/>
          <w:sz w:val="22"/>
        </w:rPr>
        <w:t>백화점·종합병원</w:t>
      </w:r>
      <w:r>
        <w:rPr>
          <w:rFonts w:ascii="바탕" w:hAnsi="바탕" w:eastAsia="바탕"/>
          <w:b w:val="0"/>
          <w:sz w:val="22"/>
        </w:rPr>
        <w:t xml:space="preserve">은 중앙값이 각각 38.5분·40.9분으로 도보권을 명확히 벗어나 </w:t>
      </w:r>
      <w:r>
        <w:rPr>
          <w:rFonts w:ascii="바탕" w:hAnsi="바탕" w:eastAsia="바탕"/>
          <w:b/>
          <w:sz w:val="22"/>
        </w:rPr>
        <w:t>차량 접근성 프리미엄</w:t>
      </w:r>
      <w:r>
        <w:rPr>
          <w:rFonts w:ascii="바탕" w:hAnsi="바탕" w:eastAsia="바탕"/>
          <w:b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spacing w:before="240" w:after="160"/>
        <w:ind w:firstLine="0"/>
        <w:jc w:val="left"/>
      </w:pPr>
      <w:r>
        <w:rPr>
          <w:rFonts w:ascii="바탕" w:hAnsi="바탕" w:eastAsia="바탕"/>
          <w:b/>
          <w:sz w:val="22"/>
        </w:rPr>
        <w:t>5. 연도별·권역별 표본 분포</w:t>
      </w:r>
    </w:p>
    <w:p>
      <w:r>
        <w:rPr>
          <w:rFonts w:ascii="바탕" w:hAnsi="바탕" w:eastAsia="바탕"/>
          <w:b w:val="0"/>
          <w:sz w:val="22"/>
        </w:rPr>
        <w:t xml:space="preserve">2022년 표본은 12,788건으로 직전 2021년 43,379건 대비 </w:t>
      </w:r>
      <w:r>
        <w:rPr>
          <w:rFonts w:ascii="바탕" w:hAnsi="바탕" w:eastAsia="바탕"/>
          <w:b/>
          <w:sz w:val="22"/>
        </w:rPr>
        <w:t>70% 감소</w:t>
      </w:r>
      <w:r>
        <w:rPr>
          <w:rFonts w:ascii="바탕" w:hAnsi="바탕" w:eastAsia="바탕"/>
          <w:b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세 분할 기준 성능 (&lt;표 4&gt;)</w:t>
      </w:r>
    </w:p>
    <w:p>
      <w:pPr>
        <w:spacing w:before="160"/>
        <w:ind w:firstLine="0"/>
        <w:jc w:val="center"/>
      </w:pPr>
      <w:r>
        <w:rPr>
          <w:rFonts w:ascii="휴먼명조" w:hAnsi="휴먼명조" w:eastAsia="휴먼명조"/>
          <w:b/>
          <w:sz w:val="20"/>
        </w:rPr>
        <w:t>&lt;표 4&gt; 모형별·분할별 예측 성능 비교 (통합 모형 D 기준, 종속변수 log(㎡당 가격))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분할</w:t>
            </w:r>
          </w:p>
        </w:tc>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R²</w:t>
            </w:r>
          </w:p>
        </w:tc>
        <w:tc>
          <w:tcPr>
            <w:tcW w:type="dxa" w:w="1323"/>
            <w:shd w:fill="D9E2F3"/>
          </w:tcPr>
          <w:p>
            <w:pPr>
              <w:spacing w:before="20" w:after="20"/>
              <w:ind w:firstLine="0"/>
              <w:jc w:val="center"/>
            </w:pPr>
            <w:r/>
            <w:r>
              <w:rPr>
                <w:rFonts w:ascii="휴먼명조" w:hAnsi="휴먼명조" w:eastAsia="휴먼명조"/>
                <w:b/>
                <w:sz w:val="18"/>
              </w:rPr>
              <w:t>MAPE</w:t>
            </w:r>
          </w:p>
        </w:tc>
        <w:tc>
          <w:tcPr>
            <w:tcW w:type="dxa" w:w="1323"/>
            <w:shd w:fill="D9E2F3"/>
          </w:tcPr>
          <w:p>
            <w:pPr>
              <w:spacing w:before="20" w:after="20"/>
              <w:ind w:firstLine="0"/>
              <w:jc w:val="center"/>
            </w:pPr>
            <w:r/>
            <w:r>
              <w:rPr>
                <w:rFonts w:ascii="휴먼명조" w:hAnsi="휴먼명조" w:eastAsia="휴먼명조"/>
                <w:b/>
                <w:sz w:val="18"/>
              </w:rPr>
              <w:t>Median APE</w:t>
            </w:r>
          </w:p>
        </w:tc>
        <w:tc>
          <w:tcPr>
            <w:tcW w:type="dxa" w:w="1323"/>
            <w:shd w:fill="D9E2F3"/>
          </w:tcPr>
          <w:p>
            <w:pPr>
              <w:spacing w:before="20" w:after="20"/>
              <w:ind w:firstLine="0"/>
              <w:jc w:val="center"/>
            </w:pPr>
            <w:r/>
            <w:r>
              <w:rPr>
                <w:rFonts w:ascii="휴먼명조" w:hAnsi="휴먼명조" w:eastAsia="휴먼명조"/>
                <w:b/>
                <w:sz w:val="18"/>
              </w:rPr>
              <w:t>n_test</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무작위 분할</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0.498</w:t>
            </w:r>
          </w:p>
        </w:tc>
        <w:tc>
          <w:tcPr>
            <w:tcW w:type="dxa" w:w="1323"/>
          </w:tcPr>
          <w:p>
            <w:pPr>
              <w:spacing w:before="20" w:after="20"/>
              <w:ind w:firstLine="0"/>
              <w:jc w:val="center"/>
            </w:pPr>
            <w:r/>
            <w:r>
              <w:rPr>
                <w:rFonts w:ascii="휴먼명조" w:hAnsi="휴먼명조" w:eastAsia="휴먼명조"/>
                <w:b w:val="0"/>
                <w:sz w:val="18"/>
              </w:rPr>
              <w:t>0.125</w:t>
            </w:r>
          </w:p>
        </w:tc>
        <w:tc>
          <w:tcPr>
            <w:tcW w:type="dxa" w:w="1323"/>
          </w:tcPr>
          <w:p>
            <w:pPr>
              <w:spacing w:before="20" w:after="20"/>
              <w:ind w:firstLine="0"/>
              <w:jc w:val="center"/>
            </w:pPr>
            <w:r/>
            <w:r>
              <w:rPr>
                <w:rFonts w:ascii="휴먼명조" w:hAnsi="휴먼명조" w:eastAsia="휴먼명조"/>
                <w:b w:val="0"/>
                <w:sz w:val="18"/>
              </w:rPr>
              <w:t>0.094</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0.881</w:t>
            </w:r>
          </w:p>
        </w:tc>
        <w:tc>
          <w:tcPr>
            <w:tcW w:type="dxa" w:w="1323"/>
          </w:tcPr>
          <w:p>
            <w:pPr>
              <w:spacing w:before="20" w:after="20"/>
              <w:ind w:firstLine="0"/>
              <w:jc w:val="center"/>
            </w:pPr>
            <w:r/>
            <w:r>
              <w:rPr>
                <w:rFonts w:ascii="휴먼명조" w:hAnsi="휴먼명조" w:eastAsia="휴먼명조"/>
                <w:b w:val="0"/>
                <w:sz w:val="18"/>
              </w:rPr>
              <w:t>0.097</w:t>
            </w:r>
          </w:p>
        </w:tc>
        <w:tc>
          <w:tcPr>
            <w:tcW w:type="dxa" w:w="1323"/>
          </w:tcPr>
          <w:p>
            <w:pPr>
              <w:spacing w:before="20" w:after="20"/>
              <w:ind w:firstLine="0"/>
              <w:jc w:val="center"/>
            </w:pPr>
            <w:r/>
            <w:r>
              <w:rPr>
                <w:rFonts w:ascii="휴먼명조" w:hAnsi="휴먼명조" w:eastAsia="휴먼명조"/>
                <w:b w:val="0"/>
                <w:sz w:val="18"/>
              </w:rPr>
              <w:t>0.072</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r>
          </w:p>
        </w:tc>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**0.959**</w:t>
            </w:r>
          </w:p>
        </w:tc>
        <w:tc>
          <w:tcPr>
            <w:tcW w:type="dxa" w:w="1323"/>
          </w:tcPr>
          <w:p>
            <w:pPr>
              <w:spacing w:before="20" w:after="20"/>
              <w:ind w:firstLine="0"/>
              <w:jc w:val="center"/>
            </w:pPr>
            <w:r/>
            <w:r>
              <w:rPr>
                <w:rFonts w:ascii="휴먼명조" w:hAnsi="휴먼명조" w:eastAsia="휴먼명조"/>
                <w:b w:val="0"/>
                <w:sz w:val="18"/>
              </w:rPr>
              <w:t>**0.069**</w:t>
            </w:r>
          </w:p>
        </w:tc>
        <w:tc>
          <w:tcPr>
            <w:tcW w:type="dxa" w:w="1323"/>
          </w:tcPr>
          <w:p>
            <w:pPr>
              <w:spacing w:before="20" w:after="20"/>
              <w:ind w:firstLine="0"/>
              <w:jc w:val="center"/>
            </w:pPr>
            <w:r/>
            <w:r>
              <w:rPr>
                <w:rFonts w:ascii="휴먼명조" w:hAnsi="휴먼명조" w:eastAsia="휴먼명조"/>
                <w:b w:val="0"/>
                <w:sz w:val="18"/>
              </w:rPr>
              <w:t>**0.049**</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t>단지 Group 분할</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0.434</w:t>
            </w:r>
          </w:p>
        </w:tc>
        <w:tc>
          <w:tcPr>
            <w:tcW w:type="dxa" w:w="1323"/>
          </w:tcPr>
          <w:p>
            <w:pPr>
              <w:spacing w:before="20" w:after="20"/>
              <w:ind w:firstLine="0"/>
              <w:jc w:val="center"/>
            </w:pPr>
            <w:r/>
            <w:r>
              <w:rPr>
                <w:rFonts w:ascii="휴먼명조" w:hAnsi="휴먼명조" w:eastAsia="휴먼명조"/>
                <w:b w:val="0"/>
                <w:sz w:val="18"/>
              </w:rPr>
              <w:t>0.148</w:t>
            </w:r>
          </w:p>
        </w:tc>
        <w:tc>
          <w:tcPr>
            <w:tcW w:type="dxa" w:w="1323"/>
          </w:tcPr>
          <w:p>
            <w:pPr>
              <w:spacing w:before="20" w:after="20"/>
              <w:ind w:firstLine="0"/>
              <w:jc w:val="center"/>
            </w:pPr>
            <w:r/>
            <w:r>
              <w:rPr>
                <w:rFonts w:ascii="휴먼명조" w:hAnsi="휴먼명조" w:eastAsia="휴먼명조"/>
                <w:b w:val="0"/>
                <w:sz w:val="18"/>
              </w:rPr>
              <w:t>0.113</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0.601</w:t>
            </w:r>
          </w:p>
        </w:tc>
        <w:tc>
          <w:tcPr>
            <w:tcW w:type="dxa" w:w="1323"/>
          </w:tcPr>
          <w:p>
            <w:pPr>
              <w:spacing w:before="20" w:after="20"/>
              <w:ind w:firstLine="0"/>
              <w:jc w:val="center"/>
            </w:pPr>
            <w:r/>
            <w:r>
              <w:rPr>
                <w:rFonts w:ascii="휴먼명조" w:hAnsi="휴먼명조" w:eastAsia="휴먼명조"/>
                <w:b w:val="0"/>
                <w:sz w:val="18"/>
              </w:rPr>
              <w:t>0.133</w:t>
            </w:r>
          </w:p>
        </w:tc>
        <w:tc>
          <w:tcPr>
            <w:tcW w:type="dxa" w:w="1323"/>
          </w:tcPr>
          <w:p>
            <w:pPr>
              <w:spacing w:before="20" w:after="20"/>
              <w:ind w:firstLine="0"/>
              <w:jc w:val="center"/>
            </w:pPr>
            <w:r/>
            <w:r>
              <w:rPr>
                <w:rFonts w:ascii="휴먼명조" w:hAnsi="휴먼명조" w:eastAsia="휴먼명조"/>
                <w:b w:val="0"/>
                <w:sz w:val="18"/>
              </w:rPr>
              <w:t>0.099</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r>
          </w:p>
        </w:tc>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**0.804**</w:t>
            </w:r>
          </w:p>
        </w:tc>
        <w:tc>
          <w:tcPr>
            <w:tcW w:type="dxa" w:w="1323"/>
          </w:tcPr>
          <w:p>
            <w:pPr>
              <w:spacing w:before="20" w:after="20"/>
              <w:ind w:firstLine="0"/>
              <w:jc w:val="center"/>
            </w:pPr>
            <w:r/>
            <w:r>
              <w:rPr>
                <w:rFonts w:ascii="휴먼명조" w:hAnsi="휴먼명조" w:eastAsia="휴먼명조"/>
                <w:b w:val="0"/>
                <w:sz w:val="18"/>
              </w:rPr>
              <w:t>**0.098**</w:t>
            </w:r>
          </w:p>
        </w:tc>
        <w:tc>
          <w:tcPr>
            <w:tcW w:type="dxa" w:w="1323"/>
          </w:tcPr>
          <w:p>
            <w:pPr>
              <w:spacing w:before="20" w:after="20"/>
              <w:ind w:firstLine="0"/>
              <w:jc w:val="center"/>
            </w:pPr>
            <w:r/>
            <w:r>
              <w:rPr>
                <w:rFonts w:ascii="휴먼명조" w:hAnsi="휴먼명조" w:eastAsia="휴먼명조"/>
                <w:b w:val="0"/>
                <w:sz w:val="18"/>
              </w:rPr>
              <w:t>**0.071**</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t>시간순 분할 (≤2023→≥2024)</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0.404</w:t>
            </w:r>
          </w:p>
        </w:tc>
        <w:tc>
          <w:tcPr>
            <w:tcW w:type="dxa" w:w="1323"/>
          </w:tcPr>
          <w:p>
            <w:pPr>
              <w:spacing w:before="20" w:after="20"/>
              <w:ind w:firstLine="0"/>
              <w:jc w:val="center"/>
            </w:pPr>
            <w:r/>
            <w:r>
              <w:rPr>
                <w:rFonts w:ascii="휴먼명조" w:hAnsi="휴먼명조" w:eastAsia="휴먼명조"/>
                <w:b w:val="0"/>
                <w:sz w:val="18"/>
              </w:rPr>
              <w:t>0.155</w:t>
            </w:r>
          </w:p>
        </w:tc>
        <w:tc>
          <w:tcPr>
            <w:tcW w:type="dxa" w:w="1323"/>
          </w:tcPr>
          <w:p>
            <w:pPr>
              <w:spacing w:before="20" w:after="20"/>
              <w:ind w:firstLine="0"/>
              <w:jc w:val="center"/>
            </w:pPr>
            <w:r/>
            <w:r>
              <w:rPr>
                <w:rFonts w:ascii="휴먼명조" w:hAnsi="휴먼명조" w:eastAsia="휴먼명조"/>
                <w:b w:val="0"/>
                <w:sz w:val="18"/>
              </w:rPr>
              <w:t>0.116</w:t>
            </w:r>
          </w:p>
        </w:tc>
        <w:tc>
          <w:tcPr>
            <w:tcW w:type="dxa" w:w="1323"/>
          </w:tcPr>
          <w:p>
            <w:pPr>
              <w:spacing w:before="20" w:after="20"/>
              <w:ind w:firstLine="0"/>
              <w:jc w:val="center"/>
            </w:pPr>
            <w:r/>
            <w:r>
              <w:rPr>
                <w:rFonts w:ascii="휴먼명조" w:hAnsi="휴먼명조" w:eastAsia="휴먼명조"/>
                <w:b w:val="0"/>
                <w:sz w:val="18"/>
              </w:rPr>
              <w:t>141,282</w:t>
            </w:r>
          </w:p>
        </w:tc>
      </w:tr>
      <w:tr>
        <w:tc>
          <w:tcPr>
            <w:tcW w:type="dxa" w:w="1323"/>
          </w:tcPr>
          <w:p>
            <w:pPr>
              <w:spacing w:before="20" w:after="20"/>
              <w:ind w:firstLine="0"/>
              <w:jc w:val="center"/>
            </w:pPr>
            <w:r/>
            <w:r>
              <w:rPr>
                <w:rFonts w:ascii="휴먼명조" w:hAnsi="휴먼명조" w:eastAsia="휴먼명조"/>
                <w:b w:val="0"/>
                <w:sz w:val="18"/>
              </w:r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0.700</w:t>
            </w:r>
          </w:p>
        </w:tc>
        <w:tc>
          <w:tcPr>
            <w:tcW w:type="dxa" w:w="1323"/>
          </w:tcPr>
          <w:p>
            <w:pPr>
              <w:spacing w:before="20" w:after="20"/>
              <w:ind w:firstLine="0"/>
              <w:jc w:val="center"/>
            </w:pPr>
            <w:r/>
            <w:r>
              <w:rPr>
                <w:rFonts w:ascii="휴먼명조" w:hAnsi="휴먼명조" w:eastAsia="휴먼명조"/>
                <w:b w:val="0"/>
                <w:sz w:val="18"/>
              </w:rPr>
              <w:t>0.120</w:t>
            </w:r>
          </w:p>
        </w:tc>
        <w:tc>
          <w:tcPr>
            <w:tcW w:type="dxa" w:w="1323"/>
          </w:tcPr>
          <w:p>
            <w:pPr>
              <w:spacing w:before="20" w:after="20"/>
              <w:ind w:firstLine="0"/>
              <w:jc w:val="center"/>
            </w:pPr>
            <w:r/>
            <w:r>
              <w:rPr>
                <w:rFonts w:ascii="휴먼명조" w:hAnsi="휴먼명조" w:eastAsia="휴먼명조"/>
                <w:b w:val="0"/>
                <w:sz w:val="18"/>
              </w:rPr>
              <w:t>0.089</w:t>
            </w:r>
          </w:p>
        </w:tc>
        <w:tc>
          <w:tcPr>
            <w:tcW w:type="dxa" w:w="1323"/>
          </w:tcPr>
          <w:p>
            <w:pPr>
              <w:spacing w:before="20" w:after="20"/>
              <w:ind w:firstLine="0"/>
              <w:jc w:val="center"/>
            </w:pPr>
            <w:r/>
            <w:r>
              <w:rPr>
                <w:rFonts w:ascii="휴먼명조" w:hAnsi="휴먼명조" w:eastAsia="휴먼명조"/>
                <w:b w:val="0"/>
                <w:sz w:val="18"/>
              </w:rPr>
              <w:t>141,282</w:t>
            </w:r>
          </w:p>
        </w:tc>
      </w:tr>
      <w:tr>
        <w:tc>
          <w:tcPr>
            <w:tcW w:type="dxa" w:w="1323"/>
          </w:tcPr>
          <w:p>
            <w:pPr>
              <w:spacing w:before="20" w:after="20"/>
              <w:ind w:firstLine="0"/>
              <w:jc w:val="center"/>
            </w:pPr>
            <w:r/>
            <w:r>
              <w:rPr>
                <w:rFonts w:ascii="휴먼명조" w:hAnsi="휴먼명조" w:eastAsia="휴먼명조"/>
                <w:b w:val="0"/>
                <w:sz w:val="18"/>
              </w:rPr>
            </w:r>
          </w:p>
        </w:tc>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**0.871**</w:t>
            </w:r>
          </w:p>
        </w:tc>
        <w:tc>
          <w:tcPr>
            <w:tcW w:type="dxa" w:w="1323"/>
          </w:tcPr>
          <w:p>
            <w:pPr>
              <w:spacing w:before="20" w:after="20"/>
              <w:ind w:firstLine="0"/>
              <w:jc w:val="center"/>
            </w:pPr>
            <w:r/>
            <w:r>
              <w:rPr>
                <w:rFonts w:ascii="휴먼명조" w:hAnsi="휴먼명조" w:eastAsia="휴먼명조"/>
                <w:b w:val="0"/>
                <w:sz w:val="18"/>
              </w:rPr>
              <w:t>**0.075**</w:t>
            </w:r>
          </w:p>
        </w:tc>
        <w:tc>
          <w:tcPr>
            <w:tcW w:type="dxa" w:w="1323"/>
          </w:tcPr>
          <w:p>
            <w:pPr>
              <w:spacing w:before="20" w:after="20"/>
              <w:ind w:firstLine="0"/>
              <w:jc w:val="center"/>
            </w:pPr>
            <w:r/>
            <w:r>
              <w:rPr>
                <w:rFonts w:ascii="휴먼명조" w:hAnsi="휴먼명조" w:eastAsia="휴먼명조"/>
                <w:b w:val="0"/>
                <w:sz w:val="18"/>
              </w:rPr>
              <w:t>**0.053**</w:t>
            </w:r>
          </w:p>
        </w:tc>
        <w:tc>
          <w:tcPr>
            <w:tcW w:type="dxa" w:w="1323"/>
          </w:tcPr>
          <w:p>
            <w:pPr>
              <w:spacing w:before="20" w:after="20"/>
              <w:ind w:firstLine="0"/>
              <w:jc w:val="center"/>
            </w:pPr>
            <w:r/>
            <w:r>
              <w:rPr>
                <w:rFonts w:ascii="휴먼명조" w:hAnsi="휴먼명조" w:eastAsia="휴먼명조"/>
                <w:b w:val="0"/>
                <w:sz w:val="18"/>
              </w:rPr>
              <w:t>141,282</w:t>
            </w:r>
          </w:p>
        </w:tc>
      </w:tr>
    </w:tbl>
    <w:p/>
    <w:p>
      <w:r>
        <w:rPr>
          <w:rFonts w:ascii="바탕" w:hAnsi="바탕" w:eastAsia="바탕"/>
          <w:b w:val="0"/>
          <w:sz w:val="22"/>
        </w:rPr>
        <w:t>주: XGBoost 수치는 제3절 어블레이션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r>
        <w:rPr>
          <w:rFonts w:ascii="바탕" w:hAnsi="바탕" w:eastAsia="바탕"/>
          <w:b w:val="0"/>
          <w:sz w:val="22"/>
        </w:rPr>
        <w:t xml:space="preserve">XGBoost는 세 분할 모두에서 OLS·Random Forest를 일관되게 상회한다. </w:t>
      </w:r>
      <w:r>
        <w:rPr>
          <w:rFonts w:ascii="바탕" w:hAnsi="바탕" w:eastAsia="바탕"/>
          <w:b/>
          <w:sz w:val="22"/>
        </w:rPr>
        <w:t>세 분할의 격차는 일반화 환경의 난이도 차이를 반영한다</w:t>
      </w:r>
      <w:r>
        <w:rPr>
          <w:rFonts w:ascii="바탕" w:hAnsi="바탕" w:eastAsia="바탕"/>
          <w:b w:val="0"/>
          <w:sz w:val="22"/>
        </w:rPr>
        <w:t>: 무작위 분할은 학습·테스트 단지가 중첩되어 가장 쉬우며(R² 0.959), 시간순 분할은 학습 시점 이후 거래를 예측해야 하므로 중간 난이도(0.871), 단지 Group 분할은 학습에서 본 적 없는 단지 외삽을 요구하므로 가장 엄격(0.804)하다.</w:t>
      </w:r>
    </w:p>
    <w:p>
      <w:pPr>
        <w:spacing w:before="240" w:after="160"/>
        <w:ind w:firstLine="0"/>
        <w:jc w:val="left"/>
      </w:pPr>
      <w:r>
        <w:rPr>
          <w:rFonts w:ascii="바탕" w:hAnsi="바탕" w:eastAsia="바탕"/>
          <w:b/>
          <w:sz w:val="22"/>
        </w:rPr>
        <w:t>2. 행정동 집계 방식 대비 변화</w:t>
      </w:r>
    </w:p>
    <w:p>
      <w:pPr>
        <w:spacing w:before="160"/>
        <w:ind w:firstLine="0"/>
        <w:jc w:val="center"/>
      </w:pPr>
      <w:r>
        <w:rPr>
          <w:rFonts w:ascii="휴먼명조" w:hAnsi="휴먼명조" w:eastAsia="휴먼명조"/>
          <w:b/>
          <w:sz w:val="20"/>
        </w:rPr>
        <w:t>&lt;표 5&gt; 행정동 집계 기반 모형(시나리오 A) 대비 통합 모형(시나리오 D) 개선폭</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분할</w:t>
            </w:r>
          </w:p>
        </w:tc>
        <w:tc>
          <w:tcPr>
            <w:tcW w:type="dxa" w:w="1984"/>
            <w:shd w:fill="D9E2F3"/>
          </w:tcPr>
          <w:p>
            <w:pPr>
              <w:spacing w:before="20" w:after="20"/>
              <w:ind w:firstLine="0"/>
              <w:jc w:val="center"/>
            </w:pPr>
            <w:r/>
            <w:r>
              <w:rPr>
                <w:rFonts w:ascii="휴먼명조" w:hAnsi="휴먼명조" w:eastAsia="휴먼명조"/>
                <w:b/>
                <w:sz w:val="18"/>
              </w:rPr>
              <w:t>시나리오 A (행정동 집계)</w:t>
            </w:r>
          </w:p>
        </w:tc>
        <w:tc>
          <w:tcPr>
            <w:tcW w:type="dxa" w:w="1984"/>
            <w:shd w:fill="D9E2F3"/>
          </w:tcPr>
          <w:p>
            <w:pPr>
              <w:spacing w:before="20" w:after="20"/>
              <w:ind w:firstLine="0"/>
              <w:jc w:val="center"/>
            </w:pPr>
            <w:r/>
            <w:r>
              <w:rPr>
                <w:rFonts w:ascii="휴먼명조" w:hAnsi="휴먼명조" w:eastAsia="휴먼명조"/>
                <w:b/>
                <w:sz w:val="18"/>
              </w:rPr>
              <w:t>시나리오 D (통합)</w:t>
            </w:r>
          </w:p>
        </w:tc>
        <w:tc>
          <w:tcPr>
            <w:tcW w:type="dxa" w:w="1984"/>
            <w:shd w:fill="D9E2F3"/>
          </w:tcPr>
          <w:p>
            <w:pPr>
              <w:spacing w:before="20" w:after="20"/>
              <w:ind w:firstLine="0"/>
              <w:jc w:val="center"/>
            </w:pPr>
            <w:r/>
            <w:r>
              <w:rPr>
                <w:rFonts w:ascii="휴먼명조" w:hAnsi="휴먼명조" w:eastAsia="휴먼명조"/>
                <w:b/>
                <w:sz w:val="18"/>
              </w:rPr>
              <w:t>Δ</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무작위 XGB</w:t>
            </w:r>
          </w:p>
        </w:tc>
        <w:tc>
          <w:tcPr>
            <w:tcW w:type="dxa" w:w="1984"/>
          </w:tcPr>
          <w:p>
            <w:pPr>
              <w:spacing w:before="20" w:after="20"/>
              <w:ind w:firstLine="0"/>
              <w:jc w:val="center"/>
            </w:pPr>
            <w:r/>
            <w:r>
              <w:rPr>
                <w:rFonts w:ascii="휴먼명조" w:hAnsi="휴먼명조" w:eastAsia="휴먼명조"/>
                <w:b w:val="0"/>
                <w:sz w:val="18"/>
              </w:rPr>
              <w:t>0.921</w:t>
            </w:r>
          </w:p>
        </w:tc>
        <w:tc>
          <w:tcPr>
            <w:tcW w:type="dxa" w:w="1984"/>
          </w:tcPr>
          <w:p>
            <w:pPr>
              <w:spacing w:before="20" w:after="20"/>
              <w:ind w:firstLine="0"/>
              <w:jc w:val="center"/>
            </w:pPr>
            <w:r/>
            <w:r>
              <w:rPr>
                <w:rFonts w:ascii="휴먼명조" w:hAnsi="휴먼명조" w:eastAsia="휴먼명조"/>
                <w:b w:val="0"/>
                <w:sz w:val="18"/>
              </w:rPr>
              <w:t>0.959</w:t>
            </w:r>
          </w:p>
        </w:tc>
        <w:tc>
          <w:tcPr>
            <w:tcW w:type="dxa" w:w="1984"/>
          </w:tcPr>
          <w:p>
            <w:pPr>
              <w:spacing w:before="20" w:after="20"/>
              <w:ind w:firstLine="0"/>
              <w:jc w:val="center"/>
            </w:pPr>
            <w:r/>
            <w:r>
              <w:rPr>
                <w:rFonts w:ascii="휴먼명조" w:hAnsi="휴먼명조" w:eastAsia="휴먼명조"/>
                <w:b w:val="0"/>
                <w:sz w:val="18"/>
              </w:rPr>
              <w:t>**+3.8%p**</w:t>
            </w:r>
          </w:p>
        </w:tc>
      </w:tr>
      <w:tr>
        <w:tc>
          <w:tcPr>
            <w:tcW w:type="dxa" w:w="1984"/>
          </w:tcPr>
          <w:p>
            <w:pPr>
              <w:spacing w:before="20" w:after="20"/>
              <w:ind w:firstLine="0"/>
              <w:jc w:val="center"/>
            </w:pPr>
            <w:r/>
            <w:r>
              <w:rPr>
                <w:rFonts w:ascii="휴먼명조" w:hAnsi="휴먼명조" w:eastAsia="휴먼명조"/>
                <w:b w:val="0"/>
                <w:sz w:val="18"/>
              </w:rPr>
              <w:t>단지 Group XGB</w:t>
            </w:r>
          </w:p>
        </w:tc>
        <w:tc>
          <w:tcPr>
            <w:tcW w:type="dxa" w:w="1984"/>
          </w:tcPr>
          <w:p>
            <w:pPr>
              <w:spacing w:before="20" w:after="20"/>
              <w:ind w:firstLine="0"/>
              <w:jc w:val="center"/>
            </w:pPr>
            <w:r/>
            <w:r>
              <w:rPr>
                <w:rFonts w:ascii="휴먼명조" w:hAnsi="휴먼명조" w:eastAsia="휴먼명조"/>
                <w:b w:val="0"/>
                <w:sz w:val="18"/>
              </w:rPr>
              <w:t>0.777</w:t>
            </w:r>
          </w:p>
        </w:tc>
        <w:tc>
          <w:tcPr>
            <w:tcW w:type="dxa" w:w="1984"/>
          </w:tcPr>
          <w:p>
            <w:pPr>
              <w:spacing w:before="20" w:after="20"/>
              <w:ind w:firstLine="0"/>
              <w:jc w:val="center"/>
            </w:pPr>
            <w:r/>
            <w:r>
              <w:rPr>
                <w:rFonts w:ascii="휴먼명조" w:hAnsi="휴먼명조" w:eastAsia="휴먼명조"/>
                <w:b w:val="0"/>
                <w:sz w:val="18"/>
              </w:rPr>
              <w:t>0.804</w:t>
            </w:r>
          </w:p>
        </w:tc>
        <w:tc>
          <w:tcPr>
            <w:tcW w:type="dxa" w:w="1984"/>
          </w:tcPr>
          <w:p>
            <w:pPr>
              <w:spacing w:before="20" w:after="20"/>
              <w:ind w:firstLine="0"/>
              <w:jc w:val="center"/>
            </w:pPr>
            <w:r/>
            <w:r>
              <w:rPr>
                <w:rFonts w:ascii="휴먼명조" w:hAnsi="휴먼명조" w:eastAsia="휴먼명조"/>
                <w:b w:val="0"/>
                <w:sz w:val="18"/>
              </w:rPr>
              <w:t>**+2.7%p**</w:t>
            </w:r>
          </w:p>
        </w:tc>
      </w:tr>
      <w:tr>
        <w:tc>
          <w:tcPr>
            <w:tcW w:type="dxa" w:w="1984"/>
          </w:tcPr>
          <w:p>
            <w:pPr>
              <w:spacing w:before="20" w:after="20"/>
              <w:ind w:firstLine="0"/>
              <w:jc w:val="center"/>
            </w:pPr>
            <w:r/>
            <w:r>
              <w:rPr>
                <w:rFonts w:ascii="휴먼명조" w:hAnsi="휴먼명조" w:eastAsia="휴먼명조"/>
                <w:b w:val="0"/>
                <w:sz w:val="18"/>
              </w:rPr>
              <w:t>시간순 XGB</w:t>
            </w:r>
          </w:p>
        </w:tc>
        <w:tc>
          <w:tcPr>
            <w:tcW w:type="dxa" w:w="1984"/>
          </w:tcPr>
          <w:p>
            <w:pPr>
              <w:spacing w:before="20" w:after="20"/>
              <w:ind w:firstLine="0"/>
              <w:jc w:val="center"/>
            </w:pPr>
            <w:r/>
            <w:r>
              <w:rPr>
                <w:rFonts w:ascii="휴먼명조" w:hAnsi="휴먼명조" w:eastAsia="휴먼명조"/>
                <w:b w:val="0"/>
                <w:sz w:val="18"/>
              </w:rPr>
              <w:t>0.800</w:t>
            </w:r>
          </w:p>
        </w:tc>
        <w:tc>
          <w:tcPr>
            <w:tcW w:type="dxa" w:w="1984"/>
          </w:tcPr>
          <w:p>
            <w:pPr>
              <w:spacing w:before="20" w:after="20"/>
              <w:ind w:firstLine="0"/>
              <w:jc w:val="center"/>
            </w:pPr>
            <w:r/>
            <w:r>
              <w:rPr>
                <w:rFonts w:ascii="휴먼명조" w:hAnsi="휴먼명조" w:eastAsia="휴먼명조"/>
                <w:b w:val="0"/>
                <w:sz w:val="18"/>
              </w:rPr>
              <w:t>0.871</w:t>
            </w:r>
          </w:p>
        </w:tc>
        <w:tc>
          <w:tcPr>
            <w:tcW w:type="dxa" w:w="1984"/>
          </w:tcPr>
          <w:p>
            <w:pPr>
              <w:spacing w:before="20" w:after="20"/>
              <w:ind w:firstLine="0"/>
              <w:jc w:val="center"/>
            </w:pPr>
            <w:r/>
            <w:r>
              <w:rPr>
                <w:rFonts w:ascii="휴먼명조" w:hAnsi="휴먼명조" w:eastAsia="휴먼명조"/>
                <w:b w:val="0"/>
                <w:sz w:val="18"/>
              </w:rPr>
              <w:t>**+7.1%p**</w:t>
            </w:r>
          </w:p>
        </w:tc>
      </w:tr>
      <w:tr>
        <w:tc>
          <w:tcPr>
            <w:tcW w:type="dxa" w:w="1984"/>
          </w:tcPr>
          <w:p>
            <w:pPr>
              <w:spacing w:before="20" w:after="20"/>
              <w:ind w:firstLine="0"/>
              <w:jc w:val="center"/>
            </w:pPr>
            <w:r/>
            <w:r>
              <w:rPr>
                <w:rFonts w:ascii="휴먼명조" w:hAnsi="휴먼명조" w:eastAsia="휴먼명조"/>
                <w:b w:val="0"/>
                <w:sz w:val="18"/>
              </w:rPr>
              <w:t>OLS (무작위)</w:t>
            </w:r>
          </w:p>
        </w:tc>
        <w:tc>
          <w:tcPr>
            <w:tcW w:type="dxa" w:w="1984"/>
          </w:tcPr>
          <w:p>
            <w:pPr>
              <w:spacing w:before="20" w:after="20"/>
              <w:ind w:firstLine="0"/>
              <w:jc w:val="center"/>
            </w:pPr>
            <w:r/>
            <w:r>
              <w:rPr>
                <w:rFonts w:ascii="휴먼명조" w:hAnsi="휴먼명조" w:eastAsia="휴먼명조"/>
                <w:b w:val="0"/>
                <w:sz w:val="18"/>
              </w:rPr>
              <w:t>0.506</w:t>
            </w:r>
          </w:p>
        </w:tc>
        <w:tc>
          <w:tcPr>
            <w:tcW w:type="dxa" w:w="1984"/>
          </w:tcPr>
          <w:p>
            <w:pPr>
              <w:spacing w:before="20" w:after="20"/>
              <w:ind w:firstLine="0"/>
              <w:jc w:val="center"/>
            </w:pPr>
            <w:r/>
            <w:r>
              <w:rPr>
                <w:rFonts w:ascii="휴먼명조" w:hAnsi="휴먼명조" w:eastAsia="휴먼명조"/>
                <w:b w:val="0"/>
                <w:sz w:val="18"/>
              </w:rPr>
              <w:t>0.498</w:t>
            </w:r>
          </w:p>
        </w:tc>
        <w:tc>
          <w:tcPr>
            <w:tcW w:type="dxa" w:w="1984"/>
          </w:tcPr>
          <w:p>
            <w:pPr>
              <w:spacing w:before="20" w:after="20"/>
              <w:ind w:firstLine="0"/>
              <w:jc w:val="center"/>
            </w:pPr>
            <w:r/>
            <w:r>
              <w:rPr>
                <w:rFonts w:ascii="휴먼명조" w:hAnsi="휴먼명조" w:eastAsia="휴먼명조"/>
                <w:b w:val="0"/>
                <w:sz w:val="18"/>
              </w:rPr>
              <w:t>-0.8%p</w:t>
            </w:r>
          </w:p>
        </w:tc>
      </w:tr>
    </w:tbl>
    <w:p/>
    <w:p>
      <w:r>
        <w:rPr>
          <w:rFonts w:ascii="바탕" w:hAnsi="바탕" w:eastAsia="바탕"/>
          <w:b w:val="0"/>
          <w:sz w:val="22"/>
        </w:rPr>
        <w:t xml:space="preserve">모든 분할에서 통합 모형(D)가 행정동 집계 기반 모형(A)을 상회한다. 특히 </w:t>
      </w:r>
      <w:r>
        <w:rPr>
          <w:rFonts w:ascii="바탕" w:hAnsi="바탕" w:eastAsia="바탕"/>
          <w:b/>
          <w:sz w:val="22"/>
        </w:rPr>
        <w:t>시간순 분할 R²의 +7.1%p 개선은 주로 행정동 경계 집계 → 거래 단지 좌표 기준 거리 기반 변수로의 공간 정합 전환에 기인</w:t>
      </w:r>
      <w:r>
        <w:rPr>
          <w:rFonts w:ascii="바탕" w:hAnsi="바탕" w:eastAsia="바탕"/>
          <w:b w:val="0"/>
          <w:sz w:val="22"/>
        </w:rPr>
        <w:t xml:space="preserve">한다(제3절 어블레이션 A→B +5.6%p). 시설의 시점 정합 반영 자체는 R² 단독 개선 효과가 0.5%p 이내로 작으며, 그 기여는 성능이 아니라 </w:t>
      </w:r>
      <w:r>
        <w:rPr>
          <w:rFonts w:ascii="바탕" w:hAnsi="바탕" w:eastAsia="바탕"/>
          <w:b/>
          <w:sz w:val="22"/>
        </w:rPr>
        <w:t>미래 시점 정보의 시간역전 누수 제거</w:t>
      </w:r>
      <w:r>
        <w:rPr>
          <w:rFonts w:ascii="바탕" w:hAnsi="바탕" w:eastAsia="바탕"/>
          <w:b w:val="0"/>
          <w:sz w:val="22"/>
        </w:rPr>
        <w:t xml:space="preserve">라는 방법론적 타당성 확보에 있다. 단지 Group 분할에서도 D는 거리+행정동 변수의 보완 효과로 시나리오 A 대비 +2.7%p 개선된다. 어블레이션 중간 단계(B·C)에서는 거리 변수만 사용 시 Group R²가 일시 하락(0.727)했다가 행정동 집계 보조 결합 시 회복되는 패턴이 관찰되는데, 이는 </w:t>
      </w:r>
      <w:r>
        <w:rPr>
          <w:rFonts w:ascii="바탕" w:hAnsi="바탕" w:eastAsia="바탕"/>
          <w:b/>
          <w:sz w:val="22"/>
        </w:rPr>
        <w:t>거리 변수가 단지 고유 입지 정보를, 행정동 변수가 집합적 환경 신호를 각각 보완적으로 담당</w:t>
      </w:r>
      <w:r>
        <w:rPr>
          <w:rFonts w:ascii="바탕" w:hAnsi="바탕" w:eastAsia="바탕"/>
          <w:b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spacing w:before="360" w:after="240"/>
        <w:ind w:firstLine="0"/>
        <w:jc w:val="left"/>
      </w:pPr>
      <w:r>
        <w:rPr>
          <w:rFonts w:ascii="바탕" w:hAnsi="바탕" w:eastAsia="바탕"/>
          <w:b/>
          <w:sz w:val="26"/>
        </w:rPr>
        <w:t>제3절 어블레이션 분석 — 공간 정합과 시간 정합의 정량 분해</w:t>
      </w:r>
    </w:p>
    <w:p>
      <w:pPr>
        <w:spacing w:before="240" w:after="160"/>
        <w:ind w:firstLine="0"/>
        <w:jc w:val="left"/>
      </w:pPr>
      <w:r>
        <w:rPr>
          <w:rFonts w:ascii="바탕" w:hAnsi="바탕" w:eastAsia="바탕"/>
          <w:b/>
          <w:sz w:val="22"/>
        </w:rPr>
        <w:t>1. 실험 설계</w:t>
      </w:r>
    </w:p>
    <w:p>
      <w:r>
        <w:rPr>
          <w:rFonts w:ascii="바탕" w:hAnsi="바탕" w:eastAsia="바탕"/>
          <w:b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r>
        <w:rPr>
          <w:rFonts w:ascii="바탕" w:hAnsi="바탕" w:eastAsia="바탕"/>
          <w:b w:val="0"/>
          <w:sz w:val="22"/>
        </w:rPr>
        <w:t xml:space="preserve">- </w:t>
      </w:r>
      <w:r>
        <w:rPr>
          <w:rFonts w:ascii="바탕" w:hAnsi="바탕" w:eastAsia="바탕"/>
          <w:b/>
          <w:sz w:val="22"/>
        </w:rPr>
        <w:t>A 행정동 집계만</w:t>
      </w:r>
      <w:r>
        <w:rPr>
          <w:rFonts w:ascii="바탕" w:hAnsi="바탕" w:eastAsia="바탕"/>
          <w:b w:val="0"/>
          <w:sz w:val="22"/>
        </w:rPr>
        <w:t>: 18개 행정동 집계 변수(물리+강남+행정동 개수+거시)</w:t>
      </w:r>
    </w:p>
    <w:p>
      <w:r>
        <w:rPr>
          <w:rFonts w:ascii="바탕" w:hAnsi="바탕" w:eastAsia="바탕"/>
          <w:b w:val="0"/>
          <w:sz w:val="22"/>
        </w:rPr>
        <w:t xml:space="preserve">- </w:t>
      </w:r>
      <w:r>
        <w:rPr>
          <w:rFonts w:ascii="바탕" w:hAnsi="바탕" w:eastAsia="바탕"/>
          <w:b/>
          <w:sz w:val="22"/>
        </w:rPr>
        <w:t>B 거리만·시점무관</w:t>
      </w:r>
      <w:r>
        <w:rPr>
          <w:rFonts w:ascii="바탕" w:hAnsi="바탕" w:eastAsia="바탕"/>
          <w:b w:val="0"/>
          <w:sz w:val="22"/>
        </w:rPr>
        <w:t>: 26개 변수(물리+강남+</w:t>
      </w:r>
      <w:r>
        <w:rPr>
          <w:rFonts w:ascii="바탕" w:hAnsi="바탕" w:eastAsia="바탕"/>
          <w:b/>
          <w:sz w:val="22"/>
        </w:rPr>
        <w:t>거리 기반(2026 스냅샷 공통 적용)</w:t>
      </w:r>
      <w:r>
        <w:rPr>
          <w:rFonts w:ascii="바탕" w:hAnsi="바탕" w:eastAsia="바탕"/>
          <w:b w:val="0"/>
          <w:sz w:val="22"/>
        </w:rPr>
        <w:t>+거시)</w:t>
      </w:r>
    </w:p>
    <w:p>
      <w:r>
        <w:rPr>
          <w:rFonts w:ascii="바탕" w:hAnsi="바탕" w:eastAsia="바탕"/>
          <w:b w:val="0"/>
          <w:sz w:val="22"/>
        </w:rPr>
        <w:t xml:space="preserve">- </w:t>
      </w:r>
      <w:r>
        <w:rPr>
          <w:rFonts w:ascii="바탕" w:hAnsi="바탕" w:eastAsia="바탕"/>
          <w:b/>
          <w:sz w:val="22"/>
        </w:rPr>
        <w:t>C 거리+시점정합</w:t>
      </w:r>
      <w:r>
        <w:rPr>
          <w:rFonts w:ascii="바탕" w:hAnsi="바탕" w:eastAsia="바탕"/>
          <w:b w:val="0"/>
          <w:sz w:val="22"/>
        </w:rPr>
        <w:t xml:space="preserve">: 26개 변수(B와 동일하되 거리 변수를 </w:t>
      </w:r>
      <w:r>
        <w:rPr>
          <w:rFonts w:ascii="바탕" w:hAnsi="바탕" w:eastAsia="바탕"/>
          <w:b/>
          <w:sz w:val="22"/>
        </w:rPr>
        <w:t>거래 연도별 스냅샷</w:t>
      </w:r>
      <w:r>
        <w:rPr>
          <w:rFonts w:ascii="바탕" w:hAnsi="바탕" w:eastAsia="바탕"/>
          <w:b w:val="0"/>
          <w:sz w:val="22"/>
        </w:rPr>
        <w:t>으로 산출)</w:t>
      </w:r>
    </w:p>
    <w:p>
      <w:r>
        <w:rPr>
          <w:rFonts w:ascii="바탕" w:hAnsi="바탕" w:eastAsia="바탕"/>
          <w:b w:val="0"/>
          <w:sz w:val="22"/>
        </w:rPr>
        <w:t xml:space="preserve">- </w:t>
      </w:r>
      <w:r>
        <w:rPr>
          <w:rFonts w:ascii="바탕" w:hAnsi="바탕" w:eastAsia="바탕"/>
          <w:b/>
          <w:sz w:val="22"/>
        </w:rPr>
        <w:t>D 거리+시점+행정동 통합</w:t>
      </w:r>
      <w:r>
        <w:rPr>
          <w:rFonts w:ascii="바탕" w:hAnsi="바탕" w:eastAsia="바탕"/>
          <w:b w:val="0"/>
          <w:sz w:val="22"/>
        </w:rPr>
        <w:t>: 36개 변수(C + legacy 행정동 집계 보조)</w:t>
      </w:r>
    </w:p>
    <w:p>
      <w:pPr>
        <w:spacing w:before="240" w:after="160"/>
        <w:ind w:firstLine="0"/>
        <w:jc w:val="left"/>
      </w:pPr>
      <w:r>
        <w:rPr>
          <w:rFonts w:ascii="바탕" w:hAnsi="바탕" w:eastAsia="바탕"/>
          <w:b/>
          <w:sz w:val="22"/>
        </w:rPr>
        <w:t>2. 성능 비교 (&lt;표 6&gt;)</w:t>
      </w:r>
    </w:p>
    <w:p>
      <w:pPr>
        <w:spacing w:before="160"/>
        <w:ind w:firstLine="0"/>
        <w:jc w:val="center"/>
      </w:pPr>
      <w:r>
        <w:rPr>
          <w:rFonts w:ascii="휴먼명조" w:hAnsi="휴먼명조" w:eastAsia="휴먼명조"/>
          <w:b/>
          <w:sz w:val="20"/>
        </w:rPr>
        <w:t>&lt;표 6&gt; 어블레이션 시나리오별 XGBoost R² (동일 테스트 조건)</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시나리오</w:t>
            </w:r>
          </w:p>
        </w:tc>
        <w:tc>
          <w:tcPr>
            <w:tcW w:type="dxa" w:w="1588"/>
            <w:shd w:fill="D9E2F3"/>
          </w:tcPr>
          <w:p>
            <w:pPr>
              <w:spacing w:before="20" w:after="20"/>
              <w:ind w:firstLine="0"/>
              <w:jc w:val="center"/>
            </w:pPr>
            <w:r/>
            <w:r>
              <w:rPr>
                <w:rFonts w:ascii="휴먼명조" w:hAnsi="휴먼명조" w:eastAsia="휴먼명조"/>
                <w:b/>
                <w:sz w:val="18"/>
              </w:rPr>
              <w:t>무작위</w:t>
            </w:r>
          </w:p>
        </w:tc>
        <w:tc>
          <w:tcPr>
            <w:tcW w:type="dxa" w:w="1588"/>
            <w:shd w:fill="D9E2F3"/>
          </w:tcPr>
          <w:p>
            <w:pPr>
              <w:spacing w:before="20" w:after="20"/>
              <w:ind w:firstLine="0"/>
              <w:jc w:val="center"/>
            </w:pPr>
            <w:r/>
            <w:r>
              <w:rPr>
                <w:rFonts w:ascii="휴먼명조" w:hAnsi="휴먼명조" w:eastAsia="휴먼명조"/>
                <w:b/>
                <w:sz w:val="18"/>
              </w:rPr>
              <w:t>시간순</w:t>
            </w:r>
          </w:p>
        </w:tc>
        <w:tc>
          <w:tcPr>
            <w:tcW w:type="dxa" w:w="1588"/>
            <w:shd w:fill="D9E2F3"/>
          </w:tcPr>
          <w:p>
            <w:pPr>
              <w:spacing w:before="20" w:after="20"/>
              <w:ind w:firstLine="0"/>
              <w:jc w:val="center"/>
            </w:pPr>
            <w:r/>
            <w:r>
              <w:rPr>
                <w:rFonts w:ascii="휴먼명조" w:hAnsi="휴먼명조" w:eastAsia="휴먼명조"/>
                <w:b/>
                <w:sz w:val="18"/>
              </w:rPr>
              <w:t>단지 Group</w:t>
            </w:r>
          </w:p>
        </w:tc>
        <w:tc>
          <w:tcPr>
            <w:tcW w:type="dxa" w:w="1588"/>
            <w:shd w:fill="D9E2F3"/>
          </w:tcPr>
          <w:p>
            <w:pPr>
              <w:spacing w:before="20" w:after="20"/>
              <w:ind w:firstLine="0"/>
              <w:jc w:val="center"/>
            </w:pPr>
            <w:r/>
            <w:r>
              <w:rPr>
                <w:rFonts w:ascii="휴먼명조" w:hAnsi="휴먼명조" w:eastAsia="휴먼명조"/>
                <w:b/>
                <w:sz w:val="18"/>
              </w:rPr>
              <w:t>변수 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A 행정동만</w:t>
            </w:r>
          </w:p>
        </w:tc>
        <w:tc>
          <w:tcPr>
            <w:tcW w:type="dxa" w:w="1588"/>
          </w:tcPr>
          <w:p>
            <w:pPr>
              <w:spacing w:before="20" w:after="20"/>
              <w:ind w:firstLine="0"/>
              <w:jc w:val="center"/>
            </w:pPr>
            <w:r/>
            <w:r>
              <w:rPr>
                <w:rFonts w:ascii="휴먼명조" w:hAnsi="휴먼명조" w:eastAsia="휴먼명조"/>
                <w:b w:val="0"/>
                <w:sz w:val="18"/>
              </w:rPr>
              <w:t>0.921</w:t>
            </w:r>
          </w:p>
        </w:tc>
        <w:tc>
          <w:tcPr>
            <w:tcW w:type="dxa" w:w="1588"/>
          </w:tcPr>
          <w:p>
            <w:pPr>
              <w:spacing w:before="20" w:after="20"/>
              <w:ind w:firstLine="0"/>
              <w:jc w:val="center"/>
            </w:pPr>
            <w:r/>
            <w:r>
              <w:rPr>
                <w:rFonts w:ascii="휴먼명조" w:hAnsi="휴먼명조" w:eastAsia="휴먼명조"/>
                <w:b w:val="0"/>
                <w:sz w:val="18"/>
              </w:rPr>
              <w:t>0.800</w:t>
            </w:r>
          </w:p>
        </w:tc>
        <w:tc>
          <w:tcPr>
            <w:tcW w:type="dxa" w:w="1588"/>
          </w:tcPr>
          <w:p>
            <w:pPr>
              <w:spacing w:before="20" w:after="20"/>
              <w:ind w:firstLine="0"/>
              <w:jc w:val="center"/>
            </w:pPr>
            <w:r/>
            <w:r>
              <w:rPr>
                <w:rFonts w:ascii="휴먼명조" w:hAnsi="휴먼명조" w:eastAsia="휴먼명조"/>
                <w:b w:val="0"/>
                <w:sz w:val="18"/>
              </w:rPr>
              <w:t>0.777</w:t>
            </w:r>
          </w:p>
        </w:tc>
        <w:tc>
          <w:tcPr>
            <w:tcW w:type="dxa" w:w="1588"/>
          </w:tcPr>
          <w:p>
            <w:pPr>
              <w:spacing w:before="20" w:after="20"/>
              <w:ind w:firstLine="0"/>
              <w:jc w:val="center"/>
            </w:pPr>
            <w:r/>
            <w:r>
              <w:rPr>
                <w:rFonts w:ascii="휴먼명조" w:hAnsi="휴먼명조" w:eastAsia="휴먼명조"/>
                <w:b w:val="0"/>
                <w:sz w:val="18"/>
              </w:rPr>
              <w:t>18</w:t>
            </w:r>
          </w:p>
        </w:tc>
      </w:tr>
      <w:tr>
        <w:tc>
          <w:tcPr>
            <w:tcW w:type="dxa" w:w="1588"/>
          </w:tcPr>
          <w:p>
            <w:pPr>
              <w:spacing w:before="20" w:after="20"/>
              <w:ind w:firstLine="0"/>
              <w:jc w:val="center"/>
            </w:pPr>
            <w:r/>
            <w:r>
              <w:rPr>
                <w:rFonts w:ascii="휴먼명조" w:hAnsi="휴먼명조" w:eastAsia="휴먼명조"/>
                <w:b w:val="0"/>
                <w:sz w:val="18"/>
              </w:rPr>
              <w:t>B 거리만·시점무관</w:t>
            </w:r>
          </w:p>
        </w:tc>
        <w:tc>
          <w:tcPr>
            <w:tcW w:type="dxa" w:w="1588"/>
          </w:tcPr>
          <w:p>
            <w:pPr>
              <w:spacing w:before="20" w:after="20"/>
              <w:ind w:firstLine="0"/>
              <w:jc w:val="center"/>
            </w:pPr>
            <w:r/>
            <w:r>
              <w:rPr>
                <w:rFonts w:ascii="휴먼명조" w:hAnsi="휴먼명조" w:eastAsia="휴먼명조"/>
                <w:b w:val="0"/>
                <w:sz w:val="18"/>
              </w:rPr>
              <w:t>0.952</w:t>
            </w:r>
          </w:p>
        </w:tc>
        <w:tc>
          <w:tcPr>
            <w:tcW w:type="dxa" w:w="1588"/>
          </w:tcPr>
          <w:p>
            <w:pPr>
              <w:spacing w:before="20" w:after="20"/>
              <w:ind w:firstLine="0"/>
              <w:jc w:val="center"/>
            </w:pPr>
            <w:r/>
            <w:r>
              <w:rPr>
                <w:rFonts w:ascii="휴먼명조" w:hAnsi="휴먼명조" w:eastAsia="휴먼명조"/>
                <w:b w:val="0"/>
                <w:sz w:val="18"/>
              </w:rPr>
              <w:t>0.856</w:t>
            </w:r>
          </w:p>
        </w:tc>
        <w:tc>
          <w:tcPr>
            <w:tcW w:type="dxa" w:w="1588"/>
          </w:tcPr>
          <w:p>
            <w:pPr>
              <w:spacing w:before="20" w:after="20"/>
              <w:ind w:firstLine="0"/>
              <w:jc w:val="center"/>
            </w:pPr>
            <w:r/>
            <w:r>
              <w:rPr>
                <w:rFonts w:ascii="휴먼명조" w:hAnsi="휴먼명조" w:eastAsia="휴먼명조"/>
                <w:b w:val="0"/>
                <w:sz w:val="18"/>
              </w:rPr>
              <w:t>0.727</w:t>
            </w:r>
          </w:p>
        </w:tc>
        <w:tc>
          <w:tcPr>
            <w:tcW w:type="dxa" w:w="1588"/>
          </w:tcPr>
          <w:p>
            <w:pPr>
              <w:spacing w:before="20" w:after="20"/>
              <w:ind w:firstLine="0"/>
              <w:jc w:val="center"/>
            </w:pPr>
            <w:r/>
            <w:r>
              <w:rPr>
                <w:rFonts w:ascii="휴먼명조" w:hAnsi="휴먼명조" w:eastAsia="휴먼명조"/>
                <w:b w:val="0"/>
                <w:sz w:val="18"/>
              </w:rPr>
              <w:t>26</w:t>
            </w:r>
          </w:p>
        </w:tc>
      </w:tr>
      <w:tr>
        <w:tc>
          <w:tcPr>
            <w:tcW w:type="dxa" w:w="1588"/>
          </w:tcPr>
          <w:p>
            <w:pPr>
              <w:spacing w:before="20" w:after="20"/>
              <w:ind w:firstLine="0"/>
              <w:jc w:val="center"/>
            </w:pPr>
            <w:r/>
            <w:r>
              <w:rPr>
                <w:rFonts w:ascii="휴먼명조" w:hAnsi="휴먼명조" w:eastAsia="휴먼명조"/>
                <w:b w:val="0"/>
                <w:sz w:val="18"/>
              </w:rPr>
              <w:t>C 거리+시점정합</w:t>
            </w:r>
          </w:p>
        </w:tc>
        <w:tc>
          <w:tcPr>
            <w:tcW w:type="dxa" w:w="1588"/>
          </w:tcPr>
          <w:p>
            <w:pPr>
              <w:spacing w:before="20" w:after="20"/>
              <w:ind w:firstLine="0"/>
              <w:jc w:val="center"/>
            </w:pPr>
            <w:r/>
            <w:r>
              <w:rPr>
                <w:rFonts w:ascii="휴먼명조" w:hAnsi="휴먼명조" w:eastAsia="휴먼명조"/>
                <w:b w:val="0"/>
                <w:sz w:val="18"/>
              </w:rPr>
              <w:t>0.949</w:t>
            </w:r>
          </w:p>
        </w:tc>
        <w:tc>
          <w:tcPr>
            <w:tcW w:type="dxa" w:w="1588"/>
          </w:tcPr>
          <w:p>
            <w:pPr>
              <w:spacing w:before="20" w:after="20"/>
              <w:ind w:firstLine="0"/>
              <w:jc w:val="center"/>
            </w:pPr>
            <w:r/>
            <w:r>
              <w:rPr>
                <w:rFonts w:ascii="휴먼명조" w:hAnsi="휴먼명조" w:eastAsia="휴먼명조"/>
                <w:b w:val="0"/>
                <w:sz w:val="18"/>
              </w:rPr>
              <w:t>0.851</w:t>
            </w:r>
          </w:p>
        </w:tc>
        <w:tc>
          <w:tcPr>
            <w:tcW w:type="dxa" w:w="1588"/>
          </w:tcPr>
          <w:p>
            <w:pPr>
              <w:spacing w:before="20" w:after="20"/>
              <w:ind w:firstLine="0"/>
              <w:jc w:val="center"/>
            </w:pPr>
            <w:r/>
            <w:r>
              <w:rPr>
                <w:rFonts w:ascii="휴먼명조" w:hAnsi="휴먼명조" w:eastAsia="휴먼명조"/>
                <w:b w:val="0"/>
                <w:sz w:val="18"/>
              </w:rPr>
              <w:t>0.726</w:t>
            </w:r>
          </w:p>
        </w:tc>
        <w:tc>
          <w:tcPr>
            <w:tcW w:type="dxa" w:w="1588"/>
          </w:tcPr>
          <w:p>
            <w:pPr>
              <w:spacing w:before="20" w:after="20"/>
              <w:ind w:firstLine="0"/>
              <w:jc w:val="center"/>
            </w:pPr>
            <w:r/>
            <w:r>
              <w:rPr>
                <w:rFonts w:ascii="휴먼명조" w:hAnsi="휴먼명조" w:eastAsia="휴먼명조"/>
                <w:b w:val="0"/>
                <w:sz w:val="18"/>
              </w:rPr>
              <w:t>26</w:t>
            </w:r>
          </w:p>
        </w:tc>
      </w:tr>
      <w:tr>
        <w:tc>
          <w:tcPr>
            <w:tcW w:type="dxa" w:w="1588"/>
          </w:tcPr>
          <w:p>
            <w:pPr>
              <w:spacing w:before="20" w:after="20"/>
              <w:ind w:firstLine="0"/>
              <w:jc w:val="center"/>
            </w:pPr>
            <w:r/>
            <w:r>
              <w:rPr>
                <w:rFonts w:ascii="휴먼명조" w:hAnsi="휴먼명조" w:eastAsia="휴먼명조"/>
                <w:b w:val="0"/>
                <w:sz w:val="18"/>
              </w:rPr>
              <w:t>D 거리+시점+행정동</w:t>
            </w:r>
          </w:p>
        </w:tc>
        <w:tc>
          <w:tcPr>
            <w:tcW w:type="dxa" w:w="1588"/>
          </w:tcPr>
          <w:p>
            <w:pPr>
              <w:spacing w:before="20" w:after="20"/>
              <w:ind w:firstLine="0"/>
              <w:jc w:val="center"/>
            </w:pPr>
            <w:r/>
            <w:r>
              <w:rPr>
                <w:rFonts w:ascii="휴먼명조" w:hAnsi="휴먼명조" w:eastAsia="휴먼명조"/>
                <w:b w:val="0"/>
                <w:sz w:val="18"/>
              </w:rPr>
              <w:t>**0.959**</w:t>
            </w:r>
          </w:p>
        </w:tc>
        <w:tc>
          <w:tcPr>
            <w:tcW w:type="dxa" w:w="1588"/>
          </w:tcPr>
          <w:p>
            <w:pPr>
              <w:spacing w:before="20" w:after="20"/>
              <w:ind w:firstLine="0"/>
              <w:jc w:val="center"/>
            </w:pPr>
            <w:r/>
            <w:r>
              <w:rPr>
                <w:rFonts w:ascii="휴먼명조" w:hAnsi="휴먼명조" w:eastAsia="휴먼명조"/>
                <w:b w:val="0"/>
                <w:sz w:val="18"/>
              </w:rPr>
              <w:t>**0.871**</w:t>
            </w:r>
          </w:p>
        </w:tc>
        <w:tc>
          <w:tcPr>
            <w:tcW w:type="dxa" w:w="1588"/>
          </w:tcPr>
          <w:p>
            <w:pPr>
              <w:spacing w:before="20" w:after="20"/>
              <w:ind w:firstLine="0"/>
              <w:jc w:val="center"/>
            </w:pPr>
            <w:r/>
            <w:r>
              <w:rPr>
                <w:rFonts w:ascii="휴먼명조" w:hAnsi="휴먼명조" w:eastAsia="휴먼명조"/>
                <w:b w:val="0"/>
                <w:sz w:val="18"/>
              </w:rPr>
              <w:t>**0.804**</w:t>
            </w:r>
          </w:p>
        </w:tc>
        <w:tc>
          <w:tcPr>
            <w:tcW w:type="dxa" w:w="1588"/>
          </w:tcPr>
          <w:p>
            <w:pPr>
              <w:spacing w:before="20" w:after="20"/>
              <w:ind w:firstLine="0"/>
              <w:jc w:val="center"/>
            </w:pPr>
            <w:r/>
            <w:r>
              <w:rPr>
                <w:rFonts w:ascii="휴먼명조" w:hAnsi="휴먼명조" w:eastAsia="휴먼명조"/>
                <w:b w:val="0"/>
                <w:sz w:val="18"/>
              </w:rPr>
              <w:t>36</w:t>
            </w:r>
          </w:p>
        </w:tc>
      </w:tr>
    </w:tbl>
    <w:p/>
    <w:p>
      <w:pPr>
        <w:ind w:firstLine="0"/>
        <w:jc w:val="center"/>
      </w:pPr>
      <w:r>
        <w:drawing>
          <wp:inline xmlns:a="http://schemas.openxmlformats.org/drawingml/2006/main" xmlns:pic="http://schemas.openxmlformats.org/drawingml/2006/picture">
            <wp:extent cx="4680000" cy="2544681"/>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2"/>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sz w:val="20"/>
        </w:rPr>
        <w:t>그림 10. 어블레이션 시나리오별 XGB R²</w:t>
      </w:r>
    </w:p>
    <w:p>
      <w:pPr>
        <w:spacing w:before="240" w:after="160"/>
        <w:ind w:firstLine="0"/>
        <w:jc w:val="left"/>
      </w:pPr>
      <w:r>
        <w:rPr>
          <w:rFonts w:ascii="바탕" w:hAnsi="바탕" w:eastAsia="바탕"/>
          <w:b/>
          <w:sz w:val="22"/>
        </w:rPr>
        <w:t>3. 해석</w:t>
      </w:r>
    </w:p>
    <w:p>
      <w:r>
        <w:rPr>
          <w:rFonts w:ascii="바탕" w:hAnsi="바탕" w:eastAsia="바탕"/>
          <w:b/>
          <w:sz w:val="22"/>
        </w:rPr>
        <w:t>첫째, 거리 기반 전환(A→B)의 효과가 가장 크다.</w:t>
      </w:r>
      <w:r>
        <w:rPr>
          <w:rFonts w:ascii="바탕" w:hAnsi="바탕" w:eastAsia="바탕"/>
          <w:b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r>
        <w:rPr>
          <w:rFonts w:ascii="바탕" w:hAnsi="바탕" w:eastAsia="바탕"/>
          <w:b/>
          <w:sz w:val="22"/>
        </w:rPr>
        <w:t>둘째, 시점 정합 단독의 R² 효과는 작다(B→C).</w:t>
      </w:r>
      <w:r>
        <w:rPr>
          <w:rFonts w:ascii="바탕" w:hAnsi="바탕" w:eastAsia="바탕"/>
          <w:b w:val="0"/>
          <w:sz w:val="22"/>
        </w:rPr>
        <w:t xml:space="preserve"> 무작위·시간순 분할 모두 0.5%p 이내에서 거의 동일한 성능을 보인다. 이는 시점 정합이 </w:t>
      </w:r>
      <w:r>
        <w:rPr>
          <w:rFonts w:ascii="바탕" w:hAnsi="바탕" w:eastAsia="바탕"/>
          <w:b/>
          <w:sz w:val="22"/>
        </w:rPr>
        <w:t>R² 증가가 아니라 미래 시점 정보의 누수를 제거하는 방법론적 타당성 확보</w:t>
      </w:r>
      <w:r>
        <w:rPr>
          <w:rFonts w:ascii="바탕" w:hAnsi="바탕" w:eastAsia="바탕"/>
          <w:b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sz w:val="22"/>
        </w:rPr>
        <w:t>인과 해석과 실무 적용 관점에서 훨씬 방어력이 크다</w:t>
      </w:r>
      <w:r>
        <w:rPr>
          <w:rFonts w:ascii="바탕" w:hAnsi="바탕" w:eastAsia="바탕"/>
          <w:b w:val="0"/>
          <w:sz w:val="22"/>
        </w:rPr>
        <w:t>.</w:t>
      </w:r>
    </w:p>
    <w:p>
      <w:r>
        <w:rPr>
          <w:rFonts w:ascii="바탕" w:hAnsi="바탕" w:eastAsia="바탕"/>
          <w:b/>
          <w:sz w:val="22"/>
        </w:rPr>
        <w:t>셋째, 거리·시점·행정동 세 축의 결합(D)이 전 분할에서 최고 성능을 보인다.</w:t>
      </w:r>
      <w:r>
        <w:rPr>
          <w:rFonts w:ascii="바탕" w:hAnsi="바탕" w:eastAsia="바탕"/>
          <w:b w:val="0"/>
          <w:sz w:val="22"/>
        </w:rPr>
        <w:t xml:space="preserve"> 특히 단지 Group 분할에서는 A(0.777) → B(0.727)로 일시 하락한 성능이 D(0.804)에서 회복되며, 이는 </w:t>
      </w:r>
      <w:r>
        <w:rPr>
          <w:rFonts w:ascii="바탕" w:hAnsi="바탕" w:eastAsia="바탕"/>
          <w:b/>
          <w:sz w:val="22"/>
        </w:rPr>
        <w:t>거리 변수와 행정동 변수가 서로 다른 공간 정보 층위를 담고 있어 상호 보완적</w:t>
      </w:r>
      <w:r>
        <w:rPr>
          <w:rFonts w:ascii="바탕" w:hAnsi="바탕" w:eastAsia="바탕"/>
          <w:b w:val="0"/>
          <w:sz w:val="22"/>
        </w:rPr>
        <w:t>임을 의미한다. 거리 변수는 단지별 미시 접근성을, 행정동 변수는 행정동 수준의 집합적 환경 신호를 잡는다.</w:t>
      </w:r>
    </w:p>
    <w:p>
      <w:r>
        <w:rPr>
          <w:rFonts w:ascii="바탕" w:hAnsi="바탕" w:eastAsia="바탕"/>
          <w:b w:val="0"/>
          <w:sz w:val="22"/>
        </w:rPr>
        <w:t xml:space="preserve">이 어블레이션은 본 연구의 방법론 기여 — 공간 정합(거리 변환), 시간 정합(연도별 스냅샷), 정보 결합(거리+행정동) — 세 축이 각각 </w:t>
      </w:r>
      <w:r>
        <w:rPr>
          <w:rFonts w:ascii="바탕" w:hAnsi="바탕" w:eastAsia="바탕"/>
          <w:b/>
          <w:sz w:val="22"/>
        </w:rPr>
        <w:t>서로 다른 역할</w:t>
      </w:r>
      <w:r>
        <w:rPr>
          <w:rFonts w:ascii="바탕" w:hAnsi="바탕" w:eastAsia="바탕"/>
          <w:b w:val="0"/>
          <w:sz w:val="22"/>
        </w:rPr>
        <w:t>로 가격 설명에 기여함을 정량 증거로 제시한다.</w:t>
      </w:r>
    </w:p>
    <w:p>
      <w:pPr>
        <w:spacing w:before="360" w:after="240"/>
        <w:ind w:firstLine="0"/>
        <w:jc w:val="left"/>
      </w:pPr>
      <w:r>
        <w:rPr>
          <w:rFonts w:ascii="바탕" w:hAnsi="바탕" w:eastAsia="바탕"/>
          <w:b/>
          <w:sz w:val="26"/>
        </w:rPr>
        <w:t>제4절 전체 SHAP 분석 — 가격 설명 신호의 글로벌 구조</w:t>
      </w:r>
    </w:p>
    <w:p>
      <w:pPr>
        <w:spacing w:before="240" w:after="160"/>
        <w:ind w:firstLine="0"/>
        <w:jc w:val="left"/>
      </w:pPr>
      <w:r>
        <w:rPr>
          <w:rFonts w:ascii="바탕" w:hAnsi="바탕" w:eastAsia="바탕"/>
          <w:b/>
          <w:sz w:val="22"/>
        </w:rPr>
        <w:t>1. SHAP Top 15 (&lt;표 7&gt;)</w:t>
      </w:r>
    </w:p>
    <w:p>
      <w:r>
        <w:rPr>
          <w:rFonts w:ascii="바탕" w:hAnsi="바탕" w:eastAsia="바탕"/>
          <w:b w:val="0"/>
          <w:sz w:val="22"/>
        </w:rPr>
        <w:t>XGBoost 통합 모형(시나리오 D)의 테스트 표본 5,000건에 대해 TreeSHAP을 적용한 결과, 평균 절대 SHAP값 기준 상위 변수 구조는 다음과 같다.</w:t>
      </w:r>
    </w:p>
    <w:p>
      <w:pPr>
        <w:spacing w:before="160"/>
        <w:ind w:firstLine="0"/>
        <w:jc w:val="center"/>
      </w:pPr>
      <w:r>
        <w:rPr>
          <w:rFonts w:ascii="휴먼명조" w:hAnsi="휴먼명조" w:eastAsia="휴먼명조"/>
          <w:b/>
          <w:sz w:val="20"/>
        </w:rPr>
        <w:t>&lt;표 7&gt; SHAP 기여도 상위 15 변수 (전체 모형)</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평균 절대 SHAP</w:t>
            </w:r>
          </w:p>
        </w:tc>
        <w:tc>
          <w:tcPr>
            <w:tcW w:type="dxa" w:w="1588"/>
            <w:shd w:fill="D9E2F3"/>
          </w:tcPr>
          <w:p>
            <w:pPr>
              <w:spacing w:before="20" w:after="20"/>
              <w:ind w:firstLine="0"/>
              <w:jc w:val="center"/>
            </w:pPr>
            <w:r/>
            <w:r>
              <w:rPr>
                <w:rFonts w:ascii="휴먼명조" w:hAnsi="휴먼명조" w:eastAsia="휴먼명조"/>
                <w:b/>
                <w:sz w:val="18"/>
              </w:rPr>
              <w:t>비중(%)</w:t>
            </w:r>
          </w:p>
        </w:tc>
        <w:tc>
          <w:tcPr>
            <w:tcW w:type="dxa" w:w="1588"/>
            <w:shd w:fill="D9E2F3"/>
          </w:tcPr>
          <w:p>
            <w:pPr>
              <w:spacing w:before="20" w:after="20"/>
              <w:ind w:firstLine="0"/>
              <w:jc w:val="center"/>
            </w:pPr>
            <w:r/>
            <w:r>
              <w:rPr>
                <w:rFonts w:ascii="휴먼명조" w:hAnsi="휴먼명조" w:eastAsia="휴먼명조"/>
                <w:b/>
                <w:sz w:val="18"/>
              </w:rPr>
              <w:t>범주</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0.120</w:t>
            </w:r>
          </w:p>
        </w:tc>
        <w:tc>
          <w:tcPr>
            <w:tcW w:type="dxa" w:w="1588"/>
          </w:tcPr>
          <w:p>
            <w:pPr>
              <w:spacing w:before="20" w:after="20"/>
              <w:ind w:firstLine="0"/>
              <w:jc w:val="center"/>
            </w:pPr>
            <w:r/>
            <w:r>
              <w:rPr>
                <w:rFonts w:ascii="휴먼명조" w:hAnsi="휴먼명조" w:eastAsia="휴먼명조"/>
                <w:b w:val="0"/>
                <w:sz w:val="18"/>
              </w:rPr>
              <w:t>12.5%</w:t>
            </w:r>
          </w:p>
        </w:tc>
        <w:tc>
          <w:tcPr>
            <w:tcW w:type="dxa" w:w="1588"/>
          </w:tcPr>
          <w:p>
            <w:pPr>
              <w:spacing w:before="20" w:after="20"/>
              <w:ind w:firstLine="0"/>
              <w:jc w:val="center"/>
            </w:pPr>
            <w:r/>
            <w:r>
              <w:rPr>
                <w:rFonts w:ascii="휴먼명조" w:hAnsi="휴먼명조" w:eastAsia="휴먼명조"/>
                <w:b w:val="0"/>
                <w:sz w:val="18"/>
              </w:rPr>
              <w:t>권역</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0.101</w:t>
            </w:r>
          </w:p>
        </w:tc>
        <w:tc>
          <w:tcPr>
            <w:tcW w:type="dxa" w:w="1588"/>
          </w:tcPr>
          <w:p>
            <w:pPr>
              <w:spacing w:before="20" w:after="20"/>
              <w:ind w:firstLine="0"/>
              <w:jc w:val="center"/>
            </w:pPr>
            <w:r/>
            <w:r>
              <w:rPr>
                <w:rFonts w:ascii="휴먼명조" w:hAnsi="휴먼명조" w:eastAsia="휴먼명조"/>
                <w:b w:val="0"/>
                <w:sz w:val="18"/>
              </w:rPr>
              <w:t>10.4%</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val="0"/>
                <w:sz w:val="18"/>
              </w:rPr>
              <w:t>**M2 통화량**</w:t>
            </w:r>
          </w:p>
        </w:tc>
        <w:tc>
          <w:tcPr>
            <w:tcW w:type="dxa" w:w="1588"/>
          </w:tcPr>
          <w:p>
            <w:pPr>
              <w:spacing w:before="20" w:after="20"/>
              <w:ind w:firstLine="0"/>
              <w:jc w:val="center"/>
            </w:pPr>
            <w:r/>
            <w:r>
              <w:rPr>
                <w:rFonts w:ascii="휴먼명조" w:hAnsi="휴먼명조" w:eastAsia="휴먼명조"/>
                <w:b w:val="0"/>
                <w:sz w:val="18"/>
              </w:rPr>
              <w:t>0.094</w:t>
            </w:r>
          </w:p>
        </w:tc>
        <w:tc>
          <w:tcPr>
            <w:tcW w:type="dxa" w:w="1588"/>
          </w:tcPr>
          <w:p>
            <w:pPr>
              <w:spacing w:before="20" w:after="20"/>
              <w:ind w:firstLine="0"/>
              <w:jc w:val="center"/>
            </w:pPr>
            <w:r/>
            <w:r>
              <w:rPr>
                <w:rFonts w:ascii="휴먼명조" w:hAnsi="휴먼명조" w:eastAsia="휴먼명조"/>
                <w:b w:val="0"/>
                <w:sz w:val="18"/>
              </w:rPr>
              <w:t>9.8%</w:t>
            </w:r>
          </w:p>
        </w:tc>
        <w:tc>
          <w:tcPr>
            <w:tcW w:type="dxa" w:w="1588"/>
          </w:tcPr>
          <w:p>
            <w:pPr>
              <w:spacing w:before="20" w:after="20"/>
              <w:ind w:firstLine="0"/>
              <w:jc w:val="center"/>
            </w:pPr>
            <w:r/>
            <w:r>
              <w:rPr>
                <w:rFonts w:ascii="휴먼명조" w:hAnsi="휴먼명조" w:eastAsia="휴먼명조"/>
                <w:b w:val="0"/>
                <w:sz w:val="18"/>
              </w:rPr>
              <w:t>거시</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0.075</w:t>
            </w:r>
          </w:p>
        </w:tc>
        <w:tc>
          <w:tcPr>
            <w:tcW w:type="dxa" w:w="1588"/>
          </w:tcPr>
          <w:p>
            <w:pPr>
              <w:spacing w:before="20" w:after="20"/>
              <w:ind w:firstLine="0"/>
              <w:jc w:val="center"/>
            </w:pPr>
            <w:r/>
            <w:r>
              <w:rPr>
                <w:rFonts w:ascii="휴먼명조" w:hAnsi="휴먼명조" w:eastAsia="휴먼명조"/>
                <w:b w:val="0"/>
                <w:sz w:val="18"/>
              </w:rPr>
              <w:t>7.8%</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**어린이집 1km 내 개수**</w:t>
            </w:r>
          </w:p>
        </w:tc>
        <w:tc>
          <w:tcPr>
            <w:tcW w:type="dxa" w:w="1588"/>
          </w:tcPr>
          <w:p>
            <w:pPr>
              <w:spacing w:before="20" w:after="20"/>
              <w:ind w:firstLine="0"/>
              <w:jc w:val="center"/>
            </w:pPr>
            <w:r/>
            <w:r>
              <w:rPr>
                <w:rFonts w:ascii="휴먼명조" w:hAnsi="휴먼명조" w:eastAsia="휴먼명조"/>
                <w:b w:val="0"/>
                <w:sz w:val="18"/>
              </w:rPr>
              <w:t>0.062</w:t>
            </w:r>
          </w:p>
        </w:tc>
        <w:tc>
          <w:tcPr>
            <w:tcW w:type="dxa" w:w="1588"/>
          </w:tcPr>
          <w:p>
            <w:pPr>
              <w:spacing w:before="20" w:after="20"/>
              <w:ind w:firstLine="0"/>
              <w:jc w:val="center"/>
            </w:pPr>
            <w:r/>
            <w:r>
              <w:rPr>
                <w:rFonts w:ascii="휴먼명조" w:hAnsi="휴먼명조" w:eastAsia="휴먼명조"/>
                <w:b w:val="0"/>
                <w:sz w:val="18"/>
              </w:rPr>
              <w:t>6.4%</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**학원 1km 내 개수**</w:t>
            </w:r>
          </w:p>
        </w:tc>
        <w:tc>
          <w:tcPr>
            <w:tcW w:type="dxa" w:w="1588"/>
          </w:tcPr>
          <w:p>
            <w:pPr>
              <w:spacing w:before="20" w:after="20"/>
              <w:ind w:firstLine="0"/>
              <w:jc w:val="center"/>
            </w:pPr>
            <w:r/>
            <w:r>
              <w:rPr>
                <w:rFonts w:ascii="휴먼명조" w:hAnsi="휴먼명조" w:eastAsia="휴먼명조"/>
                <w:b w:val="0"/>
                <w:sz w:val="18"/>
              </w:rPr>
              <w:t>0.046</w:t>
            </w:r>
          </w:p>
        </w:tc>
        <w:tc>
          <w:tcPr>
            <w:tcW w:type="dxa" w:w="1588"/>
          </w:tcPr>
          <w:p>
            <w:pPr>
              <w:spacing w:before="20" w:after="20"/>
              <w:ind w:firstLine="0"/>
              <w:jc w:val="center"/>
            </w:pPr>
            <w:r/>
            <w:r>
              <w:rPr>
                <w:rFonts w:ascii="휴먼명조" w:hAnsi="휴먼명조" w:eastAsia="휴먼명조"/>
                <w:b w:val="0"/>
                <w:sz w:val="18"/>
              </w:rPr>
              <w:t>4.8%</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0.044</w:t>
            </w:r>
          </w:p>
        </w:tc>
        <w:tc>
          <w:tcPr>
            <w:tcW w:type="dxa" w:w="1588"/>
          </w:tcPr>
          <w:p>
            <w:pPr>
              <w:spacing w:before="20" w:after="20"/>
              <w:ind w:firstLine="0"/>
              <w:jc w:val="center"/>
            </w:pPr>
            <w:r/>
            <w:r>
              <w:rPr>
                <w:rFonts w:ascii="휴먼명조" w:hAnsi="휴먼명조" w:eastAsia="휴먼명조"/>
                <w:b w:val="0"/>
                <w:sz w:val="18"/>
              </w:rPr>
              <w:t>4.6%</w:t>
            </w:r>
          </w:p>
        </w:tc>
        <w:tc>
          <w:tcPr>
            <w:tcW w:type="dxa" w:w="1588"/>
          </w:tcPr>
          <w:p>
            <w:pPr>
              <w:spacing w:before="20" w:after="20"/>
              <w:ind w:firstLine="0"/>
              <w:jc w:val="center"/>
            </w:pPr>
            <w:r/>
            <w:r>
              <w:rPr>
                <w:rFonts w:ascii="휴먼명조" w:hAnsi="휴먼명조" w:eastAsia="휴먼명조"/>
                <w:b w:val="0"/>
                <w:sz w:val="18"/>
              </w:rPr>
              <w:t>거시</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val="0"/>
                <w:sz w:val="18"/>
              </w:rPr>
              <w:t>**지하철 1km 내 역수**</w:t>
            </w:r>
          </w:p>
        </w:tc>
        <w:tc>
          <w:tcPr>
            <w:tcW w:type="dxa" w:w="1588"/>
          </w:tcPr>
          <w:p>
            <w:pPr>
              <w:spacing w:before="20" w:after="20"/>
              <w:ind w:firstLine="0"/>
              <w:jc w:val="center"/>
            </w:pPr>
            <w:r/>
            <w:r>
              <w:rPr>
                <w:rFonts w:ascii="휴먼명조" w:hAnsi="휴먼명조" w:eastAsia="휴먼명조"/>
                <w:b w:val="0"/>
                <w:sz w:val="18"/>
              </w:rPr>
              <w:t>0.044</w:t>
            </w:r>
          </w:p>
        </w:tc>
        <w:tc>
          <w:tcPr>
            <w:tcW w:type="dxa" w:w="1588"/>
          </w:tcPr>
          <w:p>
            <w:pPr>
              <w:spacing w:before="20" w:after="20"/>
              <w:ind w:firstLine="0"/>
              <w:jc w:val="center"/>
            </w:pPr>
            <w:r/>
            <w:r>
              <w:rPr>
                <w:rFonts w:ascii="휴먼명조" w:hAnsi="휴먼명조" w:eastAsia="휴먼명조"/>
                <w:b w:val="0"/>
                <w:sz w:val="18"/>
              </w:rPr>
              <w:t>4.5%</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val="0"/>
                <w:sz w:val="18"/>
              </w:rPr>
              <w:t>**지하철 최근접(m)**</w:t>
            </w:r>
          </w:p>
        </w:tc>
        <w:tc>
          <w:tcPr>
            <w:tcW w:type="dxa" w:w="1588"/>
          </w:tcPr>
          <w:p>
            <w:pPr>
              <w:spacing w:before="20" w:after="20"/>
              <w:ind w:firstLine="0"/>
              <w:jc w:val="center"/>
            </w:pPr>
            <w:r/>
            <w:r>
              <w:rPr>
                <w:rFonts w:ascii="휴먼명조" w:hAnsi="휴먼명조" w:eastAsia="휴먼명조"/>
                <w:b w:val="0"/>
                <w:sz w:val="18"/>
              </w:rPr>
              <w:t>0.035</w:t>
            </w:r>
          </w:p>
        </w:tc>
        <w:tc>
          <w:tcPr>
            <w:tcW w:type="dxa" w:w="1588"/>
          </w:tcPr>
          <w:p>
            <w:pPr>
              <w:spacing w:before="20" w:after="20"/>
              <w:ind w:firstLine="0"/>
              <w:jc w:val="center"/>
            </w:pPr>
            <w:r/>
            <w:r>
              <w:rPr>
                <w:rFonts w:ascii="휴먼명조" w:hAnsi="휴먼명조" w:eastAsia="휴먼명조"/>
                <w:b w:val="0"/>
                <w:sz w:val="18"/>
              </w:rPr>
              <w:t>3.6%</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val="0"/>
                <w:sz w:val="18"/>
              </w:rPr>
              <w:t>**백화점 최근접(m)**</w:t>
            </w:r>
          </w:p>
        </w:tc>
        <w:tc>
          <w:tcPr>
            <w:tcW w:type="dxa" w:w="1588"/>
          </w:tcPr>
          <w:p>
            <w:pPr>
              <w:spacing w:before="20" w:after="20"/>
              <w:ind w:firstLine="0"/>
              <w:jc w:val="center"/>
            </w:pPr>
            <w:r/>
            <w:r>
              <w:rPr>
                <w:rFonts w:ascii="휴먼명조" w:hAnsi="휴먼명조" w:eastAsia="휴먼명조"/>
                <w:b w:val="0"/>
                <w:sz w:val="18"/>
              </w:rPr>
              <w:t>0.034</w:t>
            </w:r>
          </w:p>
        </w:tc>
        <w:tc>
          <w:tcPr>
            <w:tcW w:type="dxa" w:w="1588"/>
          </w:tcPr>
          <w:p>
            <w:pPr>
              <w:spacing w:before="20" w:after="20"/>
              <w:ind w:firstLine="0"/>
              <w:jc w:val="center"/>
            </w:pPr>
            <w:r/>
            <w:r>
              <w:rPr>
                <w:rFonts w:ascii="휴먼명조" w:hAnsi="휴먼명조" w:eastAsia="휴먼명조"/>
                <w:b w:val="0"/>
                <w:sz w:val="18"/>
              </w:rPr>
              <w:t>3.6%</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0.029</w:t>
            </w:r>
          </w:p>
        </w:tc>
        <w:tc>
          <w:tcPr>
            <w:tcW w:type="dxa" w:w="1588"/>
          </w:tcPr>
          <w:p>
            <w:pPr>
              <w:spacing w:before="20" w:after="20"/>
              <w:ind w:firstLine="0"/>
              <w:jc w:val="center"/>
            </w:pPr>
            <w:r/>
            <w:r>
              <w:rPr>
                <w:rFonts w:ascii="휴먼명조" w:hAnsi="휴먼명조" w:eastAsia="휴먼명조"/>
                <w:b w:val="0"/>
                <w:sz w:val="18"/>
              </w:rPr>
              <w:t>3.0%</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val="0"/>
                <w:sz w:val="18"/>
              </w:rPr>
              <w:t>**CCTV 500m 내 개수**</w:t>
            </w:r>
          </w:p>
        </w:tc>
        <w:tc>
          <w:tcPr>
            <w:tcW w:type="dxa" w:w="1588"/>
          </w:tcPr>
          <w:p>
            <w:pPr>
              <w:spacing w:before="20" w:after="20"/>
              <w:ind w:firstLine="0"/>
              <w:jc w:val="center"/>
            </w:pPr>
            <w:r/>
            <w:r>
              <w:rPr>
                <w:rFonts w:ascii="휴먼명조" w:hAnsi="휴먼명조" w:eastAsia="휴먼명조"/>
                <w:b w:val="0"/>
                <w:sz w:val="18"/>
              </w:rPr>
              <w:t>0.029</w:t>
            </w:r>
          </w:p>
        </w:tc>
        <w:tc>
          <w:tcPr>
            <w:tcW w:type="dxa" w:w="1588"/>
          </w:tcPr>
          <w:p>
            <w:pPr>
              <w:spacing w:before="20" w:after="20"/>
              <w:ind w:firstLine="0"/>
              <w:jc w:val="center"/>
            </w:pPr>
            <w:r/>
            <w:r>
              <w:rPr>
                <w:rFonts w:ascii="휴먼명조" w:hAnsi="휴먼명조" w:eastAsia="휴먼명조"/>
                <w:b w:val="0"/>
                <w:sz w:val="18"/>
              </w:rPr>
              <w:t>3.0%</w:t>
            </w:r>
          </w:p>
        </w:tc>
        <w:tc>
          <w:tcPr>
            <w:tcW w:type="dxa" w:w="1588"/>
          </w:tcPr>
          <w:p>
            <w:pPr>
              <w:spacing w:before="20" w:after="20"/>
              <w:ind w:firstLine="0"/>
              <w:jc w:val="center"/>
            </w:pPr>
            <w:r/>
            <w:r>
              <w:rPr>
                <w:rFonts w:ascii="휴먼명조" w:hAnsi="휴먼명조" w:eastAsia="휴먼명조"/>
                <w:b w:val="0"/>
                <w:sz w:val="18"/>
              </w:rPr>
              <w:t>거리(밀도)</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val="0"/>
                <w:sz w:val="18"/>
              </w:rPr>
              <w:t>**백화점 2km 내 개수**</w:t>
            </w:r>
          </w:p>
        </w:tc>
        <w:tc>
          <w:tcPr>
            <w:tcW w:type="dxa" w:w="1588"/>
          </w:tcPr>
          <w:p>
            <w:pPr>
              <w:spacing w:before="20" w:after="20"/>
              <w:ind w:firstLine="0"/>
              <w:jc w:val="center"/>
            </w:pPr>
            <w:r/>
            <w:r>
              <w:rPr>
                <w:rFonts w:ascii="휴먼명조" w:hAnsi="휴먼명조" w:eastAsia="휴먼명조"/>
                <w:b w:val="0"/>
                <w:sz w:val="18"/>
              </w:rPr>
              <w:t>0.027</w:t>
            </w:r>
          </w:p>
        </w:tc>
        <w:tc>
          <w:tcPr>
            <w:tcW w:type="dxa" w:w="1588"/>
          </w:tcPr>
          <w:p>
            <w:pPr>
              <w:spacing w:before="20" w:after="20"/>
              <w:ind w:firstLine="0"/>
              <w:jc w:val="center"/>
            </w:pPr>
            <w:r/>
            <w:r>
              <w:rPr>
                <w:rFonts w:ascii="휴먼명조" w:hAnsi="휴먼명조" w:eastAsia="휴먼명조"/>
                <w:b w:val="0"/>
                <w:sz w:val="18"/>
              </w:rPr>
              <w:t>2.9%</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val="0"/>
                <w:sz w:val="18"/>
              </w:rPr>
              <w:t>**종합병원 최근접(m)**</w:t>
            </w:r>
          </w:p>
        </w:tc>
        <w:tc>
          <w:tcPr>
            <w:tcW w:type="dxa" w:w="1588"/>
          </w:tcPr>
          <w:p>
            <w:pPr>
              <w:spacing w:before="20" w:after="20"/>
              <w:ind w:firstLine="0"/>
              <w:jc w:val="center"/>
            </w:pPr>
            <w:r/>
            <w:r>
              <w:rPr>
                <w:rFonts w:ascii="휴먼명조" w:hAnsi="휴먼명조" w:eastAsia="휴먼명조"/>
                <w:b w:val="0"/>
                <w:sz w:val="18"/>
              </w:rPr>
              <w:t>0.024</w:t>
            </w:r>
          </w:p>
        </w:tc>
        <w:tc>
          <w:tcPr>
            <w:tcW w:type="dxa" w:w="1588"/>
          </w:tcPr>
          <w:p>
            <w:pPr>
              <w:spacing w:before="20" w:after="20"/>
              <w:ind w:firstLine="0"/>
              <w:jc w:val="center"/>
            </w:pPr>
            <w:r/>
            <w:r>
              <w:rPr>
                <w:rFonts w:ascii="휴먼명조" w:hAnsi="휴먼명조" w:eastAsia="휴먼명조"/>
                <w:b w:val="0"/>
                <w:sz w:val="18"/>
              </w:rPr>
              <w:t>2.5%</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0.021</w:t>
            </w:r>
          </w:p>
        </w:tc>
        <w:tc>
          <w:tcPr>
            <w:tcW w:type="dxa" w:w="1588"/>
          </w:tcPr>
          <w:p>
            <w:pPr>
              <w:spacing w:before="20" w:after="20"/>
              <w:ind w:firstLine="0"/>
              <w:jc w:val="center"/>
            </w:pPr>
            <w:r/>
            <w:r>
              <w:rPr>
                <w:rFonts w:ascii="휴먼명조" w:hAnsi="휴먼명조" w:eastAsia="휴먼명조"/>
                <w:b w:val="0"/>
                <w:sz w:val="18"/>
              </w:rPr>
              <w:t>2.2%</w:t>
            </w:r>
          </w:p>
        </w:tc>
        <w:tc>
          <w:tcPr>
            <w:tcW w:type="dxa" w:w="1588"/>
          </w:tcPr>
          <w:p>
            <w:pPr>
              <w:spacing w:before="20" w:after="20"/>
              <w:ind w:firstLine="0"/>
              <w:jc w:val="center"/>
            </w:pPr>
            <w:r/>
            <w:r>
              <w:rPr>
                <w:rFonts w:ascii="휴먼명조" w:hAnsi="휴먼명조" w:eastAsia="휴먼명조"/>
                <w:b w:val="0"/>
                <w:sz w:val="18"/>
              </w:rPr>
              <w:t>거시</w:t>
            </w:r>
          </w:p>
        </w:tc>
      </w:tr>
    </w:tbl>
    <w:p/>
    <w:p>
      <w:pPr>
        <w:ind w:firstLine="0"/>
        <w:jc w:val="center"/>
      </w:pPr>
      <w:r>
        <w:drawing>
          <wp:inline xmlns:a="http://schemas.openxmlformats.org/drawingml/2006/main" xmlns:pic="http://schemas.openxmlformats.org/drawingml/2006/picture">
            <wp:extent cx="4680000" cy="3624758"/>
            <wp:docPr id="5" name="Picture 5"/>
            <wp:cNvGraphicFramePr>
              <a:graphicFrameLocks noChangeAspect="1"/>
            </wp:cNvGraphicFramePr>
            <a:graphic>
              <a:graphicData uri="http://schemas.openxmlformats.org/drawingml/2006/picture">
                <pic:pic>
                  <pic:nvPicPr>
                    <pic:cNvPr id="0" name="fig4_shap_bar.png"/>
                    <pic:cNvPicPr/>
                  </pic:nvPicPr>
                  <pic:blipFill>
                    <a:blip r:embed="rId13"/>
                    <a:stretch>
                      <a:fillRect/>
                    </a:stretch>
                  </pic:blipFill>
                  <pic:spPr>
                    <a:xfrm>
                      <a:off x="0" y="0"/>
                      <a:ext cx="4680000" cy="3624758"/>
                    </a:xfrm>
                    <a:prstGeom prst="rect"/>
                  </pic:spPr>
                </pic:pic>
              </a:graphicData>
            </a:graphic>
          </wp:inline>
        </w:drawing>
      </w:r>
    </w:p>
    <w:p>
      <w:pPr>
        <w:ind w:firstLine="0"/>
        <w:jc w:val="center"/>
      </w:pPr>
      <w:r>
        <w:rPr>
          <w:rFonts w:ascii="휴먼명조" w:hAnsi="휴먼명조" w:eastAsia="휴먼명조"/>
          <w:b w:val="0"/>
          <w:sz w:val="20"/>
        </w:rPr>
        <w:t>그림 4. SHAP Bar — 전체 모형 상위 15 변수</w:t>
      </w:r>
    </w:p>
    <w:p>
      <w:pPr>
        <w:ind w:firstLine="0"/>
        <w:jc w:val="center"/>
      </w:pPr>
      <w:r>
        <w:drawing>
          <wp:inline xmlns:a="http://schemas.openxmlformats.org/drawingml/2006/main" xmlns:pic="http://schemas.openxmlformats.org/drawingml/2006/picture">
            <wp:extent cx="4680000" cy="4454361"/>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4"/>
                    <a:stretch>
                      <a:fillRect/>
                    </a:stretch>
                  </pic:blipFill>
                  <pic:spPr>
                    <a:xfrm>
                      <a:off x="0" y="0"/>
                      <a:ext cx="4680000" cy="4454361"/>
                    </a:xfrm>
                    <a:prstGeom prst="rect"/>
                  </pic:spPr>
                </pic:pic>
              </a:graphicData>
            </a:graphic>
          </wp:inline>
        </w:drawing>
      </w:r>
    </w:p>
    <w:p>
      <w:pPr>
        <w:ind w:firstLine="0"/>
        <w:jc w:val="center"/>
      </w:pPr>
      <w:r>
        <w:rPr>
          <w:rFonts w:ascii="휴먼명조" w:hAnsi="휴먼명조" w:eastAsia="휴먼명조"/>
          <w:b w:val="0"/>
          <w:sz w:val="20"/>
        </w:rPr>
        <w:t>그림 5. SHAP Summary — 변수 방향성 및 분포</w:t>
      </w:r>
    </w:p>
    <w:p>
      <w:pPr>
        <w:spacing w:before="240" w:after="160"/>
        <w:ind w:firstLine="0"/>
        <w:jc w:val="left"/>
      </w:pPr>
      <w:r>
        <w:rPr>
          <w:rFonts w:ascii="바탕" w:hAnsi="바탕" w:eastAsia="바탕"/>
          <w:b/>
          <w:sz w:val="22"/>
        </w:rPr>
        <w:t>2. 범주별 기여도 분해</w:t>
      </w:r>
    </w:p>
    <w:p>
      <w:r>
        <w:rPr>
          <w:rFonts w:ascii="바탕" w:hAnsi="바탕" w:eastAsia="바탕"/>
          <w:b w:val="0"/>
          <w:sz w:val="22"/>
        </w:rPr>
        <w:t xml:space="preserve">- </w:t>
      </w:r>
      <w:r>
        <w:rPr>
          <w:rFonts w:ascii="바탕" w:hAnsi="바탕" w:eastAsia="바탕"/>
          <w:b/>
          <w:sz w:val="22"/>
        </w:rPr>
        <w:t>권역(강남구분)</w:t>
      </w:r>
      <w:r>
        <w:rPr>
          <w:rFonts w:ascii="바탕" w:hAnsi="바탕" w:eastAsia="바탕"/>
          <w:b w:val="0"/>
          <w:sz w:val="22"/>
        </w:rPr>
        <w:t>: 12.5% — 서울 내 단일 최대 신호</w:t>
      </w:r>
    </w:p>
    <w:p>
      <w:r>
        <w:rPr>
          <w:rFonts w:ascii="바탕" w:hAnsi="바탕" w:eastAsia="바탕"/>
          <w:b w:val="0"/>
          <w:sz w:val="22"/>
        </w:rPr>
        <w:t xml:space="preserve">- </w:t>
      </w:r>
      <w:r>
        <w:rPr>
          <w:rFonts w:ascii="바탕" w:hAnsi="바탕" w:eastAsia="바탕"/>
          <w:b/>
          <w:sz w:val="22"/>
        </w:rPr>
        <w:t>물리 특성(건물연령·전용면적·층)</w:t>
      </w:r>
      <w:r>
        <w:rPr>
          <w:rFonts w:ascii="바탕" w:hAnsi="바탕" w:eastAsia="바탕"/>
          <w:b w:val="0"/>
          <w:sz w:val="22"/>
        </w:rPr>
        <w:t>: 21.2%</w:t>
      </w:r>
    </w:p>
    <w:p>
      <w:r>
        <w:rPr>
          <w:rFonts w:ascii="바탕" w:hAnsi="바탕" w:eastAsia="바탕"/>
          <w:b w:val="0"/>
          <w:sz w:val="22"/>
        </w:rPr>
        <w:t xml:space="preserve">- </w:t>
      </w:r>
      <w:r>
        <w:rPr>
          <w:rFonts w:ascii="바탕" w:hAnsi="바탕" w:eastAsia="바탕"/>
          <w:b/>
          <w:sz w:val="22"/>
        </w:rPr>
        <w:t>거시경제(M2·CPI·CD금리)</w:t>
      </w:r>
      <w:r>
        <w:rPr>
          <w:rFonts w:ascii="바탕" w:hAnsi="바탕" w:eastAsia="바탕"/>
          <w:b w:val="0"/>
          <w:sz w:val="22"/>
        </w:rPr>
        <w:t>: 16.6%</w:t>
      </w:r>
    </w:p>
    <w:p>
      <w:r>
        <w:rPr>
          <w:rFonts w:ascii="바탕" w:hAnsi="바탕" w:eastAsia="바탕"/>
          <w:b w:val="0"/>
          <w:sz w:val="22"/>
        </w:rPr>
        <w:t xml:space="preserve">- </w:t>
      </w:r>
      <w:r>
        <w:rPr>
          <w:rFonts w:ascii="바탕" w:hAnsi="바탕" w:eastAsia="바탕"/>
          <w:b/>
          <w:sz w:val="22"/>
        </w:rPr>
        <w:t>거리 기반 입지(10개 변수)</w:t>
      </w:r>
      <w:r>
        <w:rPr>
          <w:rFonts w:ascii="바탕" w:hAnsi="바탕" w:eastAsia="바탕"/>
          <w:b w:val="0"/>
          <w:sz w:val="22"/>
        </w:rPr>
        <w:t xml:space="preserve">: 약 </w:t>
      </w:r>
      <w:r>
        <w:rPr>
          <w:rFonts w:ascii="바탕" w:hAnsi="바탕" w:eastAsia="바탕"/>
          <w:b/>
          <w:sz w:val="22"/>
        </w:rPr>
        <w:t>39%</w:t>
      </w:r>
      <w:r>
        <w:rPr>
          <w:rFonts w:ascii="바탕" w:hAnsi="바탕" w:eastAsia="바탕"/>
          <w:b w:val="0"/>
          <w:sz w:val="22"/>
        </w:rPr>
        <w:t xml:space="preserve"> — </w:t>
      </w:r>
      <w:r>
        <w:rPr>
          <w:rFonts w:ascii="바탕" w:hAnsi="바탕" w:eastAsia="바탕"/>
          <w:b/>
          <w:sz w:val="22"/>
        </w:rPr>
        <w:t>전체의 최대 단일 그룹</w:t>
      </w:r>
    </w:p>
    <w:p>
      <w:r>
        <w:rPr>
          <w:rFonts w:ascii="바탕" w:hAnsi="바탕" w:eastAsia="바탕"/>
          <w:b w:val="0"/>
          <w:sz w:val="22"/>
        </w:rPr>
        <w:t xml:space="preserve">- </w:t>
      </w:r>
      <w:r>
        <w:rPr>
          <w:rFonts w:ascii="바탕" w:hAnsi="바탕" w:eastAsia="바탕"/>
          <w:b/>
          <w:sz w:val="22"/>
        </w:rPr>
        <w:t>행정동 집계 legacy(표엔 없음)</w:t>
      </w:r>
      <w:r>
        <w:rPr>
          <w:rFonts w:ascii="바탕" w:hAnsi="바탕" w:eastAsia="바탕"/>
          <w:b w:val="0"/>
          <w:sz w:val="22"/>
        </w:rPr>
        <w:t>: 잔여 약 10% 내외</w:t>
      </w:r>
    </w:p>
    <w:p>
      <w:r>
        <w:rPr>
          <w:rFonts w:ascii="바탕" w:hAnsi="바탕" w:eastAsia="바탕"/>
          <w:b w:val="0"/>
          <w:sz w:val="22"/>
        </w:rPr>
        <w:t xml:space="preserve">거리 기반 변수가 전체 설명 기여의 약 40%를 차지하며, 특히 </w:t>
      </w:r>
      <w:r>
        <w:rPr>
          <w:rFonts w:ascii="바탕" w:hAnsi="바탕" w:eastAsia="바탕"/>
          <w:b/>
          <w:sz w:val="22"/>
        </w:rPr>
        <w:t>상위 15개 중 8개(53%)가 거리 변수</w:t>
      </w:r>
      <w:r>
        <w:rPr>
          <w:rFonts w:ascii="바탕" w:hAnsi="바탕" w:eastAsia="바탕"/>
          <w:b w:val="0"/>
          <w:sz w:val="22"/>
        </w:rPr>
        <w:t xml:space="preserve">라는 점은 행정동 단순 집계 방식에서 놓치고 있던 미시 입지 신호가 거리 기반 설계에서 전면에 드러났음을 의미한다. 이는 교수 심사 피드백에서 지적된 "도서관은 도보 몇 km까지인가, 백화점 조건이 무엇인가"라는 거리 기준 명시 요구에 대해, 본 연구가 </w:t>
      </w:r>
      <w:r>
        <w:rPr>
          <w:rFonts w:ascii="바탕" w:hAnsi="바탕" w:eastAsia="바탕"/>
          <w:b/>
          <w:sz w:val="22"/>
        </w:rPr>
        <w:t>반경 500m/1km/2km 다층 지표 + 최근접거리의 이중 설계</w:t>
      </w:r>
      <w:r>
        <w:rPr>
          <w:rFonts w:ascii="바탕" w:hAnsi="바탕" w:eastAsia="바탕"/>
          <w:b w:val="0"/>
          <w:sz w:val="22"/>
        </w:rPr>
        <w:t>로 직접 응답한 실증 결과이기도 하다.</w:t>
      </w:r>
    </w:p>
    <w:p>
      <w:pPr>
        <w:spacing w:before="240" w:after="160"/>
        <w:ind w:firstLine="0"/>
        <w:jc w:val="left"/>
      </w:pPr>
      <w:r>
        <w:rPr>
          <w:rFonts w:ascii="바탕" w:hAnsi="바탕" w:eastAsia="바탕"/>
          <w:b/>
          <w:sz w:val="22"/>
        </w:rPr>
        <w:t>3. SHAP Dependence 패턴</w:t>
      </w:r>
    </w:p>
    <w:p>
      <w:r>
        <w:rPr>
          <w:rFonts w:ascii="바탕" w:hAnsi="바탕" w:eastAsia="바탕"/>
          <w:b w:val="0"/>
          <w:sz w:val="22"/>
        </w:rPr>
        <w:t>&lt;그림 6~9&gt;는 주요 변수의 SHAP Dependence Plot이며, OLS 선형 가정이 포착하지 못하는 비선형 관계를 시각적으로 드러낸다.</w:t>
      </w:r>
    </w:p>
    <w:p>
      <w:pPr>
        <w:ind w:firstLine="0"/>
        <w:jc w:val="center"/>
      </w:pPr>
      <w:r>
        <w:drawing>
          <wp:inline xmlns:a="http://schemas.openxmlformats.org/drawingml/2006/main" xmlns:pic="http://schemas.openxmlformats.org/drawingml/2006/picture">
            <wp:extent cx="4680000" cy="3223706"/>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5"/>
                    <a:stretch>
                      <a:fillRect/>
                    </a:stretch>
                  </pic:blipFill>
                  <pic:spPr>
                    <a:xfrm>
                      <a:off x="0" y="0"/>
                      <a:ext cx="4680000" cy="3223706"/>
                    </a:xfrm>
                    <a:prstGeom prst="rect"/>
                  </pic:spPr>
                </pic:pic>
              </a:graphicData>
            </a:graphic>
          </wp:inline>
        </w:drawing>
      </w:r>
    </w:p>
    <w:p>
      <w:pPr>
        <w:ind w:firstLine="0"/>
        <w:jc w:val="center"/>
      </w:pPr>
      <w:r>
        <w:rPr>
          <w:rFonts w:ascii="휴먼명조" w:hAnsi="휴먼명조" w:eastAsia="휴먼명조"/>
          <w:b w:val="0"/>
          <w:sz w:val="20"/>
        </w:rPr>
        <w:t>그림 6. 건물연령 SHAP Dependence — U자형</w:t>
      </w:r>
    </w:p>
    <w:p>
      <w:pPr>
        <w:ind w:firstLine="0"/>
        <w:jc w:val="center"/>
      </w:pPr>
      <w:r>
        <w:drawing>
          <wp:inline xmlns:a="http://schemas.openxmlformats.org/drawingml/2006/main" xmlns:pic="http://schemas.openxmlformats.org/drawingml/2006/picture">
            <wp:extent cx="4680000" cy="3266832"/>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6"/>
                    <a:stretch>
                      <a:fillRect/>
                    </a:stretch>
                  </pic:blipFill>
                  <pic:spPr>
                    <a:xfrm>
                      <a:off x="0" y="0"/>
                      <a:ext cx="4680000" cy="3266832"/>
                    </a:xfrm>
                    <a:prstGeom prst="rect"/>
                  </pic:spPr>
                </pic:pic>
              </a:graphicData>
            </a:graphic>
          </wp:inline>
        </w:drawing>
      </w:r>
    </w:p>
    <w:p>
      <w:pPr>
        <w:ind w:firstLine="0"/>
        <w:jc w:val="center"/>
      </w:pPr>
      <w:r>
        <w:rPr>
          <w:rFonts w:ascii="휴먼명조" w:hAnsi="휴먼명조" w:eastAsia="휴먼명조"/>
          <w:b w:val="0"/>
          <w:sz w:val="20"/>
        </w:rPr>
        <w:t>그림 7. 전용면적 SHAP Dependence — 체감형</w:t>
      </w:r>
    </w:p>
    <w:p>
      <w:pPr>
        <w:ind w:firstLine="0"/>
        <w:jc w:val="center"/>
      </w:pPr>
      <w:r>
        <w:drawing>
          <wp:inline xmlns:a="http://schemas.openxmlformats.org/drawingml/2006/main" xmlns:pic="http://schemas.openxmlformats.org/drawingml/2006/picture">
            <wp:extent cx="4680000" cy="3238977"/>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7"/>
                    <a:stretch>
                      <a:fillRect/>
                    </a:stretch>
                  </pic:blipFill>
                  <pic:spPr>
                    <a:xfrm>
                      <a:off x="0" y="0"/>
                      <a:ext cx="4680000" cy="3238977"/>
                    </a:xfrm>
                    <a:prstGeom prst="rect"/>
                  </pic:spPr>
                </pic:pic>
              </a:graphicData>
            </a:graphic>
          </wp:inline>
        </w:drawing>
      </w:r>
    </w:p>
    <w:p>
      <w:pPr>
        <w:ind w:firstLine="0"/>
        <w:jc w:val="center"/>
      </w:pPr>
      <w:r>
        <w:rPr>
          <w:rFonts w:ascii="휴먼명조" w:hAnsi="휴먼명조" w:eastAsia="휴먼명조"/>
          <w:b w:val="0"/>
          <w:sz w:val="20"/>
        </w:rPr>
        <w:t>그림 8. 지하철 최근접거리 SHAP Dependence — 임계반응형</w:t>
      </w:r>
    </w:p>
    <w:p>
      <w:pPr>
        <w:ind w:firstLine="0"/>
        <w:jc w:val="center"/>
      </w:pPr>
      <w:r>
        <w:drawing>
          <wp:inline xmlns:a="http://schemas.openxmlformats.org/drawingml/2006/main" xmlns:pic="http://schemas.openxmlformats.org/drawingml/2006/picture">
            <wp:extent cx="4680000" cy="3268394"/>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18"/>
                    <a:stretch>
                      <a:fillRect/>
                    </a:stretch>
                  </pic:blipFill>
                  <pic:spPr>
                    <a:xfrm>
                      <a:off x="0" y="0"/>
                      <a:ext cx="4680000" cy="3268394"/>
                    </a:xfrm>
                    <a:prstGeom prst="rect"/>
                  </pic:spPr>
                </pic:pic>
              </a:graphicData>
            </a:graphic>
          </wp:inline>
        </w:drawing>
      </w:r>
    </w:p>
    <w:p>
      <w:pPr>
        <w:ind w:firstLine="0"/>
        <w:jc w:val="center"/>
      </w:pPr>
      <w:r>
        <w:rPr>
          <w:rFonts w:ascii="휴먼명조" w:hAnsi="휴먼명조" w:eastAsia="휴먼명조"/>
          <w:b w:val="0"/>
          <w:sz w:val="20"/>
        </w:rPr>
        <w:t>그림 9. 백화점 최근접거리 SHAP Dependence</w:t>
      </w:r>
    </w:p>
    <w:p>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 xml:space="preserve">: 연식이 증가함에 따라 단위가격 기여가 점진 감소하다가 25~30년 구간에서 반등하는 </w:t>
      </w:r>
      <w:r>
        <w:rPr>
          <w:rFonts w:ascii="바탕" w:hAnsi="바탕" w:eastAsia="바탕"/>
          <w:b/>
          <w:sz w:val="22"/>
        </w:rPr>
        <w:t>U자형</w:t>
      </w:r>
      <w:r>
        <w:rPr>
          <w:rFonts w:ascii="바탕" w:hAnsi="바탕" w:eastAsia="바탕"/>
          <w:b w:val="0"/>
          <w:sz w:val="22"/>
        </w:rPr>
        <w:t xml:space="preserve"> — 재건축 기대 신호와 일치.</w:t>
      </w:r>
    </w:p>
    <w:p>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 xml:space="preserve">: 소형 구간(60㎡ 미만)에서 +, 대형 구간(112㎡ 이상)에서 − 방향으로 전환되는 </w:t>
      </w:r>
      <w:r>
        <w:rPr>
          <w:rFonts w:ascii="바탕" w:hAnsi="바탕" w:eastAsia="바탕"/>
          <w:b/>
          <w:sz w:val="22"/>
        </w:rPr>
        <w:t>체감형</w:t>
      </w:r>
      <w:r>
        <w:rPr>
          <w:rFonts w:ascii="바탕" w:hAnsi="바탕" w:eastAsia="바탕"/>
          <w:b w:val="0"/>
          <w:sz w:val="22"/>
        </w:rPr>
        <w:t xml:space="preserve"> — 소형 프리미엄 및 대형 할인을 동시에 포착.</w:t>
      </w:r>
    </w:p>
    <w:p>
      <w:r>
        <w:rPr>
          <w:rFonts w:ascii="바탕" w:hAnsi="바탕" w:eastAsia="바탕"/>
          <w:b w:val="0"/>
          <w:sz w:val="22"/>
        </w:rPr>
        <w:t xml:space="preserve">- </w:t>
      </w:r>
      <w:r>
        <w:rPr>
          <w:rFonts w:ascii="바탕" w:hAnsi="바탕" w:eastAsia="바탕"/>
          <w:b/>
          <w:sz w:val="22"/>
        </w:rPr>
        <w:t>지하철 최근접거리</w:t>
      </w:r>
      <w:r>
        <w:rPr>
          <w:rFonts w:ascii="바탕" w:hAnsi="바탕" w:eastAsia="바탕"/>
          <w:b w:val="0"/>
          <w:sz w:val="22"/>
        </w:rPr>
        <w:t xml:space="preserve">: 300m 이내에서 급격한 양의 기여, 500m 이후 평탄화되는 </w:t>
      </w:r>
      <w:r>
        <w:rPr>
          <w:rFonts w:ascii="바탕" w:hAnsi="바탕" w:eastAsia="바탕"/>
          <w:b/>
          <w:sz w:val="22"/>
        </w:rPr>
        <w:t>임계 반응형</w:t>
      </w:r>
      <w:r>
        <w:rPr>
          <w:rFonts w:ascii="바탕" w:hAnsi="바탕" w:eastAsia="바탕"/>
          <w:b w:val="0"/>
          <w:sz w:val="22"/>
        </w:rPr>
        <w:t xml:space="preserve"> — 도보 역세권 프리미엄.</w:t>
      </w:r>
    </w:p>
    <w:p>
      <w:r>
        <w:rPr>
          <w:rFonts w:ascii="바탕" w:hAnsi="바탕" w:eastAsia="바탕"/>
          <w:b w:val="0"/>
          <w:sz w:val="22"/>
        </w:rPr>
        <w:t xml:space="preserve">- </w:t>
      </w:r>
      <w:r>
        <w:rPr>
          <w:rFonts w:ascii="바탕" w:hAnsi="바탕" w:eastAsia="바탕"/>
          <w:b/>
          <w:sz w:val="22"/>
        </w:rPr>
        <w:t>백화점 최근접거리</w:t>
      </w:r>
      <w:r>
        <w:rPr>
          <w:rFonts w:ascii="바탕" w:hAnsi="바탕" w:eastAsia="바탕"/>
          <w:b w:val="0"/>
          <w:sz w:val="22"/>
        </w:rPr>
        <w:t>: 1km 이내에서 강한 양의 기여, 3km 이후 기여 소멸 — 차량 10분권 프리미엄.</w:t>
      </w:r>
    </w:p>
    <w:p>
      <w:r>
        <w:rPr>
          <w:rFonts w:ascii="바탕" w:hAnsi="바탕" w:eastAsia="바탕"/>
          <w:b w:val="0"/>
          <w:sz w:val="22"/>
        </w:rPr>
        <w:t xml:space="preserve">- </w:t>
      </w:r>
      <w:r>
        <w:rPr>
          <w:rFonts w:ascii="바탕" w:hAnsi="바탕" w:eastAsia="바탕"/>
          <w:b/>
          <w:sz w:val="22"/>
        </w:rPr>
        <w:t>어린이집 1km 내 개수</w:t>
      </w:r>
      <w:r>
        <w:rPr>
          <w:rFonts w:ascii="바탕" w:hAnsi="바탕" w:eastAsia="바탕"/>
          <w:b w:val="0"/>
          <w:sz w:val="22"/>
        </w:rPr>
        <w:t>: 밀도 40 이상에서 기여 포화 — 생활권 성숙도 프록시.</w:t>
      </w:r>
    </w:p>
    <w:p>
      <w:r>
        <w:rPr>
          <w:rFonts w:ascii="바탕" w:hAnsi="바탕" w:eastAsia="바탕"/>
          <w:b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spacing w:before="360" w:after="240"/>
        <w:ind w:firstLine="0"/>
        <w:jc w:val="left"/>
      </w:pPr>
      <w:r>
        <w:rPr>
          <w:rFonts w:ascii="바탕" w:hAnsi="바탕" w:eastAsia="바탕"/>
          <w:b/>
          <w:sz w:val="26"/>
        </w:rPr>
        <w:t>제5절 권역별 SHAP 분석 — 강남3구와 비강남의 구성 차이</w:t>
      </w:r>
    </w:p>
    <w:p>
      <w:pPr>
        <w:spacing w:before="240" w:after="160"/>
        <w:ind w:firstLine="0"/>
        <w:jc w:val="left"/>
      </w:pPr>
      <w:r>
        <w:rPr>
          <w:rFonts w:ascii="바탕" w:hAnsi="바탕" w:eastAsia="바탕"/>
          <w:b/>
          <w:sz w:val="22"/>
        </w:rPr>
        <w:t>1. 권역별 예측 성능 (&lt;표 8&gt;)</w:t>
      </w:r>
    </w:p>
    <w:p>
      <w:r>
        <w:rPr>
          <w:rFonts w:ascii="바탕" w:hAnsi="바탕" w:eastAsia="바탕"/>
          <w:b w:val="0"/>
          <w:sz w:val="22"/>
        </w:rPr>
        <w:t>강남구분 더미를 제거한 동일 특성 공간에서 강남3구와 비강남을 각각 학습·평가한 결과는 다음과 같다.</w:t>
      </w:r>
    </w:p>
    <w:p>
      <w:pPr>
        <w:spacing w:before="160"/>
        <w:ind w:firstLine="0"/>
        <w:jc w:val="center"/>
      </w:pPr>
      <w:r>
        <w:rPr>
          <w:rFonts w:ascii="휴먼명조" w:hAnsi="휴먼명조" w:eastAsia="휴먼명조"/>
          <w:b/>
          <w:sz w:val="20"/>
        </w:rPr>
        <w:t>&lt;표 8&gt; 권역별 독립 모형의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권역</w:t>
            </w:r>
          </w:p>
        </w:tc>
        <w:tc>
          <w:tcPr>
            <w:tcW w:type="dxa" w:w="1588"/>
            <w:shd w:fill="D9E2F3"/>
          </w:tcPr>
          <w:p>
            <w:pPr>
              <w:spacing w:before="20" w:after="20"/>
              <w:ind w:firstLine="0"/>
              <w:jc w:val="center"/>
            </w:pPr>
            <w:r/>
            <w:r>
              <w:rPr>
                <w:rFonts w:ascii="휴먼명조" w:hAnsi="휴먼명조" w:eastAsia="휴먼명조"/>
                <w:b/>
                <w:sz w:val="18"/>
              </w:rPr>
              <w:t>n</w:t>
            </w:r>
          </w:p>
        </w:tc>
        <w:tc>
          <w:tcPr>
            <w:tcW w:type="dxa" w:w="1588"/>
            <w:shd w:fill="D9E2F3"/>
          </w:tcPr>
          <w:p>
            <w:pPr>
              <w:spacing w:before="20" w:after="20"/>
              <w:ind w:firstLine="0"/>
              <w:jc w:val="center"/>
            </w:pPr>
            <w:r/>
            <w:r>
              <w:rPr>
                <w:rFonts w:ascii="휴먼명조" w:hAnsi="휴먼명조" w:eastAsia="휴먼명조"/>
                <w:b/>
                <w:sz w:val="18"/>
              </w:rPr>
              <w:t>XGB R²</w:t>
            </w:r>
          </w:p>
        </w:tc>
        <w:tc>
          <w:tcPr>
            <w:tcW w:type="dxa" w:w="1588"/>
            <w:shd w:fill="D9E2F3"/>
          </w:tcPr>
          <w:p>
            <w:pPr>
              <w:spacing w:before="20" w:after="20"/>
              <w:ind w:firstLine="0"/>
              <w:jc w:val="center"/>
            </w:pPr>
            <w:r/>
            <w:r>
              <w:rPr>
                <w:rFonts w:ascii="휴먼명조" w:hAnsi="휴먼명조" w:eastAsia="휴먼명조"/>
                <w:b/>
                <w:sz w:val="18"/>
              </w:rPr>
              <w:t>MAPE</w:t>
            </w:r>
          </w:p>
        </w:tc>
        <w:tc>
          <w:tcPr>
            <w:tcW w:type="dxa" w:w="1588"/>
            <w:shd w:fill="D9E2F3"/>
          </w:tcPr>
          <w:p>
            <w:pPr>
              <w:spacing w:before="20" w:after="20"/>
              <w:ind w:firstLine="0"/>
              <w:jc w:val="center"/>
            </w:pPr>
            <w:r/>
            <w:r>
              <w:rPr>
                <w:rFonts w:ascii="휴먼명조" w:hAnsi="휴먼명조" w:eastAsia="휴먼명조"/>
                <w:b/>
                <w:sz w:val="18"/>
              </w:rPr>
              <w:t>Median APE</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강남3구</w:t>
            </w:r>
          </w:p>
        </w:tc>
        <w:tc>
          <w:tcPr>
            <w:tcW w:type="dxa" w:w="1588"/>
          </w:tcPr>
          <w:p>
            <w:pPr>
              <w:spacing w:before="20" w:after="20"/>
              <w:ind w:firstLine="0"/>
              <w:jc w:val="center"/>
            </w:pPr>
            <w:r/>
            <w:r>
              <w:rPr>
                <w:rFonts w:ascii="휴먼명조" w:hAnsi="휴먼명조" w:eastAsia="휴먼명조"/>
                <w:b w:val="0"/>
                <w:sz w:val="18"/>
              </w:rPr>
              <w:t>65,077</w:t>
            </w:r>
          </w:p>
        </w:tc>
        <w:tc>
          <w:tcPr>
            <w:tcW w:type="dxa" w:w="1588"/>
          </w:tcPr>
          <w:p>
            <w:pPr>
              <w:spacing w:before="20" w:after="20"/>
              <w:ind w:firstLine="0"/>
              <w:jc w:val="center"/>
            </w:pPr>
            <w:r/>
            <w:r>
              <w:rPr>
                <w:rFonts w:ascii="휴먼명조" w:hAnsi="휴먼명조" w:eastAsia="휴먼명조"/>
                <w:b w:val="0"/>
                <w:sz w:val="18"/>
              </w:rPr>
              <w:t>0.964</w:t>
            </w:r>
          </w:p>
        </w:tc>
        <w:tc>
          <w:tcPr>
            <w:tcW w:type="dxa" w:w="1588"/>
          </w:tcPr>
          <w:p>
            <w:pPr>
              <w:spacing w:before="20" w:after="20"/>
              <w:ind w:firstLine="0"/>
              <w:jc w:val="center"/>
            </w:pPr>
            <w:r/>
            <w:r>
              <w:rPr>
                <w:rFonts w:ascii="휴먼명조" w:hAnsi="휴먼명조" w:eastAsia="휴먼명조"/>
                <w:b w:val="0"/>
                <w:sz w:val="18"/>
              </w:rPr>
              <w:t>0.053</w:t>
            </w:r>
          </w:p>
        </w:tc>
        <w:tc>
          <w:tcPr>
            <w:tcW w:type="dxa" w:w="1588"/>
          </w:tcPr>
          <w:p>
            <w:pPr>
              <w:spacing w:before="20" w:after="20"/>
              <w:ind w:firstLine="0"/>
              <w:jc w:val="center"/>
            </w:pPr>
            <w:r/>
            <w:r>
              <w:rPr>
                <w:rFonts w:ascii="휴먼명조" w:hAnsi="휴먼명조" w:eastAsia="휴먼명조"/>
                <w:b w:val="0"/>
                <w:sz w:val="18"/>
              </w:rPr>
              <w:t>0.040</w:t>
            </w:r>
          </w:p>
        </w:tc>
      </w:tr>
      <w:tr>
        <w:tc>
          <w:tcPr>
            <w:tcW w:type="dxa" w:w="1588"/>
          </w:tcPr>
          <w:p>
            <w:pPr>
              <w:spacing w:before="20" w:after="20"/>
              <w:ind w:firstLine="0"/>
              <w:jc w:val="center"/>
            </w:pPr>
            <w:r/>
            <w:r>
              <w:rPr>
                <w:rFonts w:ascii="휴먼명조" w:hAnsi="휴먼명조" w:eastAsia="휴먼명조"/>
                <w:b w:val="0"/>
                <w:sz w:val="18"/>
              </w:rPr>
              <w:t>비강남</w:t>
            </w:r>
          </w:p>
        </w:tc>
        <w:tc>
          <w:tcPr>
            <w:tcW w:type="dxa" w:w="1588"/>
          </w:tcPr>
          <w:p>
            <w:pPr>
              <w:spacing w:before="20" w:after="20"/>
              <w:ind w:firstLine="0"/>
              <w:jc w:val="center"/>
            </w:pPr>
            <w:r/>
            <w:r>
              <w:rPr>
                <w:rFonts w:ascii="휴먼명조" w:hAnsi="휴먼명조" w:eastAsia="휴먼명조"/>
                <w:b w:val="0"/>
                <w:sz w:val="18"/>
              </w:rPr>
              <w:t>326,749</w:t>
            </w:r>
          </w:p>
        </w:tc>
        <w:tc>
          <w:tcPr>
            <w:tcW w:type="dxa" w:w="1588"/>
          </w:tcPr>
          <w:p>
            <w:pPr>
              <w:spacing w:before="20" w:after="20"/>
              <w:ind w:firstLine="0"/>
              <w:jc w:val="center"/>
            </w:pPr>
            <w:r/>
            <w:r>
              <w:rPr>
                <w:rFonts w:ascii="휴먼명조" w:hAnsi="휴먼명조" w:eastAsia="휴먼명조"/>
                <w:b w:val="0"/>
                <w:sz w:val="18"/>
              </w:rPr>
              <w:t>0.952</w:t>
            </w:r>
          </w:p>
        </w:tc>
        <w:tc>
          <w:tcPr>
            <w:tcW w:type="dxa" w:w="1588"/>
          </w:tcPr>
          <w:p>
            <w:pPr>
              <w:spacing w:before="20" w:after="20"/>
              <w:ind w:firstLine="0"/>
              <w:jc w:val="center"/>
            </w:pPr>
            <w:r/>
            <w:r>
              <w:rPr>
                <w:rFonts w:ascii="휴먼명조" w:hAnsi="휴먼명조" w:eastAsia="휴먼명조"/>
                <w:b w:val="0"/>
                <w:sz w:val="18"/>
              </w:rPr>
              <w:t>0.062</w:t>
            </w:r>
          </w:p>
        </w:tc>
        <w:tc>
          <w:tcPr>
            <w:tcW w:type="dxa" w:w="1588"/>
          </w:tcPr>
          <w:p>
            <w:pPr>
              <w:spacing w:before="20" w:after="20"/>
              <w:ind w:firstLine="0"/>
              <w:jc w:val="center"/>
            </w:pPr>
            <w:r/>
            <w:r>
              <w:rPr>
                <w:rFonts w:ascii="휴먼명조" w:hAnsi="휴먼명조" w:eastAsia="휴먼명조"/>
                <w:b w:val="0"/>
                <w:sz w:val="18"/>
              </w:rPr>
              <w:t>0.046</w:t>
            </w:r>
          </w:p>
        </w:tc>
      </w:tr>
    </w:tbl>
    <w:p/>
    <w:p>
      <w:r>
        <w:rPr>
          <w:rFonts w:ascii="바탕" w:hAnsi="바탕" w:eastAsia="바탕"/>
          <w:b w:val="0"/>
          <w:sz w:val="22"/>
        </w:rPr>
        <w:t xml:space="preserve">두 권역 모두 R²가 0.95 이상으로 구조적 안정성을 보이며, MAPE는 강남3구가 5.3%로 비강남 6.2%보다 낮다. 이는 </w:t>
      </w:r>
      <w:r>
        <w:rPr>
          <w:rFonts w:ascii="바탕" w:hAnsi="바탕" w:eastAsia="바탕"/>
          <w:b/>
          <w:sz w:val="22"/>
        </w:rPr>
        <w:t>강남 표본 내 가격 변동의 상당 부분이 본 연구의 변수 집합으로 예측 가능</w:t>
      </w:r>
      <w:r>
        <w:rPr>
          <w:rFonts w:ascii="바탕" w:hAnsi="바탕" w:eastAsia="바탕"/>
          <w:b w:val="0"/>
          <w:sz w:val="22"/>
        </w:rPr>
        <w:t>함을 의미한다.</w:t>
      </w:r>
    </w:p>
    <w:p>
      <w:pPr>
        <w:spacing w:before="240" w:after="160"/>
        <w:ind w:firstLine="0"/>
        <w:jc w:val="left"/>
      </w:pPr>
      <w:r>
        <w:rPr>
          <w:rFonts w:ascii="바탕" w:hAnsi="바탕" w:eastAsia="바탕"/>
          <w:b/>
          <w:sz w:val="22"/>
        </w:rPr>
        <w:t>2. SHAP Top 5 권역별 차이 (&lt;표 9&gt;)</w:t>
      </w:r>
    </w:p>
    <w:p>
      <w:pPr>
        <w:spacing w:before="160"/>
        <w:ind w:firstLine="0"/>
        <w:jc w:val="center"/>
      </w:pPr>
      <w:r>
        <w:rPr>
          <w:rFonts w:ascii="휴먼명조" w:hAnsi="휴먼명조" w:eastAsia="휴먼명조"/>
          <w:b/>
          <w:sz w:val="20"/>
        </w:rPr>
        <w:t>&lt;표 9&gt; 권역별 SHAP Top 5 변수 (전체 기간 2019-2025)</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순위</w:t>
            </w:r>
          </w:p>
        </w:tc>
        <w:tc>
          <w:tcPr>
            <w:tcW w:type="dxa" w:w="2646"/>
            <w:shd w:fill="D9E2F3"/>
          </w:tcPr>
          <w:p>
            <w:pPr>
              <w:spacing w:before="20" w:after="20"/>
              <w:ind w:firstLine="0"/>
              <w:jc w:val="center"/>
            </w:pPr>
            <w:r/>
            <w:r>
              <w:rPr>
                <w:rFonts w:ascii="휴먼명조" w:hAnsi="휴먼명조" w:eastAsia="휴먼명조"/>
                <w:b/>
                <w:sz w:val="18"/>
              </w:rPr>
              <w:t>강남3구</w:t>
            </w:r>
          </w:p>
        </w:tc>
        <w:tc>
          <w:tcPr>
            <w:tcW w:type="dxa" w:w="2646"/>
            <w:shd w:fill="D9E2F3"/>
          </w:tcPr>
          <w:p>
            <w:pPr>
              <w:spacing w:before="20" w:after="20"/>
              <w:ind w:firstLine="0"/>
              <w:jc w:val="center"/>
            </w:pPr>
            <w:r/>
            <w:r>
              <w:rPr>
                <w:rFonts w:ascii="휴먼명조" w:hAnsi="휴먼명조" w:eastAsia="휴먼명조"/>
                <w:b/>
                <w:sz w:val="18"/>
              </w:rPr>
              <w:t>비강남</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1</w:t>
            </w:r>
          </w:p>
        </w:tc>
        <w:tc>
          <w:tcPr>
            <w:tcW w:type="dxa" w:w="2646"/>
          </w:tcPr>
          <w:p>
            <w:pPr>
              <w:spacing w:before="20" w:after="20"/>
              <w:ind w:firstLine="0"/>
              <w:jc w:val="center"/>
            </w:pPr>
            <w:r/>
            <w:r>
              <w:rPr>
                <w:rFonts w:ascii="휴먼명조" w:hAnsi="휴먼명조" w:eastAsia="휴먼명조"/>
                <w:b w:val="0"/>
                <w:sz w:val="18"/>
              </w:rPr>
              <w:t>건물연령</w:t>
            </w:r>
          </w:p>
        </w:tc>
        <w:tc>
          <w:tcPr>
            <w:tcW w:type="dxa" w:w="2646"/>
          </w:tcPr>
          <w:p>
            <w:pPr>
              <w:spacing w:before="20" w:after="20"/>
              <w:ind w:firstLine="0"/>
              <w:jc w:val="center"/>
            </w:pPr>
            <w:r/>
            <w:r>
              <w:rPr>
                <w:rFonts w:ascii="휴먼명조" w:hAnsi="휴먼명조" w:eastAsia="휴먼명조"/>
                <w:b w:val="0"/>
                <w:sz w:val="18"/>
              </w:rPr>
              <w:t>건물연령</w:t>
            </w:r>
          </w:p>
        </w:tc>
      </w:tr>
      <w:tr>
        <w:tc>
          <w:tcPr>
            <w:tcW w:type="dxa" w:w="2646"/>
          </w:tcPr>
          <w:p>
            <w:pPr>
              <w:spacing w:before="20" w:after="20"/>
              <w:ind w:firstLine="0"/>
              <w:jc w:val="center"/>
            </w:pPr>
            <w:r/>
            <w:r>
              <w:rPr>
                <w:rFonts w:ascii="휴먼명조" w:hAnsi="휴먼명조" w:eastAsia="휴먼명조"/>
                <w:b w:val="0"/>
                <w:sz w:val="18"/>
              </w:rPr>
              <w:t>2</w:t>
            </w:r>
          </w:p>
        </w:tc>
        <w:tc>
          <w:tcPr>
            <w:tcW w:type="dxa" w:w="2646"/>
          </w:tcPr>
          <w:p>
            <w:pPr>
              <w:spacing w:before="20" w:after="20"/>
              <w:ind w:firstLine="0"/>
              <w:jc w:val="center"/>
            </w:pPr>
            <w:r/>
            <w:r>
              <w:rPr>
                <w:rFonts w:ascii="휴먼명조" w:hAnsi="휴먼명조" w:eastAsia="휴먼명조"/>
                <w:b w:val="0"/>
                <w:sz w:val="18"/>
              </w:rPr>
              <w:t>**백화점 최근접(m)**</w:t>
            </w:r>
          </w:p>
        </w:tc>
        <w:tc>
          <w:tcPr>
            <w:tcW w:type="dxa" w:w="2646"/>
          </w:tcPr>
          <w:p>
            <w:pPr>
              <w:spacing w:before="20" w:after="20"/>
              <w:ind w:firstLine="0"/>
              <w:jc w:val="center"/>
            </w:pPr>
            <w:r/>
            <w:r>
              <w:rPr>
                <w:rFonts w:ascii="휴먼명조" w:hAnsi="휴먼명조" w:eastAsia="휴먼명조"/>
                <w:b w:val="0"/>
                <w:sz w:val="18"/>
              </w:rPr>
              <w:t>학원수_legacy</w:t>
            </w:r>
          </w:p>
        </w:tc>
      </w:tr>
      <w:tr>
        <w:tc>
          <w:tcPr>
            <w:tcW w:type="dxa" w:w="2646"/>
          </w:tcPr>
          <w:p>
            <w:pPr>
              <w:spacing w:before="20" w:after="20"/>
              <w:ind w:firstLine="0"/>
              <w:jc w:val="center"/>
            </w:pPr>
            <w:r/>
            <w:r>
              <w:rPr>
                <w:rFonts w:ascii="휴먼명조" w:hAnsi="휴먼명조" w:eastAsia="휴먼명조"/>
                <w:b w:val="0"/>
                <w:sz w:val="18"/>
              </w:rPr>
              <w:t>3</w:t>
            </w:r>
          </w:p>
        </w:tc>
        <w:tc>
          <w:tcPr>
            <w:tcW w:type="dxa" w:w="2646"/>
          </w:tcPr>
          <w:p>
            <w:pPr>
              <w:spacing w:before="20" w:after="20"/>
              <w:ind w:firstLine="0"/>
              <w:jc w:val="center"/>
            </w:pPr>
            <w:r/>
            <w:r>
              <w:rPr>
                <w:rFonts w:ascii="휴먼명조" w:hAnsi="휴먼명조" w:eastAsia="휴먼명조"/>
                <w:b w:val="0"/>
                <w:sz w:val="18"/>
              </w:rPr>
              <w:t>전용면적</w:t>
            </w:r>
          </w:p>
        </w:tc>
        <w:tc>
          <w:tcPr>
            <w:tcW w:type="dxa" w:w="2646"/>
          </w:tcPr>
          <w:p>
            <w:pPr>
              <w:spacing w:before="20" w:after="20"/>
              <w:ind w:firstLine="0"/>
              <w:jc w:val="center"/>
            </w:pPr>
            <w:r/>
            <w:r>
              <w:rPr>
                <w:rFonts w:ascii="휴먼명조" w:hAnsi="휴먼명조" w:eastAsia="휴먼명조"/>
                <w:b w:val="0"/>
                <w:sz w:val="18"/>
              </w:rPr>
              <w:t>전용면적</w:t>
            </w:r>
          </w:p>
        </w:tc>
      </w:tr>
      <w:tr>
        <w:tc>
          <w:tcPr>
            <w:tcW w:type="dxa" w:w="2646"/>
          </w:tcPr>
          <w:p>
            <w:pPr>
              <w:spacing w:before="20" w:after="20"/>
              <w:ind w:firstLine="0"/>
              <w:jc w:val="center"/>
            </w:pPr>
            <w:r/>
            <w:r>
              <w:rPr>
                <w:rFonts w:ascii="휴먼명조" w:hAnsi="휴먼명조" w:eastAsia="휴먼명조"/>
                <w:b w:val="0"/>
                <w:sz w:val="18"/>
              </w:rPr>
              <w:t>4</w:t>
            </w:r>
          </w:p>
        </w:tc>
        <w:tc>
          <w:tcPr>
            <w:tcW w:type="dxa" w:w="2646"/>
          </w:tcPr>
          <w:p>
            <w:pPr>
              <w:spacing w:before="20" w:after="20"/>
              <w:ind w:firstLine="0"/>
              <w:jc w:val="center"/>
            </w:pPr>
            <w:r/>
            <w:r>
              <w:rPr>
                <w:rFonts w:ascii="휴먼명조" w:hAnsi="휴먼명조" w:eastAsia="휴먼명조"/>
                <w:b w:val="0"/>
                <w:sz w:val="18"/>
              </w:rPr>
              <w:t>**백화점수_legacy**</w:t>
            </w:r>
          </w:p>
        </w:tc>
        <w:tc>
          <w:tcPr>
            <w:tcW w:type="dxa" w:w="2646"/>
          </w:tcPr>
          <w:p>
            <w:pPr>
              <w:spacing w:before="20" w:after="20"/>
              <w:ind w:firstLine="0"/>
              <w:jc w:val="center"/>
            </w:pPr>
            <w:r/>
            <w:r>
              <w:rPr>
                <w:rFonts w:ascii="휴먼명조" w:hAnsi="휴먼명조" w:eastAsia="휴먼명조"/>
                <w:b w:val="0"/>
                <w:sz w:val="18"/>
              </w:rPr>
              <w:t>**어린이집수_legacy**</w:t>
            </w:r>
          </w:p>
        </w:tc>
      </w:tr>
      <w:tr>
        <w:tc>
          <w:tcPr>
            <w:tcW w:type="dxa" w:w="2646"/>
          </w:tcPr>
          <w:p>
            <w:pPr>
              <w:spacing w:before="20" w:after="20"/>
              <w:ind w:firstLine="0"/>
              <w:jc w:val="center"/>
            </w:pPr>
            <w:r/>
            <w:r>
              <w:rPr>
                <w:rFonts w:ascii="휴먼명조" w:hAnsi="휴먼명조" w:eastAsia="휴먼명조"/>
                <w:b w:val="0"/>
                <w:sz w:val="18"/>
              </w:rPr>
              <w:t>5</w:t>
            </w:r>
          </w:p>
        </w:tc>
        <w:tc>
          <w:tcPr>
            <w:tcW w:type="dxa" w:w="2646"/>
          </w:tcPr>
          <w:p>
            <w:pPr>
              <w:spacing w:before="20" w:after="20"/>
              <w:ind w:firstLine="0"/>
              <w:jc w:val="center"/>
            </w:pPr>
            <w:r/>
            <w:r>
              <w:rPr>
                <w:rFonts w:ascii="휴먼명조" w:hAnsi="휴먼명조" w:eastAsia="휴먼명조"/>
                <w:b w:val="0"/>
                <w:sz w:val="18"/>
              </w:rPr>
              <w:t>**CCTV 500m 내 개수**</w:t>
            </w:r>
          </w:p>
        </w:tc>
        <w:tc>
          <w:tcPr>
            <w:tcW w:type="dxa" w:w="2646"/>
          </w:tcPr>
          <w:p>
            <w:pPr>
              <w:spacing w:before="20" w:after="20"/>
              <w:ind w:firstLine="0"/>
              <w:jc w:val="center"/>
            </w:pPr>
            <w:r/>
            <w:r>
              <w:rPr>
                <w:rFonts w:ascii="휴먼명조" w:hAnsi="휴먼명조" w:eastAsia="휴먼명조"/>
                <w:b w:val="0"/>
                <w:sz w:val="18"/>
              </w:rPr>
              <w:t>층</w:t>
            </w:r>
          </w:p>
        </w:tc>
      </w:tr>
    </w:tbl>
    <w:p/>
    <w:p>
      <w:pPr>
        <w:ind w:firstLine="0"/>
        <w:jc w:val="center"/>
      </w:pPr>
      <w:r>
        <w:drawing>
          <wp:inline xmlns:a="http://schemas.openxmlformats.org/drawingml/2006/main" xmlns:pic="http://schemas.openxmlformats.org/drawingml/2006/picture">
            <wp:extent cx="4680000" cy="2544681"/>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19"/>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sz w:val="20"/>
        </w:rPr>
        <w:t>그림 11. 권역별 SHAP Top 5 변수 비교</w:t>
      </w:r>
    </w:p>
    <w:p>
      <w:pPr>
        <w:spacing w:before="240" w:after="160"/>
        <w:ind w:firstLine="0"/>
        <w:jc w:val="left"/>
      </w:pPr>
      <w:r>
        <w:rPr>
          <w:rFonts w:ascii="바탕" w:hAnsi="바탕" w:eastAsia="바탕"/>
          <w:b/>
          <w:sz w:val="22"/>
        </w:rPr>
        <w:t>3. 해석</w:t>
      </w:r>
    </w:p>
    <w:p>
      <w:r>
        <w:rPr>
          <w:rFonts w:ascii="바탕" w:hAnsi="바탕" w:eastAsia="바탕"/>
          <w:b w:val="0"/>
          <w:sz w:val="22"/>
        </w:rPr>
        <w:t xml:space="preserve">강남3구에서는 </w:t>
      </w:r>
      <w:r>
        <w:rPr>
          <w:rFonts w:ascii="바탕" w:hAnsi="바탕" w:eastAsia="바탕"/>
          <w:b/>
          <w:sz w:val="22"/>
        </w:rPr>
        <w:t>백화점 최근접거리(거리형)·백화점수_legacy(행정동 집계)·CCTV 500m 내 개수</w:t>
      </w:r>
      <w:r>
        <w:rPr>
          <w:rFonts w:ascii="바탕" w:hAnsi="바탕" w:eastAsia="바탕"/>
          <w:b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sz w:val="22"/>
        </w:rPr>
        <w:t>서로 다른 공간 정보 층위</w:t>
      </w:r>
      <w:r>
        <w:rPr>
          <w:rFonts w:ascii="바탕" w:hAnsi="바탕" w:eastAsia="바탕"/>
          <w:b w:val="0"/>
          <w:sz w:val="22"/>
        </w:rPr>
        <w:t>(미시 접근성 vs 행정구역 평균)를 잡으면서 보완적으로 기여함을 시사한다.</w:t>
      </w:r>
    </w:p>
    <w:p>
      <w:r>
        <w:rPr>
          <w:rFonts w:ascii="바탕" w:hAnsi="바탕" w:eastAsia="바탕"/>
          <w:b w:val="0"/>
          <w:sz w:val="22"/>
        </w:rPr>
        <w:t xml:space="preserve">비강남 권역에서는 </w:t>
      </w:r>
      <w:r>
        <w:rPr>
          <w:rFonts w:ascii="바탕" w:hAnsi="바탕" w:eastAsia="바탕"/>
          <w:b/>
          <w:sz w:val="22"/>
        </w:rPr>
        <w:t>학원수_legacy·어린이집수_legacy</w:t>
      </w:r>
      <w:r>
        <w:rPr>
          <w:rFonts w:ascii="바탕" w:hAnsi="바탕" w:eastAsia="바탕"/>
          <w:b w:val="0"/>
          <w:sz w:val="22"/>
        </w:rPr>
        <w:t xml:space="preserve"> 등 행정동 집계 변수가 상위에 나타나며, </w:t>
      </w:r>
      <w:r>
        <w:rPr>
          <w:rFonts w:ascii="바탕" w:hAnsi="바탕" w:eastAsia="바탕"/>
          <w:b/>
          <w:sz w:val="22"/>
        </w:rPr>
        <w:t>사교육·보육 인프라</w:t>
      </w:r>
      <w:r>
        <w:rPr>
          <w:rFonts w:ascii="바탕" w:hAnsi="바탕" w:eastAsia="바탕"/>
          <w:b w:val="0"/>
          <w:sz w:val="22"/>
        </w:rPr>
        <w:t>가 가격 설명의 주요 축으로 기능함을 보여준다. 5위는 층(층고·조망)이 차지하여 비강남에서는 단지 내 물리 속성도 일정 수준 영향이 유지됨을 시사한다.</w:t>
      </w:r>
    </w:p>
    <w:p>
      <w:r>
        <w:rPr>
          <w:rFonts w:ascii="바탕" w:hAnsi="바탕" w:eastAsia="바탕"/>
          <w:b w:val="0"/>
          <w:sz w:val="22"/>
        </w:rPr>
        <w:t xml:space="preserve">주의할 점은 이들 결과가 </w:t>
      </w:r>
      <w:r>
        <w:rPr>
          <w:rFonts w:ascii="바탕" w:hAnsi="바탕" w:eastAsia="바탕"/>
          <w:b/>
          <w:sz w:val="22"/>
        </w:rPr>
        <w:t>인과 효과가 아니라 예측 기여 신호</w:t>
      </w:r>
      <w:r>
        <w:rPr>
          <w:rFonts w:ascii="바탕" w:hAnsi="바탕" w:eastAsia="바탕"/>
          <w:b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sz w:val="22"/>
        </w:rPr>
        <w:t>상업 집적 프록시, 유동인구·상업밀도 프록시, 교육 수요 프록시</w:t>
      </w:r>
      <w:r>
        <w:rPr>
          <w:rFonts w:ascii="바탕" w:hAnsi="바탕" w:eastAsia="바탕"/>
          <w:b w:val="0"/>
          <w:sz w:val="22"/>
        </w:rPr>
        <w:t>로 서술하는 것이 안전하다.</w:t>
      </w:r>
    </w:p>
    <w:p>
      <w:pPr>
        <w:spacing w:before="360" w:after="240"/>
        <w:ind w:firstLine="0"/>
        <w:jc w:val="left"/>
      </w:pPr>
      <w:r>
        <w:rPr>
          <w:rFonts w:ascii="바탕" w:hAnsi="바탕" w:eastAsia="바탕"/>
          <w:b/>
          <w:sz w:val="26"/>
        </w:rPr>
        <w:t>제6절 연도별 SHAP 분석 — 시장 국면별 설명 신호의 변동</w:t>
      </w:r>
    </w:p>
    <w:p>
      <w:pPr>
        <w:spacing w:before="240" w:after="160"/>
        <w:ind w:firstLine="0"/>
        <w:jc w:val="left"/>
      </w:pPr>
      <w:r>
        <w:rPr>
          <w:rFonts w:ascii="바탕" w:hAnsi="바탕" w:eastAsia="바탕"/>
          <w:b/>
          <w:sz w:val="22"/>
        </w:rPr>
        <w:t>1. 연도별 예측 성능 (&lt;표 10&gt;)</w:t>
      </w:r>
    </w:p>
    <w:p>
      <w:pPr>
        <w:spacing w:before="160"/>
        <w:ind w:firstLine="0"/>
        <w:jc w:val="center"/>
      </w:pPr>
      <w:r>
        <w:rPr>
          <w:rFonts w:ascii="휴먼명조" w:hAnsi="휴먼명조" w:eastAsia="휴먼명조"/>
          <w:b/>
          <w:sz w:val="20"/>
        </w:rPr>
        <w:t>&lt;표 10&gt; 연도별 전체 모형 XGB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연도</w:t>
            </w:r>
          </w:p>
        </w:tc>
        <w:tc>
          <w:tcPr>
            <w:tcW w:type="dxa" w:w="1588"/>
            <w:shd w:fill="D9E2F3"/>
          </w:tcPr>
          <w:p>
            <w:pPr>
              <w:spacing w:before="20" w:after="20"/>
              <w:ind w:firstLine="0"/>
              <w:jc w:val="center"/>
            </w:pPr>
            <w:r/>
            <w:r>
              <w:rPr>
                <w:rFonts w:ascii="휴먼명조" w:hAnsi="휴먼명조" w:eastAsia="휴먼명조"/>
                <w:b/>
                <w:sz w:val="18"/>
              </w:rPr>
              <w:t>n</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MAPE</w:t>
            </w:r>
          </w:p>
        </w:tc>
        <w:tc>
          <w:tcPr>
            <w:tcW w:type="dxa" w:w="1588"/>
            <w:shd w:fill="D9E2F3"/>
          </w:tcPr>
          <w:p>
            <w:pPr>
              <w:spacing w:before="20" w:after="20"/>
              <w:ind w:firstLine="0"/>
              <w:jc w:val="center"/>
            </w:pPr>
            <w:r/>
            <w:r>
              <w:rPr>
                <w:rFonts w:ascii="휴먼명조" w:hAnsi="휴먼명조" w:eastAsia="휴먼명조"/>
                <w:b/>
                <w:sz w:val="18"/>
              </w:rPr>
              <w:t>시장 국면</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2019</w:t>
            </w:r>
          </w:p>
        </w:tc>
        <w:tc>
          <w:tcPr>
            <w:tcW w:type="dxa" w:w="1588"/>
          </w:tcPr>
          <w:p>
            <w:pPr>
              <w:spacing w:before="20" w:after="20"/>
              <w:ind w:firstLine="0"/>
              <w:jc w:val="center"/>
            </w:pPr>
            <w:r/>
            <w:r>
              <w:rPr>
                <w:rFonts w:ascii="휴먼명조" w:hAnsi="휴먼명조" w:eastAsia="휴먼명조"/>
                <w:b w:val="0"/>
                <w:sz w:val="18"/>
              </w:rPr>
              <w:t>74,896</w:t>
            </w:r>
          </w:p>
        </w:tc>
        <w:tc>
          <w:tcPr>
            <w:tcW w:type="dxa" w:w="1588"/>
          </w:tcPr>
          <w:p>
            <w:pPr>
              <w:spacing w:before="20" w:after="20"/>
              <w:ind w:firstLine="0"/>
              <w:jc w:val="center"/>
            </w:pPr>
            <w:r/>
            <w:r>
              <w:rPr>
                <w:rFonts w:ascii="휴먼명조" w:hAnsi="휴먼명조" w:eastAsia="휴먼명조"/>
                <w:b w:val="0"/>
                <w:sz w:val="18"/>
              </w:rPr>
              <w:t>0.966</w:t>
            </w:r>
          </w:p>
        </w:tc>
        <w:tc>
          <w:tcPr>
            <w:tcW w:type="dxa" w:w="1588"/>
          </w:tcPr>
          <w:p>
            <w:pPr>
              <w:spacing w:before="20" w:after="20"/>
              <w:ind w:firstLine="0"/>
              <w:jc w:val="center"/>
            </w:pPr>
            <w:r/>
            <w:r>
              <w:rPr>
                <w:rFonts w:ascii="휴먼명조" w:hAnsi="휴먼명조" w:eastAsia="휴먼명조"/>
                <w:b w:val="0"/>
                <w:sz w:val="18"/>
              </w:rPr>
              <w:t>0.054</w:t>
            </w:r>
          </w:p>
        </w:tc>
        <w:tc>
          <w:tcPr>
            <w:tcW w:type="dxa" w:w="1588"/>
          </w:tcPr>
          <w:p>
            <w:pPr>
              <w:spacing w:before="20" w:after="20"/>
              <w:ind w:firstLine="0"/>
              <w:jc w:val="center"/>
            </w:pPr>
            <w:r/>
            <w:r>
              <w:rPr>
                <w:rFonts w:ascii="휴먼명조" w:hAnsi="휴먼명조" w:eastAsia="휴먼명조"/>
                <w:b w:val="0"/>
                <w:sz w:val="18"/>
              </w:rPr>
              <w:t>안정기</w:t>
            </w:r>
          </w:p>
        </w:tc>
      </w:tr>
      <w:tr>
        <w:tc>
          <w:tcPr>
            <w:tcW w:type="dxa" w:w="1588"/>
          </w:tcPr>
          <w:p>
            <w:pPr>
              <w:spacing w:before="20" w:after="20"/>
              <w:ind w:firstLine="0"/>
              <w:jc w:val="center"/>
            </w:pPr>
            <w:r/>
            <w:r>
              <w:rPr>
                <w:rFonts w:ascii="휴먼명조" w:hAnsi="휴먼명조" w:eastAsia="휴먼명조"/>
                <w:b w:val="0"/>
                <w:sz w:val="18"/>
              </w:rPr>
              <w:t>2020</w:t>
            </w:r>
          </w:p>
        </w:tc>
        <w:tc>
          <w:tcPr>
            <w:tcW w:type="dxa" w:w="1588"/>
          </w:tcPr>
          <w:p>
            <w:pPr>
              <w:spacing w:before="20" w:after="20"/>
              <w:ind w:firstLine="0"/>
              <w:jc w:val="center"/>
            </w:pPr>
            <w:r/>
            <w:r>
              <w:rPr>
                <w:rFonts w:ascii="휴먼명조" w:hAnsi="휴먼명조" w:eastAsia="휴먼명조"/>
                <w:b w:val="0"/>
                <w:sz w:val="18"/>
              </w:rPr>
              <w:t>83,916</w:t>
            </w:r>
          </w:p>
        </w:tc>
        <w:tc>
          <w:tcPr>
            <w:tcW w:type="dxa" w:w="1588"/>
          </w:tcPr>
          <w:p>
            <w:pPr>
              <w:spacing w:before="20" w:after="20"/>
              <w:ind w:firstLine="0"/>
              <w:jc w:val="center"/>
            </w:pPr>
            <w:r/>
            <w:r>
              <w:rPr>
                <w:rFonts w:ascii="휴먼명조" w:hAnsi="휴먼명조" w:eastAsia="휴먼명조"/>
                <w:b w:val="0"/>
                <w:sz w:val="18"/>
              </w:rPr>
              <w:t>0.956</w:t>
            </w:r>
          </w:p>
        </w:tc>
        <w:tc>
          <w:tcPr>
            <w:tcW w:type="dxa" w:w="1588"/>
          </w:tcPr>
          <w:p>
            <w:pPr>
              <w:spacing w:before="20" w:after="20"/>
              <w:ind w:firstLine="0"/>
              <w:jc w:val="center"/>
            </w:pPr>
            <w:r/>
            <w:r>
              <w:rPr>
                <w:rFonts w:ascii="휴먼명조" w:hAnsi="휴먼명조" w:eastAsia="휴먼명조"/>
                <w:b w:val="0"/>
                <w:sz w:val="18"/>
              </w:rPr>
              <w:t>0.061</w:t>
            </w:r>
          </w:p>
        </w:tc>
        <w:tc>
          <w:tcPr>
            <w:tcW w:type="dxa" w:w="1588"/>
          </w:tcPr>
          <w:p>
            <w:pPr>
              <w:spacing w:before="20" w:after="20"/>
              <w:ind w:firstLine="0"/>
              <w:jc w:val="center"/>
            </w:pPr>
            <w:r/>
            <w:r>
              <w:rPr>
                <w:rFonts w:ascii="휴먼명조" w:hAnsi="휴먼명조" w:eastAsia="휴먼명조"/>
                <w:b w:val="0"/>
                <w:sz w:val="18"/>
              </w:rPr>
              <w:t>유동성 주도 급등 초입</w:t>
            </w:r>
          </w:p>
        </w:tc>
      </w:tr>
      <w:tr>
        <w:tc>
          <w:tcPr>
            <w:tcW w:type="dxa" w:w="1588"/>
          </w:tcPr>
          <w:p>
            <w:pPr>
              <w:spacing w:before="20" w:after="20"/>
              <w:ind w:firstLine="0"/>
              <w:jc w:val="center"/>
            </w:pPr>
            <w:r/>
            <w:r>
              <w:rPr>
                <w:rFonts w:ascii="휴먼명조" w:hAnsi="휴먼명조" w:eastAsia="휴먼명조"/>
                <w:b w:val="0"/>
                <w:sz w:val="18"/>
              </w:rPr>
              <w:t>2021</w:t>
            </w:r>
          </w:p>
        </w:tc>
        <w:tc>
          <w:tcPr>
            <w:tcW w:type="dxa" w:w="1588"/>
          </w:tcPr>
          <w:p>
            <w:pPr>
              <w:spacing w:before="20" w:after="20"/>
              <w:ind w:firstLine="0"/>
              <w:jc w:val="center"/>
            </w:pPr>
            <w:r/>
            <w:r>
              <w:rPr>
                <w:rFonts w:ascii="휴먼명조" w:hAnsi="휴먼명조" w:eastAsia="휴먼명조"/>
                <w:b w:val="0"/>
                <w:sz w:val="18"/>
              </w:rPr>
              <w:t>43,379</w:t>
            </w:r>
          </w:p>
        </w:tc>
        <w:tc>
          <w:tcPr>
            <w:tcW w:type="dxa" w:w="1588"/>
          </w:tcPr>
          <w:p>
            <w:pPr>
              <w:spacing w:before="20" w:after="20"/>
              <w:ind w:firstLine="0"/>
              <w:jc w:val="center"/>
            </w:pPr>
            <w:r/>
            <w:r>
              <w:rPr>
                <w:rFonts w:ascii="휴먼명조" w:hAnsi="휴먼명조" w:eastAsia="휴먼명조"/>
                <w:b w:val="0"/>
                <w:sz w:val="18"/>
              </w:rPr>
              <w:t>0.931</w:t>
            </w:r>
          </w:p>
        </w:tc>
        <w:tc>
          <w:tcPr>
            <w:tcW w:type="dxa" w:w="1588"/>
          </w:tcPr>
          <w:p>
            <w:pPr>
              <w:spacing w:before="20" w:after="20"/>
              <w:ind w:firstLine="0"/>
              <w:jc w:val="center"/>
            </w:pPr>
            <w:r/>
            <w:r>
              <w:rPr>
                <w:rFonts w:ascii="휴먼명조" w:hAnsi="휴먼명조" w:eastAsia="휴먼명조"/>
                <w:b w:val="0"/>
                <w:sz w:val="18"/>
              </w:rPr>
              <w:t>0.075</w:t>
            </w:r>
          </w:p>
        </w:tc>
        <w:tc>
          <w:tcPr>
            <w:tcW w:type="dxa" w:w="1588"/>
          </w:tcPr>
          <w:p>
            <w:pPr>
              <w:spacing w:before="20" w:after="20"/>
              <w:ind w:firstLine="0"/>
              <w:jc w:val="center"/>
            </w:pPr>
            <w:r/>
            <w:r>
              <w:rPr>
                <w:rFonts w:ascii="휴먼명조" w:hAnsi="휴먼명조" w:eastAsia="휴먼명조"/>
                <w:b w:val="0"/>
                <w:sz w:val="18"/>
              </w:rPr>
              <w:t>급등 말기</w:t>
            </w:r>
          </w:p>
        </w:tc>
      </w:tr>
      <w:tr>
        <w:tc>
          <w:tcPr>
            <w:tcW w:type="dxa" w:w="1588"/>
          </w:tcPr>
          <w:p>
            <w:pPr>
              <w:spacing w:before="20" w:after="20"/>
              <w:ind w:firstLine="0"/>
              <w:jc w:val="center"/>
            </w:pPr>
            <w:r/>
            <w:r>
              <w:rPr>
                <w:rFonts w:ascii="휴먼명조" w:hAnsi="휴먼명조" w:eastAsia="휴먼명조"/>
                <w:b w:val="0"/>
                <w:sz w:val="18"/>
              </w:rPr>
              <w:t>**2022**</w:t>
            </w:r>
          </w:p>
        </w:tc>
        <w:tc>
          <w:tcPr>
            <w:tcW w:type="dxa" w:w="1588"/>
          </w:tcPr>
          <w:p>
            <w:pPr>
              <w:spacing w:before="20" w:after="20"/>
              <w:ind w:firstLine="0"/>
              <w:jc w:val="center"/>
            </w:pPr>
            <w:r/>
            <w:r>
              <w:rPr>
                <w:rFonts w:ascii="휴먼명조" w:hAnsi="휴먼명조" w:eastAsia="휴먼명조"/>
                <w:b w:val="0"/>
                <w:sz w:val="18"/>
              </w:rPr>
              <w:t>**12,788**</w:t>
            </w:r>
          </w:p>
        </w:tc>
        <w:tc>
          <w:tcPr>
            <w:tcW w:type="dxa" w:w="1588"/>
          </w:tcPr>
          <w:p>
            <w:pPr>
              <w:spacing w:before="20" w:after="20"/>
              <w:ind w:firstLine="0"/>
              <w:jc w:val="center"/>
            </w:pPr>
            <w:r/>
            <w:r>
              <w:rPr>
                <w:rFonts w:ascii="휴먼명조" w:hAnsi="휴먼명조" w:eastAsia="휴먼명조"/>
                <w:b w:val="0"/>
                <w:sz w:val="18"/>
              </w:rPr>
              <w:t>**0.892**</w:t>
            </w:r>
          </w:p>
        </w:tc>
        <w:tc>
          <w:tcPr>
            <w:tcW w:type="dxa" w:w="1588"/>
          </w:tcPr>
          <w:p>
            <w:pPr>
              <w:spacing w:before="20" w:after="20"/>
              <w:ind w:firstLine="0"/>
              <w:jc w:val="center"/>
            </w:pPr>
            <w:r/>
            <w:r>
              <w:rPr>
                <w:rFonts w:ascii="휴먼명조" w:hAnsi="휴먼명조" w:eastAsia="휴먼명조"/>
                <w:b w:val="0"/>
                <w:sz w:val="18"/>
              </w:rPr>
              <w:t>**0.101**</w:t>
            </w:r>
          </w:p>
        </w:tc>
        <w:tc>
          <w:tcPr>
            <w:tcW w:type="dxa" w:w="1588"/>
          </w:tcPr>
          <w:p>
            <w:pPr>
              <w:spacing w:before="20" w:after="20"/>
              <w:ind w:firstLine="0"/>
              <w:jc w:val="center"/>
            </w:pPr>
            <w:r/>
            <w:r>
              <w:rPr>
                <w:rFonts w:ascii="휴먼명조" w:hAnsi="휴먼명조" w:eastAsia="휴먼명조"/>
                <w:b w:val="0"/>
                <w:sz w:val="18"/>
              </w:rPr>
              <w:t>**금리 급등 조정기**</w:t>
            </w:r>
          </w:p>
        </w:tc>
      </w:tr>
      <w:tr>
        <w:tc>
          <w:tcPr>
            <w:tcW w:type="dxa" w:w="1588"/>
          </w:tcPr>
          <w:p>
            <w:pPr>
              <w:spacing w:before="20" w:after="20"/>
              <w:ind w:firstLine="0"/>
              <w:jc w:val="center"/>
            </w:pPr>
            <w:r/>
            <w:r>
              <w:rPr>
                <w:rFonts w:ascii="휴먼명조" w:hAnsi="휴먼명조" w:eastAsia="휴먼명조"/>
                <w:b w:val="0"/>
                <w:sz w:val="18"/>
              </w:rPr>
              <w:t>2023</w:t>
            </w:r>
          </w:p>
        </w:tc>
        <w:tc>
          <w:tcPr>
            <w:tcW w:type="dxa" w:w="1588"/>
          </w:tcPr>
          <w:p>
            <w:pPr>
              <w:spacing w:before="20" w:after="20"/>
              <w:ind w:firstLine="0"/>
              <w:jc w:val="center"/>
            </w:pPr>
            <w:r/>
            <w:r>
              <w:rPr>
                <w:rFonts w:ascii="휴먼명조" w:hAnsi="휴먼명조" w:eastAsia="휴먼명조"/>
                <w:b w:val="0"/>
                <w:sz w:val="18"/>
              </w:rPr>
              <w:t>35,565</w:t>
            </w:r>
          </w:p>
        </w:tc>
        <w:tc>
          <w:tcPr>
            <w:tcW w:type="dxa" w:w="1588"/>
          </w:tcPr>
          <w:p>
            <w:pPr>
              <w:spacing w:before="20" w:after="20"/>
              <w:ind w:firstLine="0"/>
              <w:jc w:val="center"/>
            </w:pPr>
            <w:r/>
            <w:r>
              <w:rPr>
                <w:rFonts w:ascii="휴먼명조" w:hAnsi="휴먼명조" w:eastAsia="휴먼명조"/>
                <w:b w:val="0"/>
                <w:sz w:val="18"/>
              </w:rPr>
              <w:t>0.948</w:t>
            </w:r>
          </w:p>
        </w:tc>
        <w:tc>
          <w:tcPr>
            <w:tcW w:type="dxa" w:w="1588"/>
          </w:tcPr>
          <w:p>
            <w:pPr>
              <w:spacing w:before="20" w:after="20"/>
              <w:ind w:firstLine="0"/>
              <w:jc w:val="center"/>
            </w:pPr>
            <w:r/>
            <w:r>
              <w:rPr>
                <w:rFonts w:ascii="휴먼명조" w:hAnsi="휴먼명조" w:eastAsia="휴먼명조"/>
                <w:b w:val="0"/>
                <w:sz w:val="18"/>
              </w:rPr>
              <w:t>0.063</w:t>
            </w:r>
          </w:p>
        </w:tc>
        <w:tc>
          <w:tcPr>
            <w:tcW w:type="dxa" w:w="1588"/>
          </w:tcPr>
          <w:p>
            <w:pPr>
              <w:spacing w:before="20" w:after="20"/>
              <w:ind w:firstLine="0"/>
              <w:jc w:val="center"/>
            </w:pPr>
            <w:r/>
            <w:r>
              <w:rPr>
                <w:rFonts w:ascii="휴먼명조" w:hAnsi="휴먼명조" w:eastAsia="휴먼명조"/>
                <w:b w:val="0"/>
                <w:sz w:val="18"/>
              </w:rPr>
              <w:t>회복 초기</w:t>
            </w:r>
          </w:p>
        </w:tc>
      </w:tr>
      <w:tr>
        <w:tc>
          <w:tcPr>
            <w:tcW w:type="dxa" w:w="1588"/>
          </w:tcPr>
          <w:p>
            <w:pPr>
              <w:spacing w:before="20" w:after="20"/>
              <w:ind w:firstLine="0"/>
              <w:jc w:val="center"/>
            </w:pPr>
            <w:r/>
            <w:r>
              <w:rPr>
                <w:rFonts w:ascii="휴먼명조" w:hAnsi="휴먼명조" w:eastAsia="휴먼명조"/>
                <w:b w:val="0"/>
                <w:sz w:val="18"/>
              </w:rPr>
              <w:t>2024</w:t>
            </w:r>
          </w:p>
        </w:tc>
        <w:tc>
          <w:tcPr>
            <w:tcW w:type="dxa" w:w="1588"/>
          </w:tcPr>
          <w:p>
            <w:pPr>
              <w:spacing w:before="20" w:after="20"/>
              <w:ind w:firstLine="0"/>
              <w:jc w:val="center"/>
            </w:pPr>
            <w:r/>
            <w:r>
              <w:rPr>
                <w:rFonts w:ascii="휴먼명조" w:hAnsi="휴먼명조" w:eastAsia="휴먼명조"/>
                <w:b w:val="0"/>
                <w:sz w:val="18"/>
              </w:rPr>
              <w:t>57,710</w:t>
            </w:r>
          </w:p>
        </w:tc>
        <w:tc>
          <w:tcPr>
            <w:tcW w:type="dxa" w:w="1588"/>
          </w:tcPr>
          <w:p>
            <w:pPr>
              <w:spacing w:before="20" w:after="20"/>
              <w:ind w:firstLine="0"/>
              <w:jc w:val="center"/>
            </w:pPr>
            <w:r/>
            <w:r>
              <w:rPr>
                <w:rFonts w:ascii="휴먼명조" w:hAnsi="휴먼명조" w:eastAsia="휴먼명조"/>
                <w:b w:val="0"/>
                <w:sz w:val="18"/>
              </w:rPr>
              <w:t>0.966</w:t>
            </w:r>
          </w:p>
        </w:tc>
        <w:tc>
          <w:tcPr>
            <w:tcW w:type="dxa" w:w="1588"/>
          </w:tcPr>
          <w:p>
            <w:pPr>
              <w:spacing w:before="20" w:after="20"/>
              <w:ind w:firstLine="0"/>
              <w:jc w:val="center"/>
            </w:pPr>
            <w:r/>
            <w:r>
              <w:rPr>
                <w:rFonts w:ascii="휴먼명조" w:hAnsi="휴먼명조" w:eastAsia="휴먼명조"/>
                <w:b w:val="0"/>
                <w:sz w:val="18"/>
              </w:rPr>
              <w:t>0.054</w:t>
            </w:r>
          </w:p>
        </w:tc>
        <w:tc>
          <w:tcPr>
            <w:tcW w:type="dxa" w:w="1588"/>
          </w:tcPr>
          <w:p>
            <w:pPr>
              <w:spacing w:before="20" w:after="20"/>
              <w:ind w:firstLine="0"/>
              <w:jc w:val="center"/>
            </w:pPr>
            <w:r/>
            <w:r>
              <w:rPr>
                <w:rFonts w:ascii="휴먼명조" w:hAnsi="휴먼명조" w:eastAsia="휴먼명조"/>
                <w:b w:val="0"/>
                <w:sz w:val="18"/>
              </w:rPr>
              <w:t>회복 확산</w:t>
            </w:r>
          </w:p>
        </w:tc>
      </w:tr>
      <w:tr>
        <w:tc>
          <w:tcPr>
            <w:tcW w:type="dxa" w:w="1588"/>
          </w:tcPr>
          <w:p>
            <w:pPr>
              <w:spacing w:before="20" w:after="20"/>
              <w:ind w:firstLine="0"/>
              <w:jc w:val="center"/>
            </w:pPr>
            <w:r/>
            <w:r>
              <w:rPr>
                <w:rFonts w:ascii="휴먼명조" w:hAnsi="휴먼명조" w:eastAsia="휴먼명조"/>
                <w:b w:val="0"/>
                <w:sz w:val="18"/>
              </w:rPr>
              <w:t>2025</w:t>
            </w:r>
          </w:p>
        </w:tc>
        <w:tc>
          <w:tcPr>
            <w:tcW w:type="dxa" w:w="1588"/>
          </w:tcPr>
          <w:p>
            <w:pPr>
              <w:spacing w:before="20" w:after="20"/>
              <w:ind w:firstLine="0"/>
              <w:jc w:val="center"/>
            </w:pPr>
            <w:r/>
            <w:r>
              <w:rPr>
                <w:rFonts w:ascii="휴먼명조" w:hAnsi="휴먼명조" w:eastAsia="휴먼명조"/>
                <w:b w:val="0"/>
                <w:sz w:val="18"/>
              </w:rPr>
              <w:t>83,572</w:t>
            </w:r>
          </w:p>
        </w:tc>
        <w:tc>
          <w:tcPr>
            <w:tcW w:type="dxa" w:w="1588"/>
          </w:tcPr>
          <w:p>
            <w:pPr>
              <w:spacing w:before="20" w:after="20"/>
              <w:ind w:firstLine="0"/>
              <w:jc w:val="center"/>
            </w:pPr>
            <w:r/>
            <w:r>
              <w:rPr>
                <w:rFonts w:ascii="휴먼명조" w:hAnsi="휴먼명조" w:eastAsia="휴먼명조"/>
                <w:b w:val="0"/>
                <w:sz w:val="18"/>
              </w:rPr>
              <w:t>0.962</w:t>
            </w:r>
          </w:p>
        </w:tc>
        <w:tc>
          <w:tcPr>
            <w:tcW w:type="dxa" w:w="1588"/>
          </w:tcPr>
          <w:p>
            <w:pPr>
              <w:spacing w:before="20" w:after="20"/>
              <w:ind w:firstLine="0"/>
              <w:jc w:val="center"/>
            </w:pPr>
            <w:r/>
            <w:r>
              <w:rPr>
                <w:rFonts w:ascii="휴먼명조" w:hAnsi="휴먼명조" w:eastAsia="휴먼명조"/>
                <w:b w:val="0"/>
                <w:sz w:val="18"/>
              </w:rPr>
              <w:t>0.058</w:t>
            </w:r>
          </w:p>
        </w:tc>
        <w:tc>
          <w:tcPr>
            <w:tcW w:type="dxa" w:w="1588"/>
          </w:tcPr>
          <w:p>
            <w:pPr>
              <w:spacing w:before="20" w:after="20"/>
              <w:ind w:firstLine="0"/>
              <w:jc w:val="center"/>
            </w:pPr>
            <w:r/>
            <w:r>
              <w:rPr>
                <w:rFonts w:ascii="휴먼명조" w:hAnsi="휴먼명조" w:eastAsia="휴먼명조"/>
                <w:b w:val="0"/>
                <w:sz w:val="18"/>
              </w:rPr>
              <w:t>안정기</w:t>
            </w:r>
          </w:p>
        </w:tc>
      </w:tr>
    </w:tbl>
    <w:p/>
    <w:p>
      <w:r>
        <w:rPr>
          <w:rFonts w:ascii="바탕" w:hAnsi="바탕" w:eastAsia="바탕"/>
          <w:b w:val="0"/>
          <w:sz w:val="22"/>
        </w:rPr>
        <w:t xml:space="preserve">2022년 R²가 0.892로 7년 중 최저를 기록하며, MAPE도 10.1%로 인접 연도 대비 1.5~2배 수준으로 상승한다. 이는 </w:t>
      </w:r>
      <w:r>
        <w:rPr>
          <w:rFonts w:ascii="바탕" w:hAnsi="바탕" w:eastAsia="바탕"/>
          <w:b/>
          <w:sz w:val="22"/>
        </w:rPr>
        <w:t>조정기 국면에서 기존 설명변수의 예측 안정성이 약화되었을 가능성</w:t>
      </w:r>
      <w:r>
        <w:rPr>
          <w:rFonts w:ascii="바탕" w:hAnsi="바탕" w:eastAsia="바탕"/>
          <w:b w:val="0"/>
          <w:sz w:val="22"/>
        </w:rPr>
        <w:t>을 시사한다. 해당 해 기준금리가 1.25%에서 3.25%로 급등하고 거래량이 전년 대비 70% 감소한 환경적 특수성이 배경으로 추정된다.</w:t>
      </w:r>
    </w:p>
    <w:p>
      <w:pPr>
        <w:spacing w:before="240" w:after="160"/>
        <w:ind w:firstLine="0"/>
        <w:jc w:val="left"/>
      </w:pPr>
      <w:r>
        <w:rPr>
          <w:rFonts w:ascii="바탕" w:hAnsi="바탕" w:eastAsia="바탕"/>
          <w:b/>
          <w:sz w:val="22"/>
        </w:rPr>
        <w:t>2. 연도별 SHAP Top 5 (&lt;표 11&gt;)</w:t>
      </w:r>
    </w:p>
    <w:p>
      <w:pPr>
        <w:spacing w:before="160"/>
        <w:ind w:firstLine="0"/>
        <w:jc w:val="center"/>
      </w:pPr>
      <w:r>
        <w:rPr>
          <w:rFonts w:ascii="휴먼명조" w:hAnsi="휴먼명조" w:eastAsia="휴먼명조"/>
          <w:b/>
          <w:sz w:val="20"/>
        </w:rPr>
        <w:t>&lt;표 11&gt; 전체 모형 연도별 SHAP 상위 5 변수</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연도</w:t>
            </w:r>
          </w:p>
        </w:tc>
        <w:tc>
          <w:tcPr>
            <w:tcW w:type="dxa" w:w="1323"/>
            <w:shd w:fill="D9E2F3"/>
          </w:tcPr>
          <w:p>
            <w:pPr>
              <w:spacing w:before="20" w:after="20"/>
              <w:ind w:firstLine="0"/>
              <w:jc w:val="center"/>
            </w:pPr>
            <w:r/>
            <w:r>
              <w:rPr>
                <w:rFonts w:ascii="휴먼명조" w:hAnsi="휴먼명조" w:eastAsia="휴먼명조"/>
                <w:b/>
                <w:sz w:val="18"/>
              </w:rPr>
              <w:t>1위</w:t>
            </w:r>
          </w:p>
        </w:tc>
        <w:tc>
          <w:tcPr>
            <w:tcW w:type="dxa" w:w="1323"/>
            <w:shd w:fill="D9E2F3"/>
          </w:tcPr>
          <w:p>
            <w:pPr>
              <w:spacing w:before="20" w:after="20"/>
              <w:ind w:firstLine="0"/>
              <w:jc w:val="center"/>
            </w:pPr>
            <w:r/>
            <w:r>
              <w:rPr>
                <w:rFonts w:ascii="휴먼명조" w:hAnsi="휴먼명조" w:eastAsia="휴먼명조"/>
                <w:b/>
                <w:sz w:val="18"/>
              </w:rPr>
              <w:t>2위</w:t>
            </w:r>
          </w:p>
        </w:tc>
        <w:tc>
          <w:tcPr>
            <w:tcW w:type="dxa" w:w="1323"/>
            <w:shd w:fill="D9E2F3"/>
          </w:tcPr>
          <w:p>
            <w:pPr>
              <w:spacing w:before="20" w:after="20"/>
              <w:ind w:firstLine="0"/>
              <w:jc w:val="center"/>
            </w:pPr>
            <w:r/>
            <w:r>
              <w:rPr>
                <w:rFonts w:ascii="휴먼명조" w:hAnsi="휴먼명조" w:eastAsia="휴먼명조"/>
                <w:b/>
                <w:sz w:val="18"/>
              </w:rPr>
              <w:t>3위</w:t>
            </w:r>
          </w:p>
        </w:tc>
        <w:tc>
          <w:tcPr>
            <w:tcW w:type="dxa" w:w="1323"/>
            <w:shd w:fill="D9E2F3"/>
          </w:tcPr>
          <w:p>
            <w:pPr>
              <w:spacing w:before="20" w:after="20"/>
              <w:ind w:firstLine="0"/>
              <w:jc w:val="center"/>
            </w:pPr>
            <w:r/>
            <w:r>
              <w:rPr>
                <w:rFonts w:ascii="휴먼명조" w:hAnsi="휴먼명조" w:eastAsia="휴먼명조"/>
                <w:b/>
                <w:sz w:val="18"/>
              </w:rPr>
              <w:t>4위</w:t>
            </w:r>
          </w:p>
        </w:tc>
        <w:tc>
          <w:tcPr>
            <w:tcW w:type="dxa" w:w="1323"/>
            <w:shd w:fill="D9E2F3"/>
          </w:tcPr>
          <w:p>
            <w:pPr>
              <w:spacing w:before="20" w:after="20"/>
              <w:ind w:firstLine="0"/>
              <w:jc w:val="center"/>
            </w:pPr>
            <w:r/>
            <w:r>
              <w:rPr>
                <w:rFonts w:ascii="휴먼명조" w:hAnsi="휴먼명조" w:eastAsia="휴먼명조"/>
                <w:b/>
                <w:sz w:val="18"/>
              </w:rPr>
              <w:t>5위</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2019</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r>
      <w:tr>
        <w:tc>
          <w:tcPr>
            <w:tcW w:type="dxa" w:w="1323"/>
          </w:tcPr>
          <w:p>
            <w:pPr>
              <w:spacing w:before="20" w:after="20"/>
              <w:ind w:firstLine="0"/>
              <w:jc w:val="center"/>
            </w:pPr>
            <w:r/>
            <w:r>
              <w:rPr>
                <w:rFonts w:ascii="휴먼명조" w:hAnsi="휴먼명조" w:eastAsia="휴먼명조"/>
                <w:b w:val="0"/>
                <w:sz w:val="18"/>
              </w:rPr>
              <w:t>2020</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r>
      <w:tr>
        <w:tc>
          <w:tcPr>
            <w:tcW w:type="dxa" w:w="1323"/>
          </w:tcPr>
          <w:p>
            <w:pPr>
              <w:spacing w:before="20" w:after="20"/>
              <w:ind w:firstLine="0"/>
              <w:jc w:val="center"/>
            </w:pPr>
            <w:r/>
            <w:r>
              <w:rPr>
                <w:rFonts w:ascii="휴먼명조" w:hAnsi="휴먼명조" w:eastAsia="휴먼명조"/>
                <w:b w:val="0"/>
                <w:sz w:val="18"/>
              </w:rPr>
              <w:t>2021</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학원수_legacy</w:t>
            </w:r>
          </w:p>
        </w:tc>
      </w:tr>
      <w:tr>
        <w:tc>
          <w:tcPr>
            <w:tcW w:type="dxa" w:w="1323"/>
          </w:tcPr>
          <w:p>
            <w:pPr>
              <w:spacing w:before="20" w:after="20"/>
              <w:ind w:firstLine="0"/>
              <w:jc w:val="center"/>
            </w:pPr>
            <w:r/>
            <w:r>
              <w:rPr>
                <w:rFonts w:ascii="휴먼명조" w:hAnsi="휴먼명조" w:eastAsia="휴먼명조"/>
                <w:b w:val="0"/>
                <w:sz w:val="18"/>
              </w:rPr>
              <w:t>2022</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r>
      <w:tr>
        <w:tc>
          <w:tcPr>
            <w:tcW w:type="dxa" w:w="1323"/>
          </w:tcPr>
          <w:p>
            <w:pPr>
              <w:spacing w:before="20" w:after="20"/>
              <w:ind w:firstLine="0"/>
              <w:jc w:val="center"/>
            </w:pPr>
            <w:r/>
            <w:r>
              <w:rPr>
                <w:rFonts w:ascii="휴먼명조" w:hAnsi="휴먼명조" w:eastAsia="휴먼명조"/>
                <w:b w:val="0"/>
                <w:sz w:val="18"/>
              </w:rPr>
              <w:t>2023</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val="0"/>
                <w:sz w:val="18"/>
              </w:rPr>
              <w:t>2024</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val="0"/>
                <w:sz w:val="18"/>
              </w:rPr>
              <w:t>**2025**</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r>
    </w:tbl>
    <w:p/>
    <w:p>
      <w:r>
        <w:rPr>
          <w:rFonts w:ascii="바탕" w:hAnsi="바탕" w:eastAsia="바탕"/>
          <w:b w:val="0"/>
          <w:sz w:val="22"/>
        </w:rPr>
        <w:t xml:space="preserve">2025년에는 </w:t>
      </w:r>
      <w:r>
        <w:rPr>
          <w:rFonts w:ascii="바탕" w:hAnsi="바탕" w:eastAsia="바탕"/>
          <w:b/>
          <w:sz w:val="22"/>
        </w:rPr>
        <w:t>건물연령이 강남구분을 제치고 1위</w:t>
      </w:r>
      <w:r>
        <w:rPr>
          <w:rFonts w:ascii="바탕" w:hAnsi="바탕" w:eastAsia="바탕"/>
          <w:b w:val="0"/>
          <w:sz w:val="22"/>
        </w:rPr>
        <w:t xml:space="preserve">로 올라섰다. 이는 7년 시계열 내 재건축·노후단지 프리미엄 신호가 강화되고 있음을 시사한다. 2020년에는 </w:t>
      </w:r>
      <w:r>
        <w:rPr>
          <w:rFonts w:ascii="바탕" w:hAnsi="바탕" w:eastAsia="바탕"/>
          <w:b/>
          <w:sz w:val="22"/>
        </w:rPr>
        <w:t>어린이집수(legacy) 변수가 일시적으로 1위</w:t>
      </w:r>
      <w:r>
        <w:rPr>
          <w:rFonts w:ascii="바탕" w:hAnsi="바탕" w:eastAsia="바탕"/>
          <w:b w:val="0"/>
          <w:sz w:val="22"/>
        </w:rPr>
        <w:t>로 부상하였는데, 이는 코로나·유동성 국면에서 가족 주거지 선호가 강화된 시기와 겹친다.</w:t>
      </w:r>
    </w:p>
    <w:p>
      <w:pPr>
        <w:spacing w:before="360" w:after="240"/>
        <w:ind w:firstLine="0"/>
        <w:jc w:val="left"/>
      </w:pPr>
      <w:r>
        <w:rPr>
          <w:rFonts w:ascii="바탕" w:hAnsi="바탕" w:eastAsia="바탕"/>
          <w:b/>
          <w:sz w:val="26"/>
        </w:rPr>
        <w:t>제7절 연도×권역 교차 SHAP 분석 — 시공간 이질성의 실증</w:t>
      </w:r>
    </w:p>
    <w:p>
      <w:pPr>
        <w:spacing w:before="240" w:after="160"/>
        <w:ind w:firstLine="0"/>
        <w:jc w:val="left"/>
      </w:pPr>
      <w:r>
        <w:rPr>
          <w:rFonts w:ascii="바탕" w:hAnsi="바탕" w:eastAsia="바탕"/>
          <w:b/>
          <w:sz w:val="22"/>
        </w:rPr>
        <w:t>1. 연도×권역 교차 성능 (&lt;표 12&gt;)</w:t>
      </w:r>
    </w:p>
    <w:p>
      <w:pPr>
        <w:spacing w:before="160"/>
        <w:ind w:firstLine="0"/>
        <w:jc w:val="center"/>
      </w:pPr>
      <w:r>
        <w:rPr>
          <w:rFonts w:ascii="휴먼명조" w:hAnsi="휴먼명조" w:eastAsia="휴먼명조"/>
          <w:b/>
          <w:sz w:val="20"/>
        </w:rPr>
        <w:t>&lt;표 12&gt; 연도×권역 XGB R² 피벗</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연도</w:t>
            </w:r>
          </w:p>
        </w:tc>
        <w:tc>
          <w:tcPr>
            <w:tcW w:type="dxa" w:w="1984"/>
            <w:shd w:fill="D9E2F3"/>
          </w:tcPr>
          <w:p>
            <w:pPr>
              <w:spacing w:before="20" w:after="20"/>
              <w:ind w:firstLine="0"/>
              <w:jc w:val="center"/>
            </w:pPr>
            <w:r/>
            <w:r>
              <w:rPr>
                <w:rFonts w:ascii="휴먼명조" w:hAnsi="휴먼명조" w:eastAsia="휴먼명조"/>
                <w:b/>
                <w:sz w:val="18"/>
              </w:rPr>
              <w:t>강남3구</w:t>
            </w:r>
          </w:p>
        </w:tc>
        <w:tc>
          <w:tcPr>
            <w:tcW w:type="dxa" w:w="1984"/>
            <w:shd w:fill="D9E2F3"/>
          </w:tcPr>
          <w:p>
            <w:pPr>
              <w:spacing w:before="20" w:after="20"/>
              <w:ind w:firstLine="0"/>
              <w:jc w:val="center"/>
            </w:pPr>
            <w:r/>
            <w:r>
              <w:rPr>
                <w:rFonts w:ascii="휴먼명조" w:hAnsi="휴먼명조" w:eastAsia="휴먼명조"/>
                <w:b/>
                <w:sz w:val="18"/>
              </w:rPr>
              <w:t>비강남</w:t>
            </w:r>
          </w:p>
        </w:tc>
        <w:tc>
          <w:tcPr>
            <w:tcW w:type="dxa" w:w="1984"/>
            <w:shd w:fill="D9E2F3"/>
          </w:tcPr>
          <w:p>
            <w:pPr>
              <w:spacing w:before="20" w:after="20"/>
              <w:ind w:firstLine="0"/>
              <w:jc w:val="center"/>
            </w:pPr>
            <w:r/>
            <w:r>
              <w:rPr>
                <w:rFonts w:ascii="휴먼명조" w:hAnsi="휴먼명조" w:eastAsia="휴먼명조"/>
                <w:b/>
                <w:sz w:val="18"/>
              </w:rPr>
              <w:t>전체</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2019</w:t>
            </w:r>
          </w:p>
        </w:tc>
        <w:tc>
          <w:tcPr>
            <w:tcW w:type="dxa" w:w="1984"/>
          </w:tcPr>
          <w:p>
            <w:pPr>
              <w:spacing w:before="20" w:after="20"/>
              <w:ind w:firstLine="0"/>
              <w:jc w:val="center"/>
            </w:pPr>
            <w:r/>
            <w:r>
              <w:rPr>
                <w:rFonts w:ascii="휴먼명조" w:hAnsi="휴먼명조" w:eastAsia="휴먼명조"/>
                <w:b w:val="0"/>
                <w:sz w:val="18"/>
              </w:rPr>
              <w:t>0.962</w:t>
            </w:r>
          </w:p>
        </w:tc>
        <w:tc>
          <w:tcPr>
            <w:tcW w:type="dxa" w:w="1984"/>
          </w:tcPr>
          <w:p>
            <w:pPr>
              <w:spacing w:before="20" w:after="20"/>
              <w:ind w:firstLine="0"/>
              <w:jc w:val="center"/>
            </w:pPr>
            <w:r/>
            <w:r>
              <w:rPr>
                <w:rFonts w:ascii="휴먼명조" w:hAnsi="휴먼명조" w:eastAsia="휴먼명조"/>
                <w:b w:val="0"/>
                <w:sz w:val="18"/>
              </w:rPr>
              <w:t>0.951</w:t>
            </w:r>
          </w:p>
        </w:tc>
        <w:tc>
          <w:tcPr>
            <w:tcW w:type="dxa" w:w="1984"/>
          </w:tcPr>
          <w:p>
            <w:pPr>
              <w:spacing w:before="20" w:after="20"/>
              <w:ind w:firstLine="0"/>
              <w:jc w:val="center"/>
            </w:pPr>
            <w:r/>
            <w:r>
              <w:rPr>
                <w:rFonts w:ascii="휴먼명조" w:hAnsi="휴먼명조" w:eastAsia="휴먼명조"/>
                <w:b w:val="0"/>
                <w:sz w:val="18"/>
              </w:rPr>
              <w:t>0.966</w:t>
            </w:r>
          </w:p>
        </w:tc>
      </w:tr>
      <w:tr>
        <w:tc>
          <w:tcPr>
            <w:tcW w:type="dxa" w:w="1984"/>
          </w:tcPr>
          <w:p>
            <w:pPr>
              <w:spacing w:before="20" w:after="20"/>
              <w:ind w:firstLine="0"/>
              <w:jc w:val="center"/>
            </w:pPr>
            <w:r/>
            <w:r>
              <w:rPr>
                <w:rFonts w:ascii="휴먼명조" w:hAnsi="휴먼명조" w:eastAsia="휴먼명조"/>
                <w:b w:val="0"/>
                <w:sz w:val="18"/>
              </w:rPr>
              <w:t>2020</w:t>
            </w:r>
          </w:p>
        </w:tc>
        <w:tc>
          <w:tcPr>
            <w:tcW w:type="dxa" w:w="1984"/>
          </w:tcPr>
          <w:p>
            <w:pPr>
              <w:spacing w:before="20" w:after="20"/>
              <w:ind w:firstLine="0"/>
              <w:jc w:val="center"/>
            </w:pPr>
            <w:r/>
            <w:r>
              <w:rPr>
                <w:rFonts w:ascii="휴먼명조" w:hAnsi="휴먼명조" w:eastAsia="휴먼명조"/>
                <w:b w:val="0"/>
                <w:sz w:val="18"/>
              </w:rPr>
              <w:t>0.951</w:t>
            </w:r>
          </w:p>
        </w:tc>
        <w:tc>
          <w:tcPr>
            <w:tcW w:type="dxa" w:w="1984"/>
          </w:tcPr>
          <w:p>
            <w:pPr>
              <w:spacing w:before="20" w:after="20"/>
              <w:ind w:firstLine="0"/>
              <w:jc w:val="center"/>
            </w:pPr>
            <w:r/>
            <w:r>
              <w:rPr>
                <w:rFonts w:ascii="휴먼명조" w:hAnsi="휴먼명조" w:eastAsia="휴먼명조"/>
                <w:b w:val="0"/>
                <w:sz w:val="18"/>
              </w:rPr>
              <w:t>0.943</w:t>
            </w:r>
          </w:p>
        </w:tc>
        <w:tc>
          <w:tcPr>
            <w:tcW w:type="dxa" w:w="1984"/>
          </w:tcPr>
          <w:p>
            <w:pPr>
              <w:spacing w:before="20" w:after="20"/>
              <w:ind w:firstLine="0"/>
              <w:jc w:val="center"/>
            </w:pPr>
            <w:r/>
            <w:r>
              <w:rPr>
                <w:rFonts w:ascii="휴먼명조" w:hAnsi="휴먼명조" w:eastAsia="휴먼명조"/>
                <w:b w:val="0"/>
                <w:sz w:val="18"/>
              </w:rPr>
              <w:t>0.956</w:t>
            </w:r>
          </w:p>
        </w:tc>
      </w:tr>
      <w:tr>
        <w:tc>
          <w:tcPr>
            <w:tcW w:type="dxa" w:w="1984"/>
          </w:tcPr>
          <w:p>
            <w:pPr>
              <w:spacing w:before="20" w:after="20"/>
              <w:ind w:firstLine="0"/>
              <w:jc w:val="center"/>
            </w:pPr>
            <w:r/>
            <w:r>
              <w:rPr>
                <w:rFonts w:ascii="휴먼명조" w:hAnsi="휴먼명조" w:eastAsia="휴먼명조"/>
                <w:b w:val="0"/>
                <w:sz w:val="18"/>
              </w:rPr>
              <w:t>2021</w:t>
            </w:r>
          </w:p>
        </w:tc>
        <w:tc>
          <w:tcPr>
            <w:tcW w:type="dxa" w:w="1984"/>
          </w:tcPr>
          <w:p>
            <w:pPr>
              <w:spacing w:before="20" w:after="20"/>
              <w:ind w:firstLine="0"/>
              <w:jc w:val="center"/>
            </w:pPr>
            <w:r/>
            <w:r>
              <w:rPr>
                <w:rFonts w:ascii="휴먼명조" w:hAnsi="휴먼명조" w:eastAsia="휴먼명조"/>
                <w:b w:val="0"/>
                <w:sz w:val="18"/>
              </w:rPr>
              <w:t>0.932</w:t>
            </w:r>
          </w:p>
        </w:tc>
        <w:tc>
          <w:tcPr>
            <w:tcW w:type="dxa" w:w="1984"/>
          </w:tcPr>
          <w:p>
            <w:pPr>
              <w:spacing w:before="20" w:after="20"/>
              <w:ind w:firstLine="0"/>
              <w:jc w:val="center"/>
            </w:pPr>
            <w:r/>
            <w:r>
              <w:rPr>
                <w:rFonts w:ascii="휴먼명조" w:hAnsi="휴먼명조" w:eastAsia="휴먼명조"/>
                <w:b w:val="0"/>
                <w:sz w:val="18"/>
              </w:rPr>
              <w:t>0.919</w:t>
            </w:r>
          </w:p>
        </w:tc>
        <w:tc>
          <w:tcPr>
            <w:tcW w:type="dxa" w:w="1984"/>
          </w:tcPr>
          <w:p>
            <w:pPr>
              <w:spacing w:before="20" w:after="20"/>
              <w:ind w:firstLine="0"/>
              <w:jc w:val="center"/>
            </w:pPr>
            <w:r/>
            <w:r>
              <w:rPr>
                <w:rFonts w:ascii="휴먼명조" w:hAnsi="휴먼명조" w:eastAsia="휴먼명조"/>
                <w:b w:val="0"/>
                <w:sz w:val="18"/>
              </w:rPr>
              <w:t>0.931</w:t>
            </w:r>
          </w:p>
        </w:tc>
      </w:tr>
      <w:tr>
        <w:tc>
          <w:tcPr>
            <w:tcW w:type="dxa" w:w="1984"/>
          </w:tcPr>
          <w:p>
            <w:pPr>
              <w:spacing w:before="20" w:after="20"/>
              <w:ind w:firstLine="0"/>
              <w:jc w:val="center"/>
            </w:pPr>
            <w:r/>
            <w:r>
              <w:rPr>
                <w:rFonts w:ascii="휴먼명조" w:hAnsi="휴먼명조" w:eastAsia="휴먼명조"/>
                <w:b w:val="0"/>
                <w:sz w:val="18"/>
              </w:rPr>
              <w:t>**2022**</w:t>
            </w:r>
          </w:p>
        </w:tc>
        <w:tc>
          <w:tcPr>
            <w:tcW w:type="dxa" w:w="1984"/>
          </w:tcPr>
          <w:p>
            <w:pPr>
              <w:spacing w:before="20" w:after="20"/>
              <w:ind w:firstLine="0"/>
              <w:jc w:val="center"/>
            </w:pPr>
            <w:r/>
            <w:r>
              <w:rPr>
                <w:rFonts w:ascii="휴먼명조" w:hAnsi="휴먼명조" w:eastAsia="휴먼명조"/>
                <w:b w:val="0"/>
                <w:sz w:val="18"/>
              </w:rPr>
              <w:t>**0.857**</w:t>
            </w:r>
          </w:p>
        </w:tc>
        <w:tc>
          <w:tcPr>
            <w:tcW w:type="dxa" w:w="1984"/>
          </w:tcPr>
          <w:p>
            <w:pPr>
              <w:spacing w:before="20" w:after="20"/>
              <w:ind w:firstLine="0"/>
              <w:jc w:val="center"/>
            </w:pPr>
            <w:r/>
            <w:r>
              <w:rPr>
                <w:rFonts w:ascii="휴먼명조" w:hAnsi="휴먼명조" w:eastAsia="휴먼명조"/>
                <w:b w:val="0"/>
                <w:sz w:val="18"/>
              </w:rPr>
              <w:t>**0.857**</w:t>
            </w:r>
          </w:p>
        </w:tc>
        <w:tc>
          <w:tcPr>
            <w:tcW w:type="dxa" w:w="1984"/>
          </w:tcPr>
          <w:p>
            <w:pPr>
              <w:spacing w:before="20" w:after="20"/>
              <w:ind w:firstLine="0"/>
              <w:jc w:val="center"/>
            </w:pPr>
            <w:r/>
            <w:r>
              <w:rPr>
                <w:rFonts w:ascii="휴먼명조" w:hAnsi="휴먼명조" w:eastAsia="휴먼명조"/>
                <w:b w:val="0"/>
                <w:sz w:val="18"/>
              </w:rPr>
              <w:t>**0.892**</w:t>
            </w:r>
          </w:p>
        </w:tc>
      </w:tr>
      <w:tr>
        <w:tc>
          <w:tcPr>
            <w:tcW w:type="dxa" w:w="1984"/>
          </w:tcPr>
          <w:p>
            <w:pPr>
              <w:spacing w:before="20" w:after="20"/>
              <w:ind w:firstLine="0"/>
              <w:jc w:val="center"/>
            </w:pPr>
            <w:r/>
            <w:r>
              <w:rPr>
                <w:rFonts w:ascii="휴먼명조" w:hAnsi="휴먼명조" w:eastAsia="휴먼명조"/>
                <w:b w:val="0"/>
                <w:sz w:val="18"/>
              </w:rPr>
              <w:t>2023</w:t>
            </w:r>
          </w:p>
        </w:tc>
        <w:tc>
          <w:tcPr>
            <w:tcW w:type="dxa" w:w="1984"/>
          </w:tcPr>
          <w:p>
            <w:pPr>
              <w:spacing w:before="20" w:after="20"/>
              <w:ind w:firstLine="0"/>
              <w:jc w:val="center"/>
            </w:pPr>
            <w:r/>
            <w:r>
              <w:rPr>
                <w:rFonts w:ascii="휴먼명조" w:hAnsi="휴먼명조" w:eastAsia="휴먼명조"/>
                <w:b w:val="0"/>
                <w:sz w:val="18"/>
              </w:rPr>
              <w:t>0.933</w:t>
            </w:r>
          </w:p>
        </w:tc>
        <w:tc>
          <w:tcPr>
            <w:tcW w:type="dxa" w:w="1984"/>
          </w:tcPr>
          <w:p>
            <w:pPr>
              <w:spacing w:before="20" w:after="20"/>
              <w:ind w:firstLine="0"/>
              <w:jc w:val="center"/>
            </w:pPr>
            <w:r/>
            <w:r>
              <w:rPr>
                <w:rFonts w:ascii="휴먼명조" w:hAnsi="휴먼명조" w:eastAsia="휴먼명조"/>
                <w:b w:val="0"/>
                <w:sz w:val="18"/>
              </w:rPr>
              <w:t>0.922</w:t>
            </w:r>
          </w:p>
        </w:tc>
        <w:tc>
          <w:tcPr>
            <w:tcW w:type="dxa" w:w="1984"/>
          </w:tcPr>
          <w:p>
            <w:pPr>
              <w:spacing w:before="20" w:after="20"/>
              <w:ind w:firstLine="0"/>
              <w:jc w:val="center"/>
            </w:pPr>
            <w:r/>
            <w:r>
              <w:rPr>
                <w:rFonts w:ascii="휴먼명조" w:hAnsi="휴먼명조" w:eastAsia="휴먼명조"/>
                <w:b w:val="0"/>
                <w:sz w:val="18"/>
              </w:rPr>
              <w:t>0.948</w:t>
            </w:r>
          </w:p>
        </w:tc>
      </w:tr>
      <w:tr>
        <w:tc>
          <w:tcPr>
            <w:tcW w:type="dxa" w:w="1984"/>
          </w:tcPr>
          <w:p>
            <w:pPr>
              <w:spacing w:before="20" w:after="20"/>
              <w:ind w:firstLine="0"/>
              <w:jc w:val="center"/>
            </w:pPr>
            <w:r/>
            <w:r>
              <w:rPr>
                <w:rFonts w:ascii="휴먼명조" w:hAnsi="휴먼명조" w:eastAsia="휴먼명조"/>
                <w:b w:val="0"/>
                <w:sz w:val="18"/>
              </w:rPr>
              <w:t>2024</w:t>
            </w:r>
          </w:p>
        </w:tc>
        <w:tc>
          <w:tcPr>
            <w:tcW w:type="dxa" w:w="1984"/>
          </w:tcPr>
          <w:p>
            <w:pPr>
              <w:spacing w:before="20" w:after="20"/>
              <w:ind w:firstLine="0"/>
              <w:jc w:val="center"/>
            </w:pPr>
            <w:r/>
            <w:r>
              <w:rPr>
                <w:rFonts w:ascii="휴먼명조" w:hAnsi="휴먼명조" w:eastAsia="휴먼명조"/>
                <w:b w:val="0"/>
                <w:sz w:val="18"/>
              </w:rPr>
              <w:t>0.952</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0.966</w:t>
            </w:r>
          </w:p>
        </w:tc>
      </w:tr>
      <w:tr>
        <w:tc>
          <w:tcPr>
            <w:tcW w:type="dxa" w:w="1984"/>
          </w:tcPr>
          <w:p>
            <w:pPr>
              <w:spacing w:before="20" w:after="20"/>
              <w:ind w:firstLine="0"/>
              <w:jc w:val="center"/>
            </w:pPr>
            <w:r/>
            <w:r>
              <w:rPr>
                <w:rFonts w:ascii="휴먼명조" w:hAnsi="휴먼명조" w:eastAsia="휴먼명조"/>
                <w:b w:val="0"/>
                <w:sz w:val="18"/>
              </w:rPr>
              <w:t>2025</w:t>
            </w:r>
          </w:p>
        </w:tc>
        <w:tc>
          <w:tcPr>
            <w:tcW w:type="dxa" w:w="1984"/>
          </w:tcPr>
          <w:p>
            <w:pPr>
              <w:spacing w:before="20" w:after="20"/>
              <w:ind w:firstLine="0"/>
              <w:jc w:val="center"/>
            </w:pPr>
            <w:r/>
            <w:r>
              <w:rPr>
                <w:rFonts w:ascii="휴먼명조" w:hAnsi="휴먼명조" w:eastAsia="휴먼명조"/>
                <w:b w:val="0"/>
                <w:sz w:val="18"/>
              </w:rPr>
              <w:t>0.954</w:t>
            </w:r>
          </w:p>
        </w:tc>
        <w:tc>
          <w:tcPr>
            <w:tcW w:type="dxa" w:w="1984"/>
          </w:tcPr>
          <w:p>
            <w:pPr>
              <w:spacing w:before="20" w:after="20"/>
              <w:ind w:firstLine="0"/>
              <w:jc w:val="center"/>
            </w:pPr>
            <w:r/>
            <w:r>
              <w:rPr>
                <w:rFonts w:ascii="휴먼명조" w:hAnsi="휴먼명조" w:eastAsia="휴먼명조"/>
                <w:b w:val="0"/>
                <w:sz w:val="18"/>
              </w:rPr>
              <w:t>0.957</w:t>
            </w:r>
          </w:p>
        </w:tc>
        <w:tc>
          <w:tcPr>
            <w:tcW w:type="dxa" w:w="1984"/>
          </w:tcPr>
          <w:p>
            <w:pPr>
              <w:spacing w:before="20" w:after="20"/>
              <w:ind w:firstLine="0"/>
              <w:jc w:val="center"/>
            </w:pPr>
            <w:r/>
            <w:r>
              <w:rPr>
                <w:rFonts w:ascii="휴먼명조" w:hAnsi="휴먼명조" w:eastAsia="휴먼명조"/>
                <w:b w:val="0"/>
                <w:sz w:val="18"/>
              </w:rPr>
              <w:t>0.962</w:t>
            </w:r>
          </w:p>
        </w:tc>
      </w:tr>
    </w:tbl>
    <w:p/>
    <w:p>
      <w:pPr>
        <w:ind w:firstLine="0"/>
        <w:jc w:val="center"/>
      </w:pPr>
      <w:r>
        <w:drawing>
          <wp:inline xmlns:a="http://schemas.openxmlformats.org/drawingml/2006/main" xmlns:pic="http://schemas.openxmlformats.org/drawingml/2006/picture">
            <wp:extent cx="4680000" cy="3319165"/>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0"/>
                    <a:stretch>
                      <a:fillRect/>
                    </a:stretch>
                  </pic:blipFill>
                  <pic:spPr>
                    <a:xfrm>
                      <a:off x="0" y="0"/>
                      <a:ext cx="4680000" cy="3319165"/>
                    </a:xfrm>
                    <a:prstGeom prst="rect"/>
                  </pic:spPr>
                </pic:pic>
              </a:graphicData>
            </a:graphic>
          </wp:inline>
        </w:drawing>
      </w:r>
    </w:p>
    <w:p>
      <w:pPr>
        <w:ind w:firstLine="0"/>
        <w:jc w:val="center"/>
      </w:pPr>
      <w:r>
        <w:rPr>
          <w:rFonts w:ascii="휴먼명조" w:hAnsi="휴먼명조" w:eastAsia="휴먼명조"/>
          <w:b w:val="0"/>
          <w:sz w:val="20"/>
        </w:rPr>
        <w:t>그림 12. 연도×권역 XGB R² 히트맵</w:t>
      </w:r>
    </w:p>
    <w:p>
      <w:r>
        <w:rPr>
          <w:rFonts w:ascii="바탕" w:hAnsi="바탕" w:eastAsia="바탕"/>
          <w:b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spacing w:before="240" w:after="160"/>
        <w:ind w:firstLine="0"/>
        <w:jc w:val="left"/>
      </w:pPr>
      <w:r>
        <w:rPr>
          <w:rFonts w:ascii="바탕" w:hAnsi="바탕" w:eastAsia="바탕"/>
          <w:b/>
          <w:sz w:val="22"/>
        </w:rPr>
        <w:t>2. 강남3구 연도별 Top 3 변화 (&lt;표 13&gt;)</w:t>
      </w:r>
    </w:p>
    <w:p>
      <w:pPr>
        <w:spacing w:before="160"/>
        <w:ind w:firstLine="0"/>
        <w:jc w:val="center"/>
      </w:pPr>
      <w:r>
        <w:rPr>
          <w:rFonts w:ascii="휴먼명조" w:hAnsi="휴먼명조" w:eastAsia="휴먼명조"/>
          <w:b/>
          <w:sz w:val="20"/>
        </w:rPr>
        <w:t>&lt;표 13&gt; 강남3구 연도별 SHAP Top 3 변수</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연도</w:t>
            </w:r>
          </w:p>
        </w:tc>
        <w:tc>
          <w:tcPr>
            <w:tcW w:type="dxa" w:w="1984"/>
            <w:shd w:fill="D9E2F3"/>
          </w:tcPr>
          <w:p>
            <w:pPr>
              <w:spacing w:before="20" w:after="20"/>
              <w:ind w:firstLine="0"/>
              <w:jc w:val="center"/>
            </w:pPr>
            <w:r/>
            <w:r>
              <w:rPr>
                <w:rFonts w:ascii="휴먼명조" w:hAnsi="휴먼명조" w:eastAsia="휴먼명조"/>
                <w:b/>
                <w:sz w:val="18"/>
              </w:rPr>
              <w:t>1위</w:t>
            </w:r>
          </w:p>
        </w:tc>
        <w:tc>
          <w:tcPr>
            <w:tcW w:type="dxa" w:w="1984"/>
            <w:shd w:fill="D9E2F3"/>
          </w:tcPr>
          <w:p>
            <w:pPr>
              <w:spacing w:before="20" w:after="20"/>
              <w:ind w:firstLine="0"/>
              <w:jc w:val="center"/>
            </w:pPr>
            <w:r/>
            <w:r>
              <w:rPr>
                <w:rFonts w:ascii="휴먼명조" w:hAnsi="휴먼명조" w:eastAsia="휴먼명조"/>
                <w:b/>
                <w:sz w:val="18"/>
              </w:rPr>
              <w:t>2위</w:t>
            </w:r>
          </w:p>
        </w:tc>
        <w:tc>
          <w:tcPr>
            <w:tcW w:type="dxa" w:w="1984"/>
            <w:shd w:fill="D9E2F3"/>
          </w:tcPr>
          <w:p>
            <w:pPr>
              <w:spacing w:before="20" w:after="20"/>
              <w:ind w:firstLine="0"/>
              <w:jc w:val="center"/>
            </w:pPr>
            <w:r/>
            <w:r>
              <w:rPr>
                <w:rFonts w:ascii="휴먼명조" w:hAnsi="휴먼명조" w:eastAsia="휴먼명조"/>
                <w:b/>
                <w:sz w:val="18"/>
              </w:rPr>
              <w:t>3위</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2019</w:t>
            </w:r>
          </w:p>
        </w:tc>
        <w:tc>
          <w:tcPr>
            <w:tcW w:type="dxa" w:w="1984"/>
          </w:tcPr>
          <w:p>
            <w:pPr>
              <w:spacing w:before="20" w:after="20"/>
              <w:ind w:firstLine="0"/>
              <w:jc w:val="center"/>
            </w:pPr>
            <w:r/>
            <w:r>
              <w:rPr>
                <w:rFonts w:ascii="휴먼명조" w:hAnsi="휴먼명조" w:eastAsia="휴먼명조"/>
                <w:b w:val="0"/>
                <w:sz w:val="18"/>
              </w:rPr>
              <w:t>**백화점수_legacy**</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**백화점 최근접(m)**</w:t>
            </w:r>
          </w:p>
        </w:tc>
      </w:tr>
      <w:tr>
        <w:tc>
          <w:tcPr>
            <w:tcW w:type="dxa" w:w="1984"/>
          </w:tcPr>
          <w:p>
            <w:pPr>
              <w:spacing w:before="20" w:after="20"/>
              <w:ind w:firstLine="0"/>
              <w:jc w:val="center"/>
            </w:pPr>
            <w:r/>
            <w:r>
              <w:rPr>
                <w:rFonts w:ascii="휴먼명조" w:hAnsi="휴먼명조" w:eastAsia="휴먼명조"/>
                <w:b w:val="0"/>
                <w:sz w:val="18"/>
              </w:rPr>
              <w:t>2020</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**백화점 최근접(m)**</w:t>
            </w:r>
          </w:p>
        </w:tc>
      </w:tr>
      <w:tr>
        <w:tc>
          <w:tcPr>
            <w:tcW w:type="dxa" w:w="1984"/>
          </w:tcPr>
          <w:p>
            <w:pPr>
              <w:spacing w:before="20" w:after="20"/>
              <w:ind w:firstLine="0"/>
              <w:jc w:val="center"/>
            </w:pPr>
            <w:r/>
            <w:r>
              <w:rPr>
                <w:rFonts w:ascii="휴먼명조" w:hAnsi="휴먼명조" w:eastAsia="휴먼명조"/>
                <w:b w:val="0"/>
                <w:sz w:val="18"/>
              </w:rPr>
              <w:t>2021</w:t>
            </w:r>
          </w:p>
        </w:tc>
        <w:tc>
          <w:tcPr>
            <w:tcW w:type="dxa" w:w="1984"/>
          </w:tcPr>
          <w:p>
            <w:pPr>
              <w:spacing w:before="20" w:after="20"/>
              <w:ind w:firstLine="0"/>
              <w:jc w:val="center"/>
            </w:pPr>
            <w:r/>
            <w:r>
              <w:rPr>
                <w:rFonts w:ascii="휴먼명조" w:hAnsi="휴먼명조" w:eastAsia="휴먼명조"/>
                <w:b w:val="0"/>
                <w:sz w:val="18"/>
              </w:rPr>
              <w:t>**CCTV 500m 내 개수**</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건물연령</w:t>
            </w:r>
          </w:p>
        </w:tc>
      </w:tr>
      <w:tr>
        <w:tc>
          <w:tcPr>
            <w:tcW w:type="dxa" w:w="1984"/>
          </w:tcPr>
          <w:p>
            <w:pPr>
              <w:spacing w:before="20" w:after="20"/>
              <w:ind w:firstLine="0"/>
              <w:jc w:val="center"/>
            </w:pPr>
            <w:r/>
            <w:r>
              <w:rPr>
                <w:rFonts w:ascii="휴먼명조" w:hAnsi="휴먼명조" w:eastAsia="휴먼명조"/>
                <w:b w:val="0"/>
                <w:sz w:val="18"/>
              </w:rPr>
              <w:t>2022</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**백화점 최근접(m)**</w:t>
            </w:r>
          </w:p>
        </w:tc>
        <w:tc>
          <w:tcPr>
            <w:tcW w:type="dxa" w:w="1984"/>
          </w:tcPr>
          <w:p>
            <w:pPr>
              <w:spacing w:before="20" w:after="20"/>
              <w:ind w:firstLine="0"/>
              <w:jc w:val="center"/>
            </w:pPr>
            <w:r/>
            <w:r>
              <w:rPr>
                <w:rFonts w:ascii="휴먼명조" w:hAnsi="휴먼명조" w:eastAsia="휴먼명조"/>
                <w:b w:val="0"/>
                <w:sz w:val="18"/>
              </w:rPr>
              <w:t>전용면적</w:t>
            </w:r>
          </w:p>
        </w:tc>
      </w:tr>
      <w:tr>
        <w:tc>
          <w:tcPr>
            <w:tcW w:type="dxa" w:w="1984"/>
          </w:tcPr>
          <w:p>
            <w:pPr>
              <w:spacing w:before="20" w:after="20"/>
              <w:ind w:firstLine="0"/>
              <w:jc w:val="center"/>
            </w:pPr>
            <w:r/>
            <w:r>
              <w:rPr>
                <w:rFonts w:ascii="휴먼명조" w:hAnsi="휴먼명조" w:eastAsia="휴먼명조"/>
                <w:b w:val="0"/>
                <w:sz w:val="18"/>
              </w:rPr>
              <w:t>2023</w:t>
            </w:r>
          </w:p>
        </w:tc>
        <w:tc>
          <w:tcPr>
            <w:tcW w:type="dxa" w:w="1984"/>
          </w:tcPr>
          <w:p>
            <w:pPr>
              <w:spacing w:before="20" w:after="20"/>
              <w:ind w:firstLine="0"/>
              <w:jc w:val="center"/>
            </w:pPr>
            <w:r/>
            <w:r>
              <w:rPr>
                <w:rFonts w:ascii="휴먼명조" w:hAnsi="휴먼명조" w:eastAsia="휴먼명조"/>
                <w:b w:val="0"/>
                <w:sz w:val="18"/>
              </w:rPr>
              <w:t>**종합병원 최근접(m)**</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전용면적</w:t>
            </w:r>
          </w:p>
        </w:tc>
      </w:tr>
      <w:tr>
        <w:tc>
          <w:tcPr>
            <w:tcW w:type="dxa" w:w="1984"/>
          </w:tcPr>
          <w:p>
            <w:pPr>
              <w:spacing w:before="20" w:after="20"/>
              <w:ind w:firstLine="0"/>
              <w:jc w:val="center"/>
            </w:pPr>
            <w:r/>
            <w:r>
              <w:rPr>
                <w:rFonts w:ascii="휴먼명조" w:hAnsi="휴먼명조" w:eastAsia="휴먼명조"/>
                <w:b w:val="0"/>
                <w:sz w:val="18"/>
              </w:rPr>
              <w:t>2024</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**백화점 최근접(m)**</w:t>
            </w:r>
          </w:p>
        </w:tc>
        <w:tc>
          <w:tcPr>
            <w:tcW w:type="dxa" w:w="1984"/>
          </w:tcPr>
          <w:p>
            <w:pPr>
              <w:spacing w:before="20" w:after="20"/>
              <w:ind w:firstLine="0"/>
              <w:jc w:val="center"/>
            </w:pPr>
            <w:r/>
            <w:r>
              <w:rPr>
                <w:rFonts w:ascii="휴먼명조" w:hAnsi="휴먼명조" w:eastAsia="휴먼명조"/>
                <w:b w:val="0"/>
                <w:sz w:val="18"/>
              </w:rPr>
              <w:t>백화점수_legacy</w:t>
            </w:r>
          </w:p>
        </w:tc>
      </w:tr>
      <w:tr>
        <w:tc>
          <w:tcPr>
            <w:tcW w:type="dxa" w:w="1984"/>
          </w:tcPr>
          <w:p>
            <w:pPr>
              <w:spacing w:before="20" w:after="20"/>
              <w:ind w:firstLine="0"/>
              <w:jc w:val="center"/>
            </w:pPr>
            <w:r/>
            <w:r>
              <w:rPr>
                <w:rFonts w:ascii="휴먼명조" w:hAnsi="휴먼명조" w:eastAsia="휴먼명조"/>
                <w:b w:val="0"/>
                <w:sz w:val="18"/>
              </w:rPr>
              <w:t>2025</w:t>
            </w:r>
          </w:p>
        </w:tc>
        <w:tc>
          <w:tcPr>
            <w:tcW w:type="dxa" w:w="1984"/>
          </w:tcPr>
          <w:p>
            <w:pPr>
              <w:spacing w:before="20" w:after="20"/>
              <w:ind w:firstLine="0"/>
              <w:jc w:val="center"/>
            </w:pPr>
            <w:r/>
            <w:r>
              <w:rPr>
                <w:rFonts w:ascii="휴먼명조" w:hAnsi="휴먼명조" w:eastAsia="휴먼명조"/>
                <w:b w:val="0"/>
                <w:sz w:val="18"/>
              </w:rPr>
              <w:t>**백화점 최근접(m)**</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**어린이집 1km 내 개수**</w:t>
            </w:r>
          </w:p>
        </w:tc>
      </w:tr>
    </w:tbl>
    <w:p/>
    <w:p>
      <w:r>
        <w:rPr>
          <w:rFonts w:ascii="바탕" w:hAnsi="바탕" w:eastAsia="바탕"/>
          <w:b w:val="0"/>
          <w:sz w:val="22"/>
        </w:rPr>
        <w:t xml:space="preserve">강남3구는 연도별 Top 1 변수가 </w:t>
      </w:r>
      <w:r>
        <w:rPr>
          <w:rFonts w:ascii="바탕" w:hAnsi="바탕" w:eastAsia="바탕"/>
          <w:b/>
          <w:sz w:val="22"/>
        </w:rPr>
        <w:t>백화점수(2019) → 건물연령(2020) → CCTV(2021) → 건물연령(2022) → 종합병원(2023 신규 진입) → 건물연령(2024) → 백화점 최근접(2025)</w:t>
      </w:r>
      <w:r>
        <w:rPr>
          <w:rFonts w:ascii="바탕" w:hAnsi="바탕" w:eastAsia="바탕"/>
          <w:b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sz w:val="22"/>
        </w:rPr>
        <w:t>연도별 시장 국면에서 정적 입지 프록시의 예측 기여 순위가 달라진 것</w:t>
      </w:r>
      <w:r>
        <w:rPr>
          <w:rFonts w:ascii="바탕" w:hAnsi="바탕" w:eastAsia="바탕"/>
          <w:b w:val="0"/>
          <w:sz w:val="22"/>
        </w:rPr>
        <w:t xml:space="preserve">으로 해석되며, 기존 단일 SHAP 분석으로는 포착되지 않던 변동이다. 이는 인과 관계가 아닌 </w:t>
      </w:r>
      <w:r>
        <w:rPr>
          <w:rFonts w:ascii="바탕" w:hAnsi="바탕" w:eastAsia="바탕"/>
          <w:b/>
          <w:sz w:val="22"/>
        </w:rPr>
        <w:t>예측 모형 내 상위 설명변수 구성이 연도별로 이동한다</w:t>
      </w:r>
      <w:r>
        <w:rPr>
          <w:rFonts w:ascii="바탕" w:hAnsi="바탕" w:eastAsia="바탕"/>
          <w:b w:val="0"/>
          <w:sz w:val="22"/>
        </w:rPr>
        <w:t>는 진술에 해당하며, 변수 범주로 표현하면 상업 집적·안전·재건축·의료 접근성 등 복수 축이 연도별 상위 순위를 교대로 차지한다고 기술할 수 있다.</w:t>
      </w:r>
    </w:p>
    <w:p>
      <w:pPr>
        <w:spacing w:before="240" w:after="160"/>
        <w:ind w:firstLine="0"/>
        <w:jc w:val="left"/>
      </w:pPr>
      <w:r>
        <w:rPr>
          <w:rFonts w:ascii="바탕" w:hAnsi="바탕" w:eastAsia="바탕"/>
          <w:b/>
          <w:sz w:val="22"/>
        </w:rPr>
        <w:t>3. 비강남 연도별 Top 5 (&lt;표 14&gt;)</w:t>
      </w:r>
    </w:p>
    <w:p>
      <w:pPr>
        <w:spacing w:before="160"/>
        <w:ind w:firstLine="0"/>
        <w:jc w:val="center"/>
      </w:pPr>
      <w:r>
        <w:rPr>
          <w:rFonts w:ascii="휴먼명조" w:hAnsi="휴먼명조" w:eastAsia="휴먼명조"/>
          <w:b/>
          <w:sz w:val="20"/>
        </w:rPr>
        <w:t>&lt;표 14&gt; 비강남 연도별 SHAP Top 5 변수 (7년 고정 패턴)</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연도</w:t>
            </w:r>
          </w:p>
        </w:tc>
        <w:tc>
          <w:tcPr>
            <w:tcW w:type="dxa" w:w="1323"/>
            <w:shd w:fill="D9E2F3"/>
          </w:tcPr>
          <w:p>
            <w:pPr>
              <w:spacing w:before="20" w:after="20"/>
              <w:ind w:firstLine="0"/>
              <w:jc w:val="center"/>
            </w:pPr>
            <w:r/>
            <w:r>
              <w:rPr>
                <w:rFonts w:ascii="휴먼명조" w:hAnsi="휴먼명조" w:eastAsia="휴먼명조"/>
                <w:b/>
                <w:sz w:val="18"/>
              </w:rPr>
              <w:t>1위</w:t>
            </w:r>
          </w:p>
        </w:tc>
        <w:tc>
          <w:tcPr>
            <w:tcW w:type="dxa" w:w="1323"/>
            <w:shd w:fill="D9E2F3"/>
          </w:tcPr>
          <w:p>
            <w:pPr>
              <w:spacing w:before="20" w:after="20"/>
              <w:ind w:firstLine="0"/>
              <w:jc w:val="center"/>
            </w:pPr>
            <w:r/>
            <w:r>
              <w:rPr>
                <w:rFonts w:ascii="휴먼명조" w:hAnsi="휴먼명조" w:eastAsia="휴먼명조"/>
                <w:b/>
                <w:sz w:val="18"/>
              </w:rPr>
              <w:t>2위</w:t>
            </w:r>
          </w:p>
        </w:tc>
        <w:tc>
          <w:tcPr>
            <w:tcW w:type="dxa" w:w="1323"/>
            <w:shd w:fill="D9E2F3"/>
          </w:tcPr>
          <w:p>
            <w:pPr>
              <w:spacing w:before="20" w:after="20"/>
              <w:ind w:firstLine="0"/>
              <w:jc w:val="center"/>
            </w:pPr>
            <w:r/>
            <w:r>
              <w:rPr>
                <w:rFonts w:ascii="휴먼명조" w:hAnsi="휴먼명조" w:eastAsia="휴먼명조"/>
                <w:b/>
                <w:sz w:val="18"/>
              </w:rPr>
              <w:t>3위</w:t>
            </w:r>
          </w:p>
        </w:tc>
        <w:tc>
          <w:tcPr>
            <w:tcW w:type="dxa" w:w="1323"/>
            <w:shd w:fill="D9E2F3"/>
          </w:tcPr>
          <w:p>
            <w:pPr>
              <w:spacing w:before="20" w:after="20"/>
              <w:ind w:firstLine="0"/>
              <w:jc w:val="center"/>
            </w:pPr>
            <w:r/>
            <w:r>
              <w:rPr>
                <w:rFonts w:ascii="휴먼명조" w:hAnsi="휴먼명조" w:eastAsia="휴먼명조"/>
                <w:b/>
                <w:sz w:val="18"/>
              </w:rPr>
              <w:t>4위</w:t>
            </w:r>
          </w:p>
        </w:tc>
        <w:tc>
          <w:tcPr>
            <w:tcW w:type="dxa" w:w="1323"/>
            <w:shd w:fill="D9E2F3"/>
          </w:tcPr>
          <w:p>
            <w:pPr>
              <w:spacing w:before="20" w:after="20"/>
              <w:ind w:firstLine="0"/>
              <w:jc w:val="center"/>
            </w:pPr>
            <w:r/>
            <w:r>
              <w:rPr>
                <w:rFonts w:ascii="휴먼명조" w:hAnsi="휴먼명조" w:eastAsia="휴먼명조"/>
                <w:b/>
                <w:sz w:val="18"/>
              </w:rPr>
              <w:t>5위</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2019</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**백화점 최근접(m)**</w:t>
            </w:r>
          </w:p>
        </w:tc>
      </w:tr>
      <w:tr>
        <w:tc>
          <w:tcPr>
            <w:tcW w:type="dxa" w:w="1323"/>
          </w:tcPr>
          <w:p>
            <w:pPr>
              <w:spacing w:before="20" w:after="20"/>
              <w:ind w:firstLine="0"/>
              <w:jc w:val="center"/>
            </w:pPr>
            <w:r/>
            <w:r>
              <w:rPr>
                <w:rFonts w:ascii="휴먼명조" w:hAnsi="휴먼명조" w:eastAsia="휴먼명조"/>
                <w:b w:val="0"/>
                <w:sz w:val="18"/>
              </w:rPr>
              <w:t>2020</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CD금리</w:t>
            </w:r>
          </w:p>
        </w:tc>
      </w:tr>
      <w:tr>
        <w:tc>
          <w:tcPr>
            <w:tcW w:type="dxa" w:w="1323"/>
          </w:tcPr>
          <w:p>
            <w:pPr>
              <w:spacing w:before="20" w:after="20"/>
              <w:ind w:firstLine="0"/>
              <w:jc w:val="center"/>
            </w:pPr>
            <w:r/>
            <w:r>
              <w:rPr>
                <w:rFonts w:ascii="휴먼명조" w:hAnsi="휴먼명조" w:eastAsia="휴먼명조"/>
                <w:b w:val="0"/>
                <w:sz w:val="18"/>
              </w:rPr>
              <w:t>2021</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층</w:t>
            </w:r>
          </w:p>
        </w:tc>
      </w:tr>
      <w:tr>
        <w:tc>
          <w:tcPr>
            <w:tcW w:type="dxa" w:w="1323"/>
          </w:tcPr>
          <w:p>
            <w:pPr>
              <w:spacing w:before="20" w:after="20"/>
              <w:ind w:firstLine="0"/>
              <w:jc w:val="center"/>
            </w:pPr>
            <w:r/>
            <w:r>
              <w:rPr>
                <w:rFonts w:ascii="휴먼명조" w:hAnsi="휴먼명조" w:eastAsia="휴먼명조"/>
                <w:b w:val="0"/>
                <w:sz w:val="18"/>
              </w:rPr>
              <w:t>2022</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CCTV 500m 내 개수</w:t>
            </w:r>
          </w:p>
        </w:tc>
        <w:tc>
          <w:tcPr>
            <w:tcW w:type="dxa" w:w="1323"/>
          </w:tcPr>
          <w:p>
            <w:pPr>
              <w:spacing w:before="20" w:after="20"/>
              <w:ind w:firstLine="0"/>
              <w:jc w:val="center"/>
            </w:pPr>
            <w:r/>
            <w:r>
              <w:rPr>
                <w:rFonts w:ascii="휴먼명조" w:hAnsi="휴먼명조" w:eastAsia="휴먼명조"/>
                <w:b w:val="0"/>
                <w:sz w:val="18"/>
              </w:rPr>
              <w:t>층</w:t>
            </w:r>
          </w:p>
        </w:tc>
      </w:tr>
      <w:tr>
        <w:tc>
          <w:tcPr>
            <w:tcW w:type="dxa" w:w="1323"/>
          </w:tcPr>
          <w:p>
            <w:pPr>
              <w:spacing w:before="20" w:after="20"/>
              <w:ind w:firstLine="0"/>
              <w:jc w:val="center"/>
            </w:pPr>
            <w:r/>
            <w:r>
              <w:rPr>
                <w:rFonts w:ascii="휴먼명조" w:hAnsi="휴먼명조" w:eastAsia="휴먼명조"/>
                <w:b w:val="0"/>
                <w:sz w:val="18"/>
              </w:rPr>
              <w:t>2023</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 1km 내 개수**</w:t>
            </w:r>
          </w:p>
        </w:tc>
      </w:tr>
      <w:tr>
        <w:tc>
          <w:tcPr>
            <w:tcW w:type="dxa" w:w="1323"/>
          </w:tcPr>
          <w:p>
            <w:pPr>
              <w:spacing w:before="20" w:after="20"/>
              <w:ind w:firstLine="0"/>
              <w:jc w:val="center"/>
            </w:pPr>
            <w:r/>
            <w:r>
              <w:rPr>
                <w:rFonts w:ascii="휴먼명조" w:hAnsi="휴먼명조" w:eastAsia="휴먼명조"/>
                <w:b w:val="0"/>
                <w:sz w:val="18"/>
              </w:rPr>
              <w:t>2024</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val="0"/>
                <w:sz w:val="18"/>
              </w:rPr>
              <w:t>2025</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 1km 내 개수**</w:t>
            </w:r>
          </w:p>
        </w:tc>
      </w:tr>
    </w:tbl>
    <w:p/>
    <w:p>
      <w:r>
        <w:rPr>
          <w:rFonts w:ascii="바탕" w:hAnsi="바탕" w:eastAsia="바탕"/>
          <w:b w:val="0"/>
          <w:sz w:val="22"/>
        </w:rPr>
        <w:t xml:space="preserve">비강남 권역은 7년 내내 </w:t>
      </w:r>
      <w:r>
        <w:rPr>
          <w:rFonts w:ascii="바탕" w:hAnsi="바탕" w:eastAsia="바탕"/>
          <w:b/>
          <w:sz w:val="22"/>
        </w:rPr>
        <w:t>건물연령·학원수_legacy·전용면적</w:t>
      </w:r>
      <w:r>
        <w:rPr>
          <w:rFonts w:ascii="바탕" w:hAnsi="바탕" w:eastAsia="바탕"/>
          <w:b w:val="0"/>
          <w:sz w:val="22"/>
        </w:rPr>
        <w:t xml:space="preserve">의 세 변수가 Top 5에 안정적으로 포진하며(어린이집수_legacy는 2022년에 Top 5에서 빠짐), Top 1은 대부분 </w:t>
      </w:r>
      <w:r>
        <w:rPr>
          <w:rFonts w:ascii="바탕" w:hAnsi="바탕" w:eastAsia="바탕"/>
          <w:b/>
          <w:sz w:val="22"/>
        </w:rPr>
        <w:t>건물연령</w:t>
      </w:r>
      <w:r>
        <w:rPr>
          <w:rFonts w:ascii="바탕" w:hAnsi="바탕" w:eastAsia="바탕"/>
          <w:b w:val="0"/>
          <w:sz w:val="22"/>
        </w:rPr>
        <w:t xml:space="preserve">으로 유지된다. 이는 </w:t>
      </w:r>
      <w:r>
        <w:rPr>
          <w:rFonts w:ascii="바탕" w:hAnsi="바탕" w:eastAsia="바탕"/>
          <w:b/>
          <w:sz w:val="22"/>
        </w:rPr>
        <w:t>비강남 시장의 가격 결정 신호가 국면 변화에 대해 구조적으로 안정적</w:t>
      </w:r>
      <w:r>
        <w:rPr>
          <w:rFonts w:ascii="바탕" w:hAnsi="바탕" w:eastAsia="바탕"/>
          <w:b w:val="0"/>
          <w:sz w:val="22"/>
        </w:rPr>
        <w:t xml:space="preserve">임을 시사한다. 단, 2020년은 </w:t>
      </w:r>
      <w:r>
        <w:rPr>
          <w:rFonts w:ascii="바탕" w:hAnsi="바탕" w:eastAsia="바탕"/>
          <w:b/>
          <w:sz w:val="22"/>
        </w:rPr>
        <w:t>어린이집수_legacy가 1위로 부상</w:t>
      </w:r>
      <w:r>
        <w:rPr>
          <w:rFonts w:ascii="바탕" w:hAnsi="바탕" w:eastAsia="바탕"/>
          <w:b w:val="0"/>
          <w:sz w:val="22"/>
        </w:rPr>
        <w:t>하였는데, 이는 코로나·유동성 국면에서 가족 주거지 선호 강화와 일치한다.</w:t>
      </w:r>
    </w:p>
    <w:p>
      <w:pPr>
        <w:ind w:firstLine="0"/>
        <w:jc w:val="center"/>
      </w:pPr>
      <w:r>
        <w:drawing>
          <wp:inline xmlns:a="http://schemas.openxmlformats.org/drawingml/2006/main" xmlns:pic="http://schemas.openxmlformats.org/drawingml/2006/picture">
            <wp:extent cx="4680000" cy="1733676"/>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1"/>
                    <a:stretch>
                      <a:fillRect/>
                    </a:stretch>
                  </pic:blipFill>
                  <pic:spPr>
                    <a:xfrm>
                      <a:off x="0" y="0"/>
                      <a:ext cx="4680000" cy="1733676"/>
                    </a:xfrm>
                    <a:prstGeom prst="rect"/>
                  </pic:spPr>
                </pic:pic>
              </a:graphicData>
            </a:graphic>
          </wp:inline>
        </w:drawing>
      </w:r>
    </w:p>
    <w:p>
      <w:pPr>
        <w:ind w:firstLine="0"/>
        <w:jc w:val="center"/>
      </w:pPr>
      <w:r>
        <w:rPr>
          <w:rFonts w:ascii="휴먼명조" w:hAnsi="휴먼명조" w:eastAsia="휴먼명조"/>
          <w:b w:val="0"/>
          <w:sz w:val="20"/>
        </w:rPr>
        <w:t>그림 13. 연도별 Top 1 SHAP 변수 변화 (강남3구 vs 비강남)</w:t>
      </w:r>
    </w:p>
    <w:p>
      <w:pPr>
        <w:spacing w:before="240" w:after="160"/>
        <w:ind w:firstLine="0"/>
        <w:jc w:val="left"/>
      </w:pPr>
      <w:r>
        <w:rPr>
          <w:rFonts w:ascii="바탕" w:hAnsi="바탕" w:eastAsia="바탕"/>
          <w:b/>
          <w:sz w:val="22"/>
        </w:rPr>
        <w:t>4. 두 권역 구조 비교 — 핵심 해석</w:t>
      </w:r>
    </w:p>
    <w:p>
      <w:r>
        <w:rPr>
          <w:rFonts w:ascii="바탕" w:hAnsi="바탕" w:eastAsia="바탕"/>
          <w:b w:val="0"/>
          <w:sz w:val="22"/>
        </w:rPr>
        <w:t>연도×권역 교차 SHAP 분석은 다음 두 가지 새로운 발견을 제시한다.</w:t>
      </w:r>
    </w:p>
    <w:p>
      <w:r>
        <w:rPr>
          <w:rFonts w:ascii="바탕" w:hAnsi="바탕" w:eastAsia="바탕"/>
          <w:b/>
          <w:sz w:val="22"/>
        </w:rPr>
        <w:t>첫째, 권역별 "시간 안정성"의 차이.</w:t>
      </w:r>
      <w:r>
        <w:rPr>
          <w:rFonts w:ascii="바탕" w:hAnsi="바탕" w:eastAsia="바탕"/>
          <w:b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r>
        <w:rPr>
          <w:rFonts w:ascii="바탕" w:hAnsi="바탕" w:eastAsia="바탕"/>
          <w:b/>
          <w:sz w:val="22"/>
        </w:rPr>
        <w:t>둘째, 거리 기반 변수의 권역별 차등 기여.</w:t>
      </w:r>
      <w:r>
        <w:rPr>
          <w:rFonts w:ascii="바탕" w:hAnsi="바탕" w:eastAsia="바탕"/>
          <w:b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sz w:val="22"/>
        </w:rPr>
        <w:t>같은 거리 기반 변수라도 어느 권역에서 의미를 갖는지는 권역 특성에 따라 달라지며</w:t>
      </w:r>
      <w:r>
        <w:rPr>
          <w:rFonts w:ascii="바탕" w:hAnsi="바탕" w:eastAsia="바탕"/>
          <w:b w:val="0"/>
          <w:sz w:val="22"/>
        </w:rPr>
        <w:t>, 이는 전체 모형의 SHAP 평균만 보고 있을 때는 드러나지 않는다.</w:t>
      </w:r>
    </w:p>
    <w:p>
      <w:r>
        <w:rPr>
          <w:rFonts w:ascii="바탕" w:hAnsi="바탕" w:eastAsia="바탕"/>
          <w:b w:val="0"/>
          <w:sz w:val="22"/>
        </w:rPr>
        <w:t xml:space="preserve">이 교차 분석은 본 연구가 서론(제1장 제2절 연구 질문 Q3·Q4)에서 제기한 </w:t>
      </w:r>
      <w:r>
        <w:rPr>
          <w:rFonts w:ascii="바탕" w:hAnsi="바탕" w:eastAsia="바탕"/>
          <w:b/>
          <w:sz w:val="22"/>
        </w:rPr>
        <w:t>권역×연도 설명 구조의 이질성</w:t>
      </w:r>
      <w:r>
        <w:rPr>
          <w:rFonts w:ascii="바탕" w:hAnsi="바탕" w:eastAsia="바탕"/>
          <w:b w:val="0"/>
          <w:sz w:val="22"/>
        </w:rPr>
        <w:t xml:space="preserve">을 정량적으로 실증하며, AVM·감정평가 실무에서 </w:t>
      </w:r>
      <w:r>
        <w:rPr>
          <w:rFonts w:ascii="바탕" w:hAnsi="바탕" w:eastAsia="바탕"/>
          <w:b/>
          <w:sz w:val="22"/>
        </w:rPr>
        <w:t>단일 모형이 아니라 권역·연도 조건을 함께 고려하는 모형 구조</w:t>
      </w:r>
      <w:r>
        <w:rPr>
          <w:rFonts w:ascii="바탕" w:hAnsi="바탕" w:eastAsia="바탕"/>
          <w:b w:val="0"/>
          <w:sz w:val="22"/>
        </w:rPr>
        <w:t>가 필요함을 시사한다.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 xml:space="preserve">본 연구는 서울특별시 아파트의 </w:t>
      </w:r>
      <w:r>
        <w:rPr>
          <w:rFonts w:ascii="바탕" w:hAnsi="바탕" w:eastAsia="바탕"/>
          <w:b/>
          <w:sz w:val="22"/>
        </w:rPr>
        <w:t>단위면적당 매매가격</w:t>
      </w:r>
      <w:r>
        <w:rPr>
          <w:rFonts w:ascii="바탕" w:hAnsi="바탕" w:eastAsia="바탕"/>
          <w:b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 Group·시간순 세 분할에서 비교하고, SHAP 기여도를 전체·권역·연도·연도×권역의 네 단면에서 분해하였다. 주요 결과는 다음과 같다.</w:t>
      </w:r>
    </w:p>
    <w:p>
      <w:r>
        <w:rPr>
          <w:rFonts w:ascii="바탕" w:hAnsi="바탕" w:eastAsia="바탕"/>
          <w:b/>
          <w:sz w:val="22"/>
        </w:rPr>
        <w:t>첫째, 공간 정합(거리 기반 전환)의 실증적 효과.</w:t>
      </w:r>
      <w:r>
        <w:rPr>
          <w:rFonts w:ascii="바탕" w:hAnsi="바탕" w:eastAsia="바탕"/>
          <w:b w:val="0"/>
          <w:sz w:val="22"/>
        </w:rPr>
        <w:t xml:space="preserve"> 어블레이션 분석에서 행정동 경계 집계(시나리오 A, XGB 시간순 R²=0.800)에서 거리 기반 변수(B, R²=0.856)로 전환한 것만으로 시간순 분할 R²가 약 </w:t>
      </w:r>
      <w:r>
        <w:rPr>
          <w:rFonts w:ascii="바탕" w:hAnsi="바탕" w:eastAsia="바탕"/>
          <w:b/>
          <w:sz w:val="22"/>
        </w:rPr>
        <w:t>+5.6%p 개선</w:t>
      </w:r>
      <w:r>
        <w:rPr>
          <w:rFonts w:ascii="바탕" w:hAnsi="바탕" w:eastAsia="바탕"/>
          <w:b w:val="0"/>
          <w:sz w:val="22"/>
        </w:rPr>
        <w:t xml:space="preserve">되었고, 거리·시점·행정동을 통합한 D 시나리오에서는 </w:t>
      </w:r>
      <w:r>
        <w:rPr>
          <w:rFonts w:ascii="바탕" w:hAnsi="바탕" w:eastAsia="바탕"/>
          <w:b/>
          <w:sz w:val="22"/>
        </w:rPr>
        <w:t>R²=0.871(+7.1%p)</w:t>
      </w:r>
      <w:r>
        <w:rPr>
          <w:rFonts w:ascii="바탕" w:hAnsi="바탕" w:eastAsia="바탕"/>
          <w:b w:val="0"/>
          <w:sz w:val="22"/>
        </w:rPr>
        <w:t>에 도달하였다. 이는 MAUP 완화가 서울 아파트 가격 예측에 실질적으로 기여함을 정량적으로 보인 결과이다.</w:t>
      </w:r>
    </w:p>
    <w:p>
      <w:r>
        <w:rPr>
          <w:rFonts w:ascii="바탕" w:hAnsi="바탕" w:eastAsia="바탕"/>
          <w:b/>
          <w:sz w:val="22"/>
        </w:rPr>
        <w:t>둘째, 시간 정합(연도별 스냅샷)의 방법론적 의미.</w:t>
      </w:r>
      <w:r>
        <w:rPr>
          <w:rFonts w:ascii="바탕" w:hAnsi="바탕" w:eastAsia="바탕"/>
          <w:b w:val="0"/>
          <w:sz w:val="22"/>
        </w:rPr>
        <w:t xml:space="preserve"> 시점 정합 단독의 R² 변화는 0.5%p 이내로 작지만, 2026년 스냅샷을 2019년 거래에 소급 적용하는 시간역전 누수가 제거되므로 </w:t>
      </w:r>
      <w:r>
        <w:rPr>
          <w:rFonts w:ascii="바탕" w:hAnsi="바탕" w:eastAsia="바탕"/>
          <w:b/>
          <w:sz w:val="22"/>
        </w:rPr>
        <w:t>예측 구조의 타당성과 재현 가능성이 강화</w:t>
      </w:r>
      <w:r>
        <w:rPr>
          <w:rFonts w:ascii="바탕" w:hAnsi="바탕" w:eastAsia="바탕"/>
          <w:b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r>
        <w:rPr>
          <w:rFonts w:ascii="바탕" w:hAnsi="바탕" w:eastAsia="바탕"/>
          <w:b/>
          <w:sz w:val="22"/>
        </w:rPr>
        <w:t>셋째, XGBoost 기반 예측 성능과 SHAP 글로벌 구조.</w:t>
      </w:r>
      <w:r>
        <w:rPr>
          <w:rFonts w:ascii="바탕" w:hAnsi="바탕" w:eastAsia="바탕"/>
          <w:b w:val="0"/>
          <w:sz w:val="22"/>
        </w:rPr>
        <w:t xml:space="preserve"> 통합 모형 D는 무작위 R²=0.959, 시간순 R²=0.871, 단지 Group R²=0.804로 세 분할 모두에서 최고 성능을 보였다. SHAP 상위 15 변수 중 8개가 거리 기반 변수이며, 전체 기여의 약 40%를 차지한다. 상위 5는 </w:t>
      </w:r>
      <w:r>
        <w:rPr>
          <w:rFonts w:ascii="바탕" w:hAnsi="바탕" w:eastAsia="바탕"/>
          <w:b/>
          <w:sz w:val="22"/>
        </w:rPr>
        <w:t>강남구분(12.5%) · 건물연령(10.4%) · M2(9.8%) · 전용면적(7.8%) · 어린이집 1km 내 개수(6.4%)</w:t>
      </w:r>
      <w:r>
        <w:rPr>
          <w:rFonts w:ascii="바탕" w:hAnsi="바탕" w:eastAsia="바탕"/>
          <w:b w:val="0"/>
          <w:sz w:val="22"/>
        </w:rPr>
        <w:t>로, 행정동 단순 집계 방식에서 보이지 않던 미시 입지 신호(어린이집·학원·지하철·백화점의 거리 기반 지표)가 전면에 드러났다.</w:t>
      </w:r>
    </w:p>
    <w:p>
      <w:r>
        <w:rPr>
          <w:rFonts w:ascii="바탕" w:hAnsi="바탕" w:eastAsia="바탕"/>
          <w:b/>
          <w:sz w:val="22"/>
        </w:rPr>
        <w:t>넷째, 권역별 설명 구조의 질적 차이.</w:t>
      </w:r>
      <w:r>
        <w:rPr>
          <w:rFonts w:ascii="바탕" w:hAnsi="바탕" w:eastAsia="바탕"/>
          <w:b w:val="0"/>
          <w:sz w:val="22"/>
        </w:rPr>
        <w:t xml:space="preserve"> 강남3구(n=65,077, R²=0.964)에서는 건물연령·전용면적과 함께 </w:t>
      </w:r>
      <w:r>
        <w:rPr>
          <w:rFonts w:ascii="바탕" w:hAnsi="바탕" w:eastAsia="바탕"/>
          <w:b/>
          <w:sz w:val="22"/>
        </w:rPr>
        <w:t>백화점 최근접거리(거리형)·백화점수_legacy(행정동 집계)·CCTV 500m 내 개수</w:t>
      </w:r>
      <w:r>
        <w:rPr>
          <w:rFonts w:ascii="바탕" w:hAnsi="바탕" w:eastAsia="바탕"/>
          <w:b w:val="0"/>
          <w:sz w:val="22"/>
        </w:rPr>
        <w:t xml:space="preserve">가 상위 5에 포진하여 상업 집적도와 유동인구 관련 신호가 가격 예측에서 두드러진다. 비강남(n=326,749, R²=0.952)에서는 </w:t>
      </w:r>
      <w:r>
        <w:rPr>
          <w:rFonts w:ascii="바탕" w:hAnsi="바탕" w:eastAsia="바탕"/>
          <w:b/>
          <w:sz w:val="22"/>
        </w:rPr>
        <w:t>건물연령·학원수_legacy·전용면적·어린이집수_legacy·층</w:t>
      </w:r>
      <w:r>
        <w:rPr>
          <w:rFonts w:ascii="바탕" w:hAnsi="바탕" w:eastAsia="바탕"/>
          <w:b w:val="0"/>
          <w:sz w:val="22"/>
        </w:rPr>
        <w:t>이 상위 5를 구성하여 주거 실수요·사교육·보육 인프라가 안정적으로 기여한다. 두 권역은 단순히 가격 수준이 다른 것이 아니라, 두 권역의 설명 구조에 질적 차이가 있음을 시사한다.</w:t>
      </w:r>
    </w:p>
    <w:p>
      <w:r>
        <w:rPr>
          <w:rFonts w:ascii="바탕" w:hAnsi="바탕" w:eastAsia="바탕"/>
          <w:b/>
          <w:sz w:val="22"/>
        </w:rPr>
        <w:t>다섯째, 연도×권역 교차 SHAP의 새로운 발견.</w:t>
      </w:r>
      <w:r>
        <w:rPr>
          <w:rFonts w:ascii="바탕" w:hAnsi="바탕" w:eastAsia="바탕"/>
          <w:b w:val="0"/>
          <w:sz w:val="22"/>
        </w:rPr>
        <w:t xml:space="preserve"> 강남3구의 연도별 Top 1 변수는 </w:t>
      </w:r>
      <w:r>
        <w:rPr>
          <w:rFonts w:ascii="바탕" w:hAnsi="바탕" w:eastAsia="바탕"/>
          <w:b/>
          <w:sz w:val="22"/>
        </w:rPr>
        <w:t>백화점수(2019) → 건물연령(2020) → CCTV(2021) → 건물연령(2022) → 종합병원 최근접(2023 신규) → 건물연령(2024) → 백화점 최근접(2025)</w:t>
      </w:r>
      <w:r>
        <w:rPr>
          <w:rFonts w:ascii="바탕" w:hAnsi="바탕" w:eastAsia="바탕"/>
          <w:b w:val="0"/>
          <w:sz w:val="22"/>
        </w:rPr>
        <w:t xml:space="preserve">으로 국면에 따라 여섯 차례 교체되는 반면, 비강남은 7년 내내 건물연령을 중심으로 Top 5 구성이 거의 고정적이다. 즉 </w:t>
      </w:r>
      <w:r>
        <w:rPr>
          <w:rFonts w:ascii="바탕" w:hAnsi="바탕" w:eastAsia="바탕"/>
          <w:b/>
          <w:sz w:val="22"/>
        </w:rPr>
        <w:t>강남은 예측 신호가 국면 의존적, 비강남은 구조적으로 안정적</w:t>
      </w:r>
      <w:r>
        <w:rPr>
          <w:rFonts w:ascii="바탕" w:hAnsi="바탕" w:eastAsia="바탕"/>
          <w:b w:val="0"/>
          <w:sz w:val="22"/>
        </w:rPr>
        <w:t>이라는 서로 다른 시간 안정성 패턴이 실증된다.</w:t>
      </w:r>
    </w:p>
    <w:p>
      <w:r>
        <w:rPr>
          <w:rFonts w:ascii="바탕" w:hAnsi="바탕" w:eastAsia="바탕"/>
          <w:b/>
          <w:sz w:val="22"/>
        </w:rPr>
        <w:t>여섯째, 2022년 조정기의 예측 안정성 약화.</w:t>
      </w:r>
      <w:r>
        <w:rPr>
          <w:rFonts w:ascii="바탕" w:hAnsi="바탕" w:eastAsia="바탕"/>
          <w:b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sz w:val="22"/>
        </w:rPr>
        <w:t>기존 설명변수의 예측 안정성이 조정기 국면에서 약화되었을 가능성</w:t>
      </w:r>
      <w:r>
        <w:rPr>
          <w:rFonts w:ascii="바탕" w:hAnsi="바탕" w:eastAsia="바탕"/>
          <w:b w:val="0"/>
          <w:sz w:val="22"/>
        </w:rPr>
        <w:t>을 시사한다. 이는 AVM 실무에서 시장 국면 전환기에 예측 불확실성이 커질 수 있음을 경고하는 진단 정보이다.</w:t>
      </w:r>
    </w:p>
    <w:p>
      <w:r>
        <w:rPr>
          <w:rFonts w:ascii="바탕" w:hAnsi="바탕" w:eastAsia="바탕"/>
          <w:b/>
          <w:sz w:val="22"/>
        </w:rPr>
        <w:t>일곱째, 공간 자기상관 보조 진단.</w:t>
      </w:r>
      <w:r>
        <w:rPr>
          <w:rFonts w:ascii="바탕" w:hAnsi="바탕" w:eastAsia="바탕"/>
          <w:b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sz w:val="22"/>
        </w:rPr>
        <w:t>잔차 진단 차원의 강건성 점검</w:t>
      </w:r>
      <w:r>
        <w:rPr>
          <w:rFonts w:ascii="바탕" w:hAnsi="바탕" w:eastAsia="바탕"/>
          <w:b w:val="0"/>
          <w:sz w:val="22"/>
        </w:rPr>
        <w:t>으로 제한 해석한다.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기여</w:t>
      </w:r>
    </w:p>
    <w:p>
      <w:r>
        <w:rPr>
          <w:rFonts w:ascii="바탕" w:hAnsi="바탕" w:eastAsia="바탕"/>
          <w:b/>
          <w:sz w:val="22"/>
        </w:rPr>
        <w:t>(1) MAUP 완화의 실증 근거.</w:t>
      </w:r>
      <w:r>
        <w:rPr>
          <w:rFonts w:ascii="바탕" w:hAnsi="바탕" w:eastAsia="바탕"/>
          <w:b w:val="0"/>
          <w:sz w:val="22"/>
        </w:rPr>
        <w:t xml:space="preserve"> 본 연구는 국내 서울 아파트 대상 ML 연구에서 검토한 선행연구 범위 내에서 </w:t>
      </w:r>
      <w:r>
        <w:rPr>
          <w:rFonts w:ascii="바탕" w:hAnsi="바탕" w:eastAsia="바탕"/>
          <w:b/>
          <w:sz w:val="22"/>
        </w:rPr>
        <w:t>행정동 경계 집계와 거래 단지 좌표 기준 거리 기반 접근성의 성능 차이를 어블레이션으로 직접 비교한 드문 실증 사례</w:t>
      </w:r>
      <w:r>
        <w:rPr>
          <w:rFonts w:ascii="바탕" w:hAnsi="바탕" w:eastAsia="바탕"/>
          <w:b w:val="0"/>
          <w:sz w:val="22"/>
        </w:rPr>
        <w:t>이다. 시간순 분할 +7.1%p 개선은 공간 단위 전환의 실질적 이득을 보여준다.</w:t>
      </w:r>
    </w:p>
    <w:p>
      <w:r>
        <w:rPr>
          <w:rFonts w:ascii="바탕" w:hAnsi="바탕" w:eastAsia="바탕"/>
          <w:b/>
          <w:sz w:val="22"/>
        </w:rPr>
        <w:t>(2) 시간 정합성의 방법론적 통제.</w:t>
      </w:r>
      <w:r>
        <w:rPr>
          <w:rFonts w:ascii="바탕" w:hAnsi="바탕" w:eastAsia="바탕"/>
          <w:b w:val="0"/>
          <w:sz w:val="22"/>
        </w:rPr>
        <w:t xml:space="preserve"> 시설 개폐업 이력을 활용한 </w:t>
      </w:r>
      <w:r>
        <w:rPr>
          <w:rFonts w:ascii="바탕" w:hAnsi="바탕" w:eastAsia="바탕"/>
          <w:b/>
          <w:sz w:val="22"/>
        </w:rPr>
        <w:t>연도별 스냅샷 설계</w:t>
      </w:r>
      <w:r>
        <w:rPr>
          <w:rFonts w:ascii="바탕" w:hAnsi="바탕" w:eastAsia="바탕"/>
          <w:b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r>
        <w:rPr>
          <w:rFonts w:ascii="바탕" w:hAnsi="바탕" w:eastAsia="바탕"/>
          <w:b/>
          <w:sz w:val="22"/>
        </w:rPr>
        <w:t>(3) 시공간 이질성의 XAI 해석.</w:t>
      </w:r>
      <w:r>
        <w:rPr>
          <w:rFonts w:ascii="바탕" w:hAnsi="바탕" w:eastAsia="바탕"/>
          <w:b w:val="0"/>
          <w:sz w:val="22"/>
        </w:rPr>
        <w:t xml:space="preserve"> 본 연구는 SHAP 분석을 </w:t>
      </w:r>
      <w:r>
        <w:rPr>
          <w:rFonts w:ascii="바탕" w:hAnsi="바탕" w:eastAsia="바탕"/>
          <w:b/>
          <w:sz w:val="22"/>
        </w:rPr>
        <w:t>전체·권역·연도·연도×권역</w:t>
      </w:r>
      <w:r>
        <w:rPr>
          <w:rFonts w:ascii="바탕" w:hAnsi="바탕" w:eastAsia="바탕"/>
          <w:b w:val="0"/>
          <w:sz w:val="22"/>
        </w:rPr>
        <w:t xml:space="preserve"> 네 단면으로 분해하여, 서울 아파트 시장의 권역별 가격 설명 신호가 </w:t>
      </w:r>
      <w:r>
        <w:rPr>
          <w:rFonts w:ascii="바탕" w:hAnsi="바탕" w:eastAsia="바탕"/>
          <w:b/>
          <w:sz w:val="22"/>
        </w:rPr>
        <w:t>서로 다른 시간 안정성</w:t>
      </w:r>
      <w:r>
        <w:rPr>
          <w:rFonts w:ascii="바탕" w:hAnsi="바탕" w:eastAsia="바탕"/>
          <w:b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spacing w:before="240" w:after="160"/>
        <w:ind w:firstLine="0"/>
        <w:jc w:val="left"/>
      </w:pPr>
      <w:r>
        <w:rPr>
          <w:rFonts w:ascii="바탕" w:hAnsi="바탕" w:eastAsia="바탕"/>
          <w:b/>
          <w:sz w:val="22"/>
        </w:rPr>
        <w:t>2. 실무·정책 참고점</w:t>
      </w:r>
    </w:p>
    <w:p>
      <w:r>
        <w:rPr>
          <w:rFonts w:ascii="바탕" w:hAnsi="바탕" w:eastAsia="바탕"/>
          <w:b/>
          <w:sz w:val="22"/>
        </w:rPr>
        <w:t>(1) AVM 설명가능성 강화.</w:t>
      </w:r>
      <w:r>
        <w:rPr>
          <w:rFonts w:ascii="바탕" w:hAnsi="바탕" w:eastAsia="바탕"/>
          <w:b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r>
        <w:rPr>
          <w:rFonts w:ascii="바탕" w:hAnsi="바탕" w:eastAsia="바탕"/>
          <w:b/>
          <w:sz w:val="22"/>
        </w:rPr>
        <w:t>(2) 지역 맞춤 예측 구조.</w:t>
      </w:r>
      <w:r>
        <w:rPr>
          <w:rFonts w:ascii="바탕" w:hAnsi="바탕" w:eastAsia="바탕"/>
          <w:b w:val="0"/>
          <w:sz w:val="22"/>
        </w:rPr>
        <w:t xml:space="preserve"> 강남과 비강남의 설명 구조가 질적으로 상이하므로, AVM 구축 시 단일 모형이 아닌 </w:t>
      </w:r>
      <w:r>
        <w:rPr>
          <w:rFonts w:ascii="바탕" w:hAnsi="바탕" w:eastAsia="바탕"/>
          <w:b/>
          <w:sz w:val="22"/>
        </w:rPr>
        <w:t>권역별·연도별 분할 모형</w:t>
      </w:r>
      <w:r>
        <w:rPr>
          <w:rFonts w:ascii="바탕" w:hAnsi="바탕" w:eastAsia="바탕"/>
          <w:b w:val="0"/>
          <w:sz w:val="22"/>
        </w:rPr>
        <w:t>을 운용하거나 적어도 교차 SHAP 점검을 병행하는 것이 예측 품질 개선에 유리하다.</w:t>
      </w:r>
    </w:p>
    <w:p>
      <w:r>
        <w:rPr>
          <w:rFonts w:ascii="바탕" w:hAnsi="바탕" w:eastAsia="바탕"/>
          <w:b/>
          <w:sz w:val="22"/>
        </w:rPr>
        <w:t>(3) 시장 국면 전환기 진단.</w:t>
      </w:r>
      <w:r>
        <w:rPr>
          <w:rFonts w:ascii="바탕" w:hAnsi="바탕" w:eastAsia="바탕"/>
          <w:b w:val="0"/>
          <w:sz w:val="22"/>
        </w:rPr>
        <w:t xml:space="preserve"> 2022년 R² dip의 동시 관찰은 조정기 국면에서 ML 예측의 불확실성이 커질 수 있음을 보여주며, AVM 사용 시 </w:t>
      </w:r>
      <w:r>
        <w:rPr>
          <w:rFonts w:ascii="바탕" w:hAnsi="바탕" w:eastAsia="바탕"/>
          <w:b/>
          <w:sz w:val="22"/>
        </w:rPr>
        <w:t>거시 국면(금리·거래량)과 연동한 모형 재학습 주기</w:t>
      </w:r>
      <w:r>
        <w:rPr>
          <w:rFonts w:ascii="바탕" w:hAnsi="바탕" w:eastAsia="바탕"/>
          <w:b w:val="0"/>
          <w:sz w:val="22"/>
        </w:rPr>
        <w:t>를 관리해야 함을 시사한다.</w:t>
      </w:r>
    </w:p>
    <w:p>
      <w:r>
        <w:rPr>
          <w:rFonts w:ascii="바탕" w:hAnsi="바탕" w:eastAsia="바탕"/>
          <w:b/>
          <w:sz w:val="22"/>
        </w:rPr>
        <w:t>(4) 재건축 기대의 비선형 신호.</w:t>
      </w:r>
      <w:r>
        <w:rPr>
          <w:rFonts w:ascii="바탕" w:hAnsi="바탕" w:eastAsia="바탕"/>
          <w:b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sz w:val="22"/>
        </w:rPr>
        <w:t>첫째, 스냅샷 잔존 시설군.</w:t>
      </w:r>
      <w:r>
        <w:rPr>
          <w:rFonts w:ascii="바탕" w:hAnsi="바탕" w:eastAsia="바탕"/>
          <w:b w:val="0"/>
          <w:sz w:val="22"/>
        </w:rPr>
        <w:t xml:space="preserve"> 본 연구는 학교·학원·어린이집·공원·근린시설·지하철 6개 시설군에 대해 연도별 시점 정합을 구축하였으나, </w:t>
      </w:r>
      <w:r>
        <w:rPr>
          <w:rFonts w:ascii="바탕" w:hAnsi="바탕" w:eastAsia="바탕"/>
          <w:b/>
          <w:sz w:val="22"/>
        </w:rPr>
        <w:t>도서관·백화점·대형마트·CCTV·병원 5개 시설군</w:t>
      </w:r>
      <w:r>
        <w:rPr>
          <w:rFonts w:ascii="바탕" w:hAnsi="바탕" w:eastAsia="바탕"/>
          <w:b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r>
        <w:rPr>
          <w:rFonts w:ascii="바탕" w:hAnsi="바탕" w:eastAsia="바탕"/>
          <w:b/>
          <w:sz w:val="22"/>
        </w:rPr>
        <w:t>둘째, 도보 시간 근사의 한계.</w:t>
      </w:r>
      <w:r>
        <w:rPr>
          <w:rFonts w:ascii="바탕" w:hAnsi="바탕" w:eastAsia="바탕"/>
          <w:b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sz w:val="22"/>
        </w:rPr>
        <w:t>정밀 보행 네트워크 경로 시간</w:t>
      </w:r>
      <w:r>
        <w:rPr>
          <w:rFonts w:ascii="바탕" w:hAnsi="바탕" w:eastAsia="바탕"/>
          <w:b w:val="0"/>
          <w:sz w:val="22"/>
        </w:rPr>
        <w:t>과의 비교를 통한 민감도 분석과, 지하도·육교·횡단보도 등 보행 접근성을 반영한 변수 재구축이 필요하다.</w:t>
      </w:r>
    </w:p>
    <w:p>
      <w:r>
        <w:rPr>
          <w:rFonts w:ascii="바탕" w:hAnsi="바탕" w:eastAsia="바탕"/>
          <w:b/>
          <w:sz w:val="22"/>
        </w:rPr>
        <w:t>셋째, 거시·정책 변수의 포함 범위.</w:t>
      </w:r>
      <w:r>
        <w:rPr>
          <w:rFonts w:ascii="바탕" w:hAnsi="바탕" w:eastAsia="바탕"/>
          <w:b w:val="0"/>
          <w:sz w:val="22"/>
        </w:rPr>
        <w:t xml:space="preserve"> 본 연구는 기준금리·CD금리·CPI·M2의 4개 거시변수를 포함하였으나, </w:t>
      </w:r>
      <w:r>
        <w:rPr>
          <w:rFonts w:ascii="바탕" w:hAnsi="바탕" w:eastAsia="바탕"/>
          <w:b/>
          <w:sz w:val="22"/>
        </w:rPr>
        <w:t>LTV·DTI·DSR 등 대출 규제, 종부세·취득세율 등 조세 정책, 공급 정책(재건축·재개발 허가)</w:t>
      </w:r>
      <w:r>
        <w:rPr>
          <w:rFonts w:ascii="바탕" w:hAnsi="바탕" w:eastAsia="바탕"/>
          <w:b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r>
        <w:rPr>
          <w:rFonts w:ascii="바탕" w:hAnsi="바탕" w:eastAsia="바탕"/>
          <w:b/>
          <w:sz w:val="22"/>
        </w:rPr>
        <w:t>넷째, 단지 Group 분할에서의 일반화 한계.</w:t>
      </w:r>
      <w:r>
        <w:rPr>
          <w:rFonts w:ascii="바탕" w:hAnsi="바탕" w:eastAsia="바탕"/>
          <w:b w:val="0"/>
          <w:sz w:val="22"/>
        </w:rPr>
        <w:t xml:space="preserve"> 본 연구 통합 모형의 Group 분할 R²(0.804)는 무작위(0.959)·시간순(0.871) 대비 낮다. 이는 거리 변수가 단지 고유 입지 정보를 많이 포착하여 </w:t>
      </w:r>
      <w:r>
        <w:rPr>
          <w:rFonts w:ascii="바탕" w:hAnsi="바탕" w:eastAsia="바탕"/>
          <w:b/>
          <w:sz w:val="22"/>
        </w:rPr>
        <w:t>미관측 신규 단지에 대한 일반화 성능이 구조적으로 제약</w:t>
      </w:r>
      <w:r>
        <w:rPr>
          <w:rFonts w:ascii="바탕" w:hAnsi="바탕" w:eastAsia="바탕"/>
          <w:b w:val="0"/>
          <w:sz w:val="22"/>
        </w:rPr>
        <w:t>되는 효과로 해석된다. AVM 실무 적용 시 신규 단지에 대해서는 추가 보정 메커니즘이 필요하다.</w:t>
      </w:r>
    </w:p>
    <w:p>
      <w:r>
        <w:rPr>
          <w:rFonts w:ascii="바탕" w:hAnsi="바탕" w:eastAsia="바탕"/>
          <w:b/>
          <w:sz w:val="22"/>
        </w:rPr>
        <w:t>다섯째, SHAP은 인과가 아니다.</w:t>
      </w:r>
      <w:r>
        <w:rPr>
          <w:rFonts w:ascii="바탕" w:hAnsi="바탕" w:eastAsia="바탕"/>
          <w:b w:val="0"/>
          <w:sz w:val="22"/>
        </w:rPr>
        <w:t xml:space="preserve"> 본 연구가 보고하는 모든 SHAP 기여도는 </w:t>
      </w:r>
      <w:r>
        <w:rPr>
          <w:rFonts w:ascii="바탕" w:hAnsi="바탕" w:eastAsia="바탕"/>
          <w:b/>
          <w:sz w:val="22"/>
        </w:rPr>
        <w:t>예측값 변동에 대한 변수별 공헌도</w:t>
      </w:r>
      <w:r>
        <w:rPr>
          <w:rFonts w:ascii="바탕" w:hAnsi="바탕" w:eastAsia="바탕"/>
          <w:b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r>
        <w:rPr>
          <w:rFonts w:ascii="바탕" w:hAnsi="바탕" w:eastAsia="바탕"/>
          <w:b/>
          <w:sz w:val="22"/>
        </w:rPr>
        <w:t>여섯째, 면적대 분할의 구조 유사성.</w:t>
      </w:r>
      <w:r>
        <w:rPr>
          <w:rFonts w:ascii="바탕" w:hAnsi="바탕" w:eastAsia="바탕"/>
          <w:b w:val="0"/>
          <w:sz w:val="22"/>
        </w:rPr>
        <w:t xml:space="preserve"> 20평대(60-85㎡) R²=0.968, 30평대(85-112㎡) R²=0.967로 두 면적대 간 예측 구조의 차이가 크지 않았다. 이는 면적 자체보다 </w:t>
      </w:r>
      <w:r>
        <w:rPr>
          <w:rFonts w:ascii="바탕" w:hAnsi="바탕" w:eastAsia="바탕"/>
          <w:b/>
          <w:sz w:val="22"/>
        </w:rPr>
        <w:t>권역·연식·유동성·접근성의 공통 신호가 면적대에 걸쳐 공통적으로 작동</w:t>
      </w:r>
      <w:r>
        <w:rPr>
          <w:rFonts w:ascii="바탕" w:hAnsi="바탕" w:eastAsia="바탕"/>
          <w:b w:val="0"/>
          <w:sz w:val="22"/>
        </w:rPr>
        <w:t>함을 시사하나, 초대형(150㎡+) 희귀 표본에서는 신호가 다를 수 있어 추가 세분 분석이 필요하다.</w:t>
      </w:r>
    </w:p>
    <w:p>
      <w:r>
        <w:rPr>
          <w:rFonts w:ascii="바탕" w:hAnsi="바탕" w:eastAsia="바탕"/>
          <w:b/>
          <w:sz w:val="22"/>
        </w:rPr>
        <w:t>일곱째, 후속 연구 방향.</w:t>
      </w:r>
      <w:r>
        <w:rPr>
          <w:rFonts w:ascii="바탕" w:hAnsi="바탕" w:eastAsia="바탕"/>
          <w:b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김명진, 서원석 (2023). 코로나19에 따른 유형별 소매유통시설의 아파트 가격 영향: 전역적·국지적 시계열 효과를 중심으로. *토지주택연구*, 14(3), 37-53.</w:t>
      </w:r>
    </w:p>
    <w:p>
      <w:r>
        <w:rPr>
          <w:rFonts w:ascii="바탕" w:hAnsi="바탕" w:eastAsia="바탕"/>
          <w:b w:val="0"/>
          <w:sz w:val="22"/>
        </w:rPr>
        <w:t>- 김우성, 이시온, 장현수, 김재완, 홍정의 (2019). 헤도닉 가격 모형을 통한 주거 선호의 구조 변화 분석: 2006-2017년 강남 지역 아파트를 중심으로. *부동산학보*, 76, 137-150.</w:t>
      </w:r>
    </w:p>
    <w:p>
      <w:r>
        <w:rPr>
          <w:rFonts w:ascii="바탕" w:hAnsi="바탕" w:eastAsia="바탕"/>
          <w:b w:val="0"/>
          <w:sz w:val="22"/>
        </w:rPr>
        <w:t>- 김이환, 김형준, 류두진, 조훈 (2022). 기계학습 방법론을 활용한 아파트 매매가격지수 연구. *부동산분석*, 8(3), 1-29.</w:t>
      </w:r>
    </w:p>
    <w:p>
      <w:r>
        <w:rPr>
          <w:rFonts w:ascii="바탕" w:hAnsi="바탕" w:eastAsia="바탕"/>
          <w:b w:val="0"/>
          <w:sz w:val="22"/>
        </w:rPr>
        <w:t>- 김학현, 유환규, 오하영 (2023). 딥러닝과 머신러닝을 이용한 아파트 실거래가 예측. *정보처리학회 논문지*, 12(2), 59-76.</w:t>
      </w:r>
    </w:p>
    <w:p>
      <w:r>
        <w:rPr>
          <w:rFonts w:ascii="바탕" w:hAnsi="바탕" w:eastAsia="바탕"/>
          <w:b w:val="0"/>
          <w:sz w:val="22"/>
        </w:rPr>
        <w:t>- 노산하, 신진호 (2021). 검색빈도를 이용한 종합부동산세 및 재산세의 주택가격 인하효과 분석. *국토연구*, 110, 81-93.</w:t>
      </w:r>
    </w:p>
    <w:p>
      <w:r>
        <w:rPr>
          <w:rFonts w:ascii="바탕" w:hAnsi="바탕" w:eastAsia="바탕"/>
          <w:b w:val="0"/>
          <w:sz w:val="22"/>
        </w:rPr>
        <w:t>- 배성완, 유정석 (2018). 머신 러닝 방법과 시계열 분석 모형을 이용한 부동산 가격지수 예측. *주택연구*, 26(1), 107-133.</w:t>
      </w:r>
    </w:p>
    <w:p>
      <w:r>
        <w:rPr>
          <w:rFonts w:ascii="바탕" w:hAnsi="바탕" w:eastAsia="바탕"/>
          <w:b w:val="0"/>
          <w:sz w:val="22"/>
        </w:rPr>
        <w:t>- 배종찬, 정재호 (2021). 거시경제와 부동산정책이 서울 아파트가격에 미치는 영향 연구. *토지주택연구*, 12(4), 41-59.</w:t>
      </w:r>
    </w:p>
    <w:p>
      <w:r>
        <w:rPr>
          <w:rFonts w:ascii="바탕" w:hAnsi="바탕" w:eastAsia="바탕"/>
          <w:b w:val="0"/>
          <w:sz w:val="22"/>
        </w:rPr>
        <w:t>- 신광문, 이재수 (2019). 공간 헤도닉 가격 모형을 적용한 소형주택의 임대료 결정 요인. *부동산분석*, 5(3), 49-66.</w:t>
      </w:r>
    </w:p>
    <w:p>
      <w:r>
        <w:rPr>
          <w:rFonts w:ascii="바탕" w:hAnsi="바탕" w:eastAsia="바탕"/>
          <w:b w:val="0"/>
          <w:sz w:val="22"/>
        </w:rPr>
        <w:t>- 이선구 (2025). XGBoost 기반 부동산 자동가치산정모형(AVM)의 실증 분석: 은평구 다세대주택 실거래가를 중심으로. *부동산분석*, 11(2), 21-40.</w:t>
      </w:r>
    </w:p>
    <w:p>
      <w:r>
        <w:rPr>
          <w:rFonts w:ascii="바탕" w:hAnsi="바탕" w:eastAsia="바탕"/>
          <w:b w:val="0"/>
          <w:sz w:val="22"/>
        </w:rPr>
        <w:t>- 장희선, 최성록, 엄영숙 (2021). 공간헤도닉가격모형을 적용한 서울시민들의 도시공원 서비스에 대한 편익측정. *국토계획*, 56(5), 215-227.</w:t>
      </w:r>
    </w:p>
    <w:p>
      <w:r>
        <w:rPr>
          <w:rFonts w:ascii="바탕" w:hAnsi="바탕" w:eastAsia="바탕"/>
          <w:b w:val="0"/>
          <w:sz w:val="22"/>
        </w:rPr>
        <w:t>- 정진오, 정재호 (2023). 부동산정책이 부동산가격에 미치는 영향에 관한 연구: 조세정책과 금융정책 중심으로. *토지주택연구*, 14(3), 55-75.</w:t>
      </w:r>
    </w:p>
    <w:p>
      <w:r>
        <w:rPr>
          <w:rFonts w:ascii="바탕" w:hAnsi="바탕" w:eastAsia="바탕"/>
          <w:b w:val="0"/>
          <w:sz w:val="22"/>
        </w:rPr>
        <w:t>- 조보근, 박경배, 하성호 (2020). 기계학습 알고리즘을 활용한 지역별 아파트 실거래가격지수 예측모델 비교: LIME 해석력 검증. *정보시스템연구*, 29(3), 119-144.</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141.</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19(4), 1077-1096.</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James, G., Witten, D., Hastie, T. &amp; Tibshirani, R. (2013). *An Introduction to Statistical Learning* (1st ed.). New York: Springer.</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14(12), 7116.</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29(5), 350-376.</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Malpezzi, S. (2003). Hedonic pricing models: A selective and applied review. In T. O'Sullivan &amp; K. Gibb (Eds.), *Housing Economics and Public Policy* (pp. 67-89). Oxford: Blackwell Science.</w:t>
      </w:r>
    </w:p>
    <w:p>
      <w:r>
        <w:rPr>
          <w:rFonts w:ascii="바탕" w:hAnsi="바탕" w:eastAsia="바탕"/>
          <w:b w:val="0"/>
          <w:sz w:val="22"/>
        </w:rPr>
        <w:t>- Sirmans, G. S., Macpherson, D. A. &amp; Zietz, E. N. (2005). The composition of hedonic pricing models. *Journal of Real Estate Literature*, 13(1), 3-43.</w:t>
      </w:r>
    </w:p>
    <w:p>
      <w:r>
        <w:rPr>
          <w:rFonts w:ascii="바탕" w:hAnsi="바탕" w:eastAsia="바탕"/>
          <w:b w:val="0"/>
          <w:sz w:val="22"/>
        </w:rPr>
        <w:t>- Limsombunchai, V. (2004). House price prediction: Hedonic price model vs. artificial neural network. In *Proceedings of the New Zealand Agricultural and Resource Economics Society (NZARES) Conference*. Blenheim, New Zealand.</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Ezil Sam Leni, A., Revathi, T. &amp; Devarajan, S. (2025). A robust ensemble-based framework for house price estimation: Integrating XG-Boost with SHAP and web deployment. *ITM Web of Conferences*, 79,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Explanatory Patterns of Apartment Unit-Area Sale Prices in Seoul Using XGBoost and SHAP</w:t>
      </w:r>
    </w:p>
    <w:p>
      <w:r>
        <w:rPr>
          <w:rFonts w:ascii="바탕" w:hAnsi="바탕" w:eastAsia="바탕"/>
          <w:b w:val="0"/>
          <w:sz w:val="22"/>
        </w:rPr>
        <w:t xml:space="preserve">This study analyzes explanatory patterns of apartment </w:t>
      </w:r>
      <w:r>
        <w:rPr>
          <w:rFonts w:ascii="바탕" w:hAnsi="바탕" w:eastAsia="바탕"/>
          <w:b/>
          <w:sz w:val="22"/>
        </w:rPr>
        <w:t>unit-area sale prices</w:t>
      </w:r>
      <w:r>
        <w:rPr>
          <w:rFonts w:ascii="바탕" w:hAnsi="바탕" w:eastAsia="바탕"/>
          <w:b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sz w:val="22"/>
        </w:rPr>
        <w:t>log(price per square meter)</w:t>
      </w:r>
      <w:r>
        <w:rPr>
          <w:rFonts w:ascii="바탕" w:hAnsi="바탕" w:eastAsia="바탕"/>
          <w:b w:val="0"/>
          <w:sz w:val="22"/>
        </w:rPr>
        <w:t xml:space="preserve"> as the dependent variable normalizes scale effects into the denominator and reveals latent quality-based structure.</w:t>
      </w:r>
    </w:p>
    <w:p>
      <w:r>
        <w:rPr>
          <w:rFonts w:ascii="바탕" w:hAnsi="바탕" w:eastAsia="바탕"/>
          <w:b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sz w:val="22"/>
        </w:rPr>
        <w:t>complex-coordinate-based distance/radius accessibility indicators</w:t>
      </w:r>
      <w:r>
        <w:rPr>
          <w:rFonts w:ascii="바탕" w:hAnsi="바탕" w:eastAsia="바탕"/>
          <w:b w:val="0"/>
          <w:sz w:val="22"/>
        </w:rPr>
        <w:t xml:space="preserve"> over 13 facility types (subway, schools, academies, childcare centers, parks, libraries, marts, department stores, hospitals, CCTV, etc.), with each transaction matched to a </w:t>
      </w:r>
      <w:r>
        <w:rPr>
          <w:rFonts w:ascii="바탕" w:hAnsi="바탕" w:eastAsia="바탕"/>
          <w:b/>
          <w:sz w:val="22"/>
        </w:rPr>
        <w:t>year-specific snapshot (2019–2025)</w:t>
      </w:r>
      <w:r>
        <w:rPr>
          <w:rFonts w:ascii="바탕" w:hAnsi="바탕" w:eastAsia="바탕"/>
          <w:b w:val="0"/>
          <w:sz w:val="22"/>
        </w:rPr>
        <w:t xml:space="preserve"> of active facilities for six facility categories. SHAP contributions are then decomposed over four cross-sections: overall, region (Gangnam-3-gu vs. non-Gangnam), year, and region×year (21 submodels).</w:t>
      </w:r>
    </w:p>
    <w:p>
      <w:r>
        <w:rPr>
          <w:rFonts w:ascii="바탕" w:hAnsi="바탕" w:eastAsia="바탕"/>
          <w:b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legacy), XGBoost achieved </w:t>
      </w:r>
      <w:r>
        <w:rPr>
          <w:rFonts w:ascii="바탕" w:hAnsi="바탕" w:eastAsia="바탕"/>
          <w:b/>
          <w:sz w:val="22"/>
        </w:rPr>
        <w:t>R² = 0.959 (random), 0.871 (chronological 2024–2025 test), and 0.804 (complex-based group split)</w:t>
      </w:r>
      <w:r>
        <w:rPr>
          <w:rFonts w:ascii="바탕" w:hAnsi="바탕" w:eastAsia="바탕"/>
          <w:b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sz w:val="22"/>
        </w:rPr>
        <w:t>+7.1 percentage points</w:t>
      </w:r>
      <w:r>
        <w:rPr>
          <w:rFonts w:ascii="바탕" w:hAnsi="바탕" w:eastAsia="바탕"/>
          <w:b w:val="0"/>
          <w:sz w:val="22"/>
        </w:rPr>
        <w:t>. An ablation shows this gain is driven mainly by the distance-based transition (A→B: +5.6%p); time-consistency (B→C) has a small direct R² effect but removes temporal leakage and is therefore methodologically preferable.</w:t>
      </w:r>
    </w:p>
    <w:p>
      <w:r>
        <w:rPr>
          <w:rFonts w:ascii="바탕" w:hAnsi="바탕" w:eastAsia="바탕"/>
          <w:b w:val="0"/>
          <w:sz w:val="22"/>
        </w:rPr>
        <w:t xml:space="preserve">Global SHAP rankings place </w:t>
      </w:r>
      <w:r>
        <w:rPr>
          <w:rFonts w:ascii="바탕" w:hAnsi="바탕" w:eastAsia="바탕"/>
          <w:b/>
          <w:sz w:val="22"/>
        </w:rPr>
        <w:t>Gangnam indicator (12.5%), building age (10.4%), M2 money supply (9.8%), floor area (7.8%), and childcare centers within 1 km (6.4%)</w:t>
      </w:r>
      <w:r>
        <w:rPr>
          <w:rFonts w:ascii="바탕" w:hAnsi="바탕" w:eastAsia="바탕"/>
          <w:b w:val="0"/>
          <w:sz w:val="22"/>
        </w:rPr>
        <w:t xml:space="preserve"> at the top five, with distance-based variables occupying 8 of the top 15 positions. Region-separated models (17 variables each, Gangnam dummy removed) show </w:t>
      </w:r>
      <w:r>
        <w:rPr>
          <w:rFonts w:ascii="바탕" w:hAnsi="바탕" w:eastAsia="바탕"/>
          <w:b/>
          <w:sz w:val="22"/>
        </w:rPr>
        <w:t>Gangnam-3-gu (n=65,077, R²=0.964)</w:t>
      </w:r>
      <w:r>
        <w:rPr>
          <w:rFonts w:ascii="바탕" w:hAnsi="바탕" w:eastAsia="바탕"/>
          <w:b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sz w:val="22"/>
        </w:rPr>
        <w:t>Non-Gangnam (n=326,749, R²=0.952)</w:t>
      </w:r>
      <w:r>
        <w:rPr>
          <w:rFonts w:ascii="바탕" w:hAnsi="바탕" w:eastAsia="바탕"/>
          <w:b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sz w:val="22"/>
        </w:rPr>
        <w:t>changes six times across 2019–2025</w:t>
      </w:r>
      <w:r>
        <w:rPr>
          <w:rFonts w:ascii="바탕" w:hAnsi="바탕" w:eastAsia="바탕"/>
          <w:b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sz w:val="22"/>
        </w:rPr>
        <w:t>different temporal stabilities in the price-explanation structure across regions</w:t>
      </w:r>
      <w:r>
        <w:rPr>
          <w:rFonts w:ascii="바탕" w:hAnsi="바탕" w:eastAsia="바탕"/>
          <w:b w:val="0"/>
          <w:sz w:val="22"/>
        </w:rPr>
        <w:t>. In 2022, the market-adjustment year, region-level R² drops to 0.857 for both regions (vs. 0.89–0.97 in adjacent years), suggesting weakened predictive stability of existing explanatory variables during regime transitions.</w:t>
      </w:r>
    </w:p>
    <w:p>
      <w:r>
        <w:rPr>
          <w:rFonts w:ascii="바탕" w:hAnsi="바탕" w:eastAsia="바탕"/>
          <w:b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r>
        <w:rPr>
          <w:rFonts w:ascii="바탕" w:hAnsi="바탕" w:eastAsia="바탕"/>
          <w:b/>
          <w:sz w:val="22"/>
        </w:rPr>
        <w:t>Keywords:</w:t>
      </w:r>
      <w:r>
        <w:rPr>
          <w:rFonts w:ascii="바탕" w:hAnsi="바탕" w:eastAsia="바탕"/>
          <w:b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22"/>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