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224" w:rsidRPr="00E634C5" w:rsidRDefault="006634E5" w:rsidP="006634E5">
      <w:pPr>
        <w:pStyle w:val="Heading1"/>
        <w:shd w:val="clear" w:color="auto" w:fill="FFFFFF"/>
        <w:spacing w:after="0" w:afterAutospacing="0"/>
        <w:jc w:val="center"/>
        <w:divId w:val="1191214416"/>
        <w:rPr>
          <w:rFonts w:ascii="Lora" w:eastAsia="Times New Roman" w:hAnsi="Lora"/>
          <w:color w:val="00796B"/>
          <w:sz w:val="60"/>
          <w:szCs w:val="60"/>
        </w:rPr>
        <w:widowControl w:val="1"/>
        <w:keepNext w:val="1"/>
      </w:pPr>
      <w:r>
        <w:rPr>
          <w:rFonts w:ascii="Lora" w:eastAsia="Times New Roman" w:hAnsi="Lora"/>
          <w:color w:val="00796B"/>
          <w:sz w:val="60"/>
          <w:szCs w:val="60"/>
        </w:rPr>
        <w:t xml:space="preserve">Seokyung Park</w:t>
      </w:r>
    </w:p>
    <w:p w:rsidR="00E634C5" w:rsidRDefault="006634E5" w:rsidP="00E634C5">
      <w:pPr>
        <w:pStyle w:val="Heading1"/>
        <w:shd w:val="clear" w:color="auto" w:fill="FFFFFF"/>
        <w:spacing w:before="0" w:beforeAutospacing="0" w:after="0" w:afterAutospacing="0"/>
        <w:jc w:val="center"/>
        <w:divId w:val="1191214416"/>
        <w:rPr>
          <w:rFonts w:ascii="Lora" w:eastAsia="Times New Roman" w:hAnsi="Lora"/>
          <w:b w:val="0"/>
          <w:bCs w:val="0"/>
          <w:color w:val="00796B"/>
          <w:sz w:val="21"/>
          <w:szCs w:val="21"/>
        </w:rPr>
        <w:widowControl w:val="1"/>
        <w:keepNext w:val="1"/>
      </w:pPr>
      <w:r>
        <w:rPr>
          <w:rFonts w:ascii="Lora" w:eastAsia="Times New Roman" w:hAnsi="Lora"/>
          <w:b w:val="0"/>
          <w:bCs w:val="0"/>
          <w:color w:val="00796B"/>
          <w:sz w:val="21"/>
          <w:szCs w:val="21"/>
        </w:rPr>
        <w:t xml:space="preserve">M.S. Student | Pusan National University</w:t>
      </w:r>
    </w:p>
    <w:p w:rsidR="00E634C5" w:rsidRPr="00E634C5" w:rsidRDefault="00E634C5" w:rsidP="00E634C5">
      <w:pPr>
        <w:pStyle w:val="Heading1"/>
        <w:shd w:val="clear" w:color="auto" w:fill="FFFFFF"/>
        <w:spacing w:before="0" w:beforeAutospacing="0" w:after="0" w:afterAutospacing="0"/>
        <w:jc w:val="center"/>
        <w:divId w:val="1191214416"/>
        <w:rPr>
          <w:rFonts w:ascii="Lora" w:eastAsia="Times New Roman" w:hAnsi="Lora"/>
          <w:b w:val="0"/>
          <w:bCs w:val="0"/>
          <w:color w:val="00796B"/>
          <w:sz w:val="8"/>
          <w:szCs w:val="8"/>
        </w:rPr>
        <w:widowControl w:val="1"/>
        <w:keepNext w:val="1"/>
      </w:pPr>
      <w:r>
        <w:rPr/>
        <w:t xml:space="preserve"/>
      </w:r>
    </w:p>
    <w:p w:rsidR="00E634C5" w:rsidRPr="00E634C5" w:rsidRDefault="006634E5" w:rsidP="00E634C5">
      <w:pPr>
        <w:pStyle w:val="Heading1"/>
        <w:shd w:val="clear" w:color="auto" w:fill="FFFFFF"/>
        <w:spacing w:before="0" w:beforeAutospacing="0" w:after="0" w:afterAutospacing="0"/>
        <w:jc w:val="center"/>
        <w:divId w:val="1191214416"/>
        <w:rPr>
          <w:rFonts w:ascii="Lora" w:eastAsia="Times New Roman" w:hAnsi="Lora"/>
          <w:b w:val="0"/>
          <w:bCs w:val="0"/>
          <w:color w:val="00796B"/>
          <w:sz w:val="21"/>
          <w:szCs w:val="21"/>
        </w:rPr>
        <w:widowControl w:val="1"/>
        <w:keepNext w:val="1"/>
      </w:pPr>
      <w:r>
        <w:rPr>
          <w:rFonts w:ascii="Lora" w:hAnsi="Lora"/>
          <w:b w:val="0"/>
          <w:bCs w:val="0"/>
          <w:color w:val="333333"/>
          <w:sz w:val="21"/>
          <w:szCs w:val="21"/>
        </w:rPr>
        <w:t xml:space="preserve">Miryang, Republic of Korea | +82-10-5044-3870 | seokyung.park@pusan.ac.kr</w:t>
        <w:br/>
        <w:t xml:space="preserve">seokyungpark26@gmail.com | pass.pusan.ac.kr | github.com/seokyung26</w:t>
      </w:r>
    </w:p>
    <w:p w:rsidR="00E634C5" w:rsidRPr="00E634C5" w:rsidRDefault="00E634C5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8"/>
          <w:szCs w:val="8"/>
        </w:rPr>
        <w:widowControl w:val="1"/>
        <w:keepNext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Personal Statement</w:t>
      </w:r>
    </w:p>
    <w:p w:rsidR="00F05224" w:rsidRDefault="00000000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21"/>
          <w:szCs w:val="21"/>
        </w:rPr>
        <w:widowControl w:val="1"/>
      </w:pPr>
      <w:r>
        <w:rPr>
          <w:rFonts w:ascii="Lora" w:hAnsi="Lora"/>
          <w:color w:val="333333"/>
          <w:sz w:val="21"/>
          <w:szCs w:val="21"/>
        </w:rPr>
        <w:t xml:space="preserve">M.S. student in Bio-Industrial Machinery Engineering with a background in Plant Bioscience. My research spans robotic gripping, quadruped-based environmental sensing, pile–soil interaction and structural monitoring. I aim to connect physical measurements with agricultural automation and plant phenotyping.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Qualifications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M.S. in Bio-Industrial Machinery Engineering</w:t>
      </w:r>
      <w:r>
        <w:rPr>
          <w:rStyle w:val="Strong"/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  <w:br/>
        <w:t xml:space="preserve">Pusan National University | March 2025 – February 2027 expected</w:t>
        <w:br/>
        <w:t xml:space="preserve">GPA: 4.36/4.50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B.S. in Plant Bioscience</w:t>
      </w:r>
      <w:r>
        <w:rPr>
          <w:rStyle w:val="Strong"/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  <w:br/>
        <w:t xml:space="preserve">Pusan National University | March 2017 – February 2025</w:t>
        <w:br/>
        <w:t xml:space="preserve">Cumulative GPA: 4.26/4.50 | Major GPA: 4.39/4.50 | Rank: 2/30</w:t>
        <w:br/>
        <w:t xml:space="preserve">Summa Cum Laude; President’s List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Appointments and Experience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Graduate Researcher</w:t>
      </w:r>
      <w:r>
        <w:rPr>
          <w:rStyle w:val="Strong"/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  <w:br/>
        <w:t xml:space="preserve">Precision Agriculture and Smart Sensing System Lab.</w:t>
        <w:br/>
        <w:t xml:space="preserve">Pusan National University | March 2025 – present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Robotic gripping for fruit and vegetable harvesting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Co-led study design and developed Python software for robotic compression experiments, force–displacement processing and hyperspectral analysis.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Analysed tomato mechanics using sigmoid and viscoelastic models (R² &gt; 0.98); compared four loading rates (6.9–15.3 N/s) and spectral changes at 1 h and 5 d after gripping.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Responsible for software, validation, data curation and visualisation for a first-author Biosystems Engineering manuscript under review.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Uplift resistance of air dome foundations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Modelled pile–soil interaction in Abaqus/Standard to evaluate wing length and inclination in calcareous sand; simulated 12.27–32.59 kN resistance at 7 mm uplift.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Conducted a separate DIC pile pull-out study of localised soil displacement. Experimental validation of the X-Pile numerical model remains future work.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Structural sensing for air dome foundations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Developed a load-cell acquisition setup using RS485, Raspberry Pi and CSV logging; conducted field measurements in Damyang in June 2026.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Compared stationary acceleration-sensor noise; planned inclination sensing, MQTT communication and longer-duration structural monitoring.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Quadruped robots for agricultural sensing and field surveys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Contributed to a Unitree Go2 platform with ROS 2 and environmental, LiDAR and inertial sensing for greenhouse mapping and rail-following experiments.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Co-first-authored a greenhouse microclimate study across eight lanes, two heights and four sessions; the study produced 24 maps to assess fixed-sensor representativeness.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Contributed to RTK-GNSS-linked reservoir surveys; repeated routes had a median nearest-path distance of 0.93 m, with 76% within 2 m.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Investigated proprioceptive slope estimation across three surfaces and five slope settings: 1D-ResNet achieved 1.06° MAE and R² = 0.92 in five-fold validation on the controlled dataset.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Planned research: quadruped-based plant phenotyping linked to environmental measurements.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Undergraduate Research Student</w:t>
      </w:r>
      <w:r>
        <w:rPr>
          <w:rStyle w:val="Strong"/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  <w:br/>
        <w:t xml:space="preserve">Functional Crop Laboratory, Pusan National University | July 2023 – February 2024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Used YOLOv8, Roboflow and ImageJ to analyse soybean leaf phenotypes under drought stress, with time-series RGB imaging and Arduino-based soil-moisture, temperature and humidity measurements.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Publications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Published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Park, J., </w:t>
      </w: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Park, S.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, Jung, E., Song, J., Park, G., Lee, J., Kim, M., &amp; Park, J. (2025). Inertial sensor applications in agriculture: Sensor types and data utilization techniques for mechanical and wearable applications. Korean Journal of Agricultural Science, 52(4), 447–469. https://doi.org/10.7744/kjoas.520405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Under Review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</w: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Park, S.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, Song, J., Hwang, H., Park, G., &amp; Park, J. (2026). Speed-dependent control of robotic gripper for tomato harvesting to minimise compression-induced damage. Biosystems Engineering. Under review, second revision.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In Preparation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Hwang, H.†, </w:t>
      </w: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Park, S.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†, &amp; Park, J. Greenhouse microclimate mapping using a quadruped robot to assess fixed sensor representativeness. Final preparation before submission. †Equal contribution.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</w: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Park, S.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, Park, J., Jang, J., Park, D., Kwon, S., Kim, M., &amp; Choi, G. Analysis of uplift resistance characteristics of expandable piles in sandy soil with varying wing inclination and dimensions. Final preparation before submission; Korean manuscript, title translated into English.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4"/>
          <w:szCs w:val="4"/>
        </w:rPr>
        <w:widowControl w:val="1"/>
      </w:pPr>
      <w:r>
        <w:rPr/>
        <w:t xml:space="preserve"/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Research Funding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Next w:val="1"/>
        <w:keepLines w:val="1"/>
      </w:pPr>
      <w:r>
        <w:rPr>
          <w:rStyle w:val="Strong"/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Master’s Student Research Encouragement Grant in Science and Engineering</w:t>
      </w:r>
      <w:r>
        <w:rPr>
          <w:rStyle w:val="Strong"/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/>
        <w:br/>
        <w:t xml:space="preserve">September 2025 – August 2026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Development of Locomotion Algorithms and Autonomous Control Systems for Quadruped Robots Specialized for Korean Agricultural Terrain.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Conferences and Presentations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Titles originally in Korean are shown in English translation.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Park, S. (2026, July 14). Height-resolved 3D microclimate mapping and spatiotemporal analysis within greenhouse crop canopies using a quadruped robot. AKABFE Student Research Spotlight, ASABE Annual International Meeting, Indianapolis, USA. Presenter.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Park, S., Park, J., Hwang, H., &amp; Kang, S. (2026). Ground-reaction-force-based lateral slope estimation for furrow-following quadruped robots. Korean Society for Agricultural Machinery, Spring Conference.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Park, S., Park, J., Song, J., &amp; Kim, M. (2025, October 31). Analysis of pile pull-out behaviour in Middle Eastern soil using digital image correlation. Korean Society of Agricultural Engineers, Autumn Conference, Jeju, Korea.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Hwang, H., Park, S., et al. (2025, May 22). Remote control and integrated sensor-data environment for an agricultural quadruped robot. Korean Society for Precision Agriculture, Spring Conference. Coauthor.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Park, S., Park, J., Park, G., Song, J., &amp; Hwang, H. (2025, April 25). Minimising damage and optimising control in fruit and vegetable harvesting using a robotic arm and gripper with real-time force sensing. Korean Society for Agricultural Machinery, Spring Conference.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Honours and Awards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Best Paper Presentation Award (team), Korean Society for Precision Agriculture, Spring Conference, May 2025; Autumn Conference, November 2024.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Excellent Paper Presentation Award, Korean Society for Agricultural Machinery, Spring Conference, April 2025; Autumn Conference, October 2024.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Excellence Award, PNU–PKNU Field Problem Research Group Final Symposium, November 2024; Best Presentation Award (team), Korean Society for Engineering Education, September 2024.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Bronze Prize, College of Natural Resources and Life Science Capstone Design Competition, Pusan National University, October 2023.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Excellence Award, Busan LINC 3.0 Entrepreneurship Shared University Competition, January 2023; PNU merit scholarships: four full-tuition and two partial awards, 2017–2024.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Technical Skills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Programming and analysis: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 Python, NumPy, pandas, SciPy; nonlinear model fitting; time-series processing; ImageJ.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Robotics and sensing: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 ROS 2, robotic manipulators and grippers, Unitree Go2, force sensing, environmental sensing, RTK-GNSS, LiDAR/IMU integration, Arduino, Raspberry Pi, RS485 and MQTT.</w:t>
      </w:r>
    </w:p>
    <w:p w:rsidR="00F05224" w:rsidRDefault="00000000" w:rsidP="00E634C5">
      <w:pPr>
        <w:pStyle w:val="NormalWeb"/>
        <w:shd w:val="clear" w:color="auto" w:fill="FFFFFF"/>
        <w:spacing w:after="0"/>
        <w:divId w:val="1191214416"/>
        <w:rPr>
          <w:rFonts w:ascii="Lora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hAnsi="Lora"/>
          <w:color w:val="333333"/>
          <w:sz w:val="21"/>
          <w:szCs w:val="21"/>
          <w:b w:val="1"/>
          <w:bCs w:val="1"/>
          <w:i w:val="0"/>
          <w:iCs w:val="0"/>
        </w:rPr>
        <w:t xml:space="preserve">Imaging and modelling:</w:t>
      </w:r>
      <w:r>
        <w:rPr>
          <w:rFonts w:ascii="Lora" w:hAnsi="Lora"/>
          <w:color w:val="333333"/>
          <w:sz w:val="21"/>
          <w:szCs w:val="21"/>
          <w:b w:val="0"/>
          <w:bCs w:val="0"/>
          <w:i w:val="0"/>
          <w:iCs w:val="0"/>
        </w:rPr>
        <w:t xml:space="preserve"> RGB and hyperspectral imaging, SAM, YOLOv8, Roboflow, digital image correlation, Abaqus/CAE and Abaqus/Standard.</w:t>
      </w:r>
    </w:p>
    <w:p w:rsidR="00E634C5" w:rsidRPr="00E634C5" w:rsidRDefault="00E634C5" w:rsidP="00E634C5">
      <w:pPr>
        <w:pStyle w:val="NormalWeb"/>
        <w:shd w:val="clear" w:color="auto" w:fill="FFFFFF"/>
        <w:spacing w:after="0"/>
        <w:jc w:val="both"/>
        <w:divId w:val="1191214416"/>
        <w:rPr>
          <w:rFonts w:ascii="Lora" w:hAnsi="Lora"/>
          <w:color w:val="333333"/>
          <w:sz w:val="8"/>
          <w:szCs w:val="8"/>
        </w:rPr>
        <w:widowControl w:val="1"/>
      </w:pPr>
      <w:r>
        <w:rPr/>
        <w:t xml:space="preserve"/>
      </w:r>
    </w:p>
    <w:p w:rsidR="00F05224" w:rsidRPr="00E634C5" w:rsidRDefault="00000000" w:rsidP="00E634C5">
      <w:pPr>
        <w:pStyle w:val="Heading2"/>
        <w:shd w:val="clear" w:color="auto" w:fill="FFFFFF"/>
        <w:spacing w:before="0" w:beforeAutospacing="0" w:after="0" w:afterAutospacing="0"/>
        <w:divId w:val="1191214416"/>
        <w:rPr>
          <w:rFonts w:ascii="Lora" w:eastAsia="Times New Roman" w:hAnsi="Lora"/>
          <w:color w:val="00796B"/>
          <w:sz w:val="24"/>
          <w:szCs w:val="24"/>
        </w:rPr>
        <w:widowControl w:val="1"/>
        <w:keepNext w:val="1"/>
      </w:pPr>
      <w:r>
        <w:rPr>
          <w:rFonts w:ascii="Lora" w:eastAsia="Times New Roman" w:hAnsi="Lora"/>
          <w:color w:val="00796B"/>
          <w:sz w:val="24"/>
          <w:szCs w:val="24"/>
        </w:rPr>
        <w:t xml:space="preserve">Professional Training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Modeling Contact with AbaqusStandard, VPK PLM Solution Training Center, June 25–26, 2026.</w:t>
      </w:r>
    </w:p>
    <w:p w:rsidR="00F05224" w:rsidRPr="00E634C5" w:rsidRDefault="00000000" w:rsidP="00E634C5">
      <w:pPr>
        <w:numPr>
          <w:ilvl w:val="0"/>
          <w:numId w:val="1"/>
        </w:numPr>
        <w:shd w:val="clear" w:color="auto" w:fill="FFFFFF"/>
        <w:ind w:left="1020"/>
        <w:divId w:val="1191214416"/>
        <w:rPr>
          <w:rFonts w:ascii="Lora" w:eastAsia="Times New Roman" w:hAnsi="Lora"/>
          <w:color w:val="333333"/>
          <w:sz w:val="21"/>
          <w:szCs w:val="21"/>
        </w:rPr>
        <w:widowControl w:val="1"/>
        <w:keepLines w:val="1"/>
      </w:pPr>
      <w:r>
        <w:rPr>
          <w:rFonts w:ascii="Lora" w:eastAsia="Times New Roman" w:hAnsi="Lora"/>
          <w:color w:val="333333"/>
          <w:sz w:val="21"/>
          <w:szCs w:val="21"/>
          <w:b w:val="0"/>
          <w:bCs w:val="0"/>
          <w:i w:val="0"/>
          <w:iCs w:val="0"/>
        </w:rPr>
        <w:t xml:space="preserve">Introduction to Abaqus/CAE, VPK PLM Solution Training Center, March 18–20, 2026.</w:t>
      </w:r>
    </w:p>
    <w:sectPr w:rsidR="00453AFB" w:rsidRPr="00E634C5" w:rsidSect="006634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A52C" w14:textId="77777777" w:rsidR="005F364A" w:rsidRDefault="005F364A" w:rsidP="006634E5">
      <w:r>
        <w:separator/>
      </w:r>
    </w:p>
  </w:endnote>
  <w:endnote w:type="continuationSeparator" w:id="0">
    <w:p w14:paraId="4BC27D56" w14:textId="77777777" w:rsidR="005F364A" w:rsidRDefault="005F364A" w:rsidP="00663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2706D" w14:textId="77777777" w:rsidR="006634E5" w:rsidRDefault="00663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432E" w14:textId="77777777" w:rsidR="006634E5" w:rsidRDefault="006634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A4CE6" w14:textId="77777777" w:rsidR="006634E5" w:rsidRDefault="00663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152F" w14:textId="77777777" w:rsidR="005F364A" w:rsidRDefault="005F364A" w:rsidP="006634E5">
      <w:r>
        <w:separator/>
      </w:r>
    </w:p>
  </w:footnote>
  <w:footnote w:type="continuationSeparator" w:id="0">
    <w:p w14:paraId="5FE5F79D" w14:textId="77777777" w:rsidR="005F364A" w:rsidRDefault="005F364A" w:rsidP="00663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3925" w14:textId="77777777" w:rsidR="006634E5" w:rsidRDefault="00663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F5273" w14:textId="77777777" w:rsidR="006634E5" w:rsidRDefault="006634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1FFAA" w14:textId="77777777" w:rsidR="006634E5" w:rsidRDefault="00663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642AF"/>
    <w:multiLevelType w:val="multilevel"/>
    <w:tmpl w:val="F32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80510"/>
    <w:multiLevelType w:val="multilevel"/>
    <w:tmpl w:val="AC7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1224E"/>
    <w:multiLevelType w:val="multilevel"/>
    <w:tmpl w:val="74B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061EE"/>
    <w:multiLevelType w:val="multilevel"/>
    <w:tmpl w:val="4B6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06C82"/>
    <w:multiLevelType w:val="multilevel"/>
    <w:tmpl w:val="2964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73816">
    <w:abstractNumId w:val="0"/>
  </w:num>
  <w:num w:numId="2" w16cid:durableId="1468666685">
    <w:abstractNumId w:val="2"/>
  </w:num>
  <w:num w:numId="3" w16cid:durableId="680619848">
    <w:abstractNumId w:val="3"/>
  </w:num>
  <w:num w:numId="4" w16cid:durableId="458845529">
    <w:abstractNumId w:val="4"/>
  </w:num>
  <w:num w:numId="5" w16cid:durableId="201880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displayBackgroundShape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E5"/>
    <w:rsid w:val="000939A3"/>
    <w:rsid w:val="002746C5"/>
    <w:rsid w:val="00453AFB"/>
    <w:rsid w:val="005F364A"/>
    <w:rsid w:val="006634E5"/>
    <w:rsid w:val="006753B0"/>
    <w:rsid w:val="008C5A41"/>
    <w:rsid w:val="00CA1D34"/>
    <w:rsid w:val="00E634C5"/>
    <w:rsid w:val="00F0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79313"/>
  <w15:chartTrackingRefBased/>
  <w15:docId w15:val="{C4BC02DF-A07D-0740-B871-14F467F0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D3D3D3"/>
      </w:pBdr>
      <w:spacing w:before="100" w:beforeAutospacing="1" w:after="100" w:afterAutospacing="1"/>
      <w:outlineLvl w:val="0"/>
    </w:pPr>
    <w:rPr>
      <w:b/>
      <w:bCs/>
      <w:color w:val="4A4A4A"/>
      <w:kern w:val="36"/>
      <w:sz w:val="54"/>
      <w:szCs w:val="5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3D3D3"/>
      </w:pBdr>
      <w:spacing w:before="100" w:beforeAutospacing="1" w:after="100" w:afterAutospacing="1"/>
      <w:outlineLvl w:val="1"/>
    </w:pPr>
    <w:rPr>
      <w:b/>
      <w:bCs/>
      <w:color w:val="6A6A6A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ntainer">
    <w:name w:val="contain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after="150"/>
    </w:pPr>
    <w:rPr>
      <w:color w:val="00796B"/>
    </w:rPr>
  </w:style>
  <w:style w:type="paragraph" w:customStyle="1" w:styleId="section-header">
    <w:name w:val="section-header"/>
    <w:basedOn w:val="Normal"/>
    <w:pPr>
      <w:spacing w:after="150"/>
    </w:pPr>
    <w:rPr>
      <w:color w:val="00796B"/>
    </w:rPr>
  </w:style>
  <w:style w:type="paragraph" w:customStyle="1" w:styleId="contact-info">
    <w:name w:val="contact-info"/>
    <w:basedOn w:val="Normal"/>
    <w:pPr>
      <w:spacing w:before="300" w:after="15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634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4E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34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4E5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34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4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34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21441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5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Seokyung Park Curriculum Vitae</dc:title>
  <dc:subject/>
  <dc:creator>Seokyung Park</dc:creator>
  <cp:keywords/>
  <dc:description/>
  <cp:lastModifiedBy>Seokyung Park</cp:lastModifiedBy>
  <cp:revision>4</cp:revision>
  <dcterms:created xsi:type="dcterms:W3CDTF">2024-10-21T08:35:00Z</dcterms:created>
  <dcterms:modified xsi:type="dcterms:W3CDTF">2025-09-22T09:42:00Z</dcterms:modified>
</cp:coreProperties>
</file>