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요청 진입 한도를 관리하는 전처리 장치로, 스케줄링 비교 대상이 아닌 별도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연구에서는 다른 알고리즘과 비교하기 위한 기준선으로 사용한다.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연구에서는 LLM API에서 사용자가 요청 단위로 긴급도를 지정할 수 있는 상황에 적합한 알고리즘으로 채택하였다.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연구에서는 시뮬레이션과 실서버 양쪽에서 선점형·비선점형을 모두 비교하여 이론적 효과와 실용적 한계를 함께 확인한다.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LLM 서빙 도구처럼 비선점형 환경에도 적용할 수 있다. 단점은 모든 요청에 대해 VFT를 계산하고 정렬해야 하므로 단순 큐보다 연산 비용이 크다는 점이다. 본 연구에서는 구독 등급 기반 차등 서비스를 구현하는 알고리즘으로 사용하며,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연구에서도 WFQ에는 이 정규화 방식을 적용하였다 (5.5절).</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API(HTTP 요청으로 자원을 주고받는 웹 통신 방식)로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저장소/LLM 계층</w:t>
      </w:r>
      <w:r>
        <w:rPr>
          <w:rFonts w:ascii="맑은 고딕" w:cs="맑은 고딕" w:eastAsia="맑은 고딕" w:hAnsi="맑은 고딕"/>
          <w:color w:val="000000"/>
          <w:sz w:val="22"/>
          <w:szCs w:val="22"/>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URGENT &gt; HIGH &gt; NORMAL &gt; LOW 순, 5초 주기 에이징 적용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 5초 주기 부스팅 적용 [3]</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가중치(Enterprise 100, Premium 50, Standard 10, Free 1)를 VFT 계산에 반영. 가중치는 Free를 기준으로 10배·50배·100배 차이를 두도록 실험 목적에 따라 임의 설정하였다.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 및 그림 6과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360"/>
      </w:pPr>
      <w:r>
        <w:rPr>
          <w:rFonts w:ascii="맑은 고딕" w:cs="맑은 고딕" w:eastAsia="맑은 고딕" w:hAnsi="맑은 고딕"/>
          <w:b/>
          <w:bCs/>
          <w:color w:val="000000"/>
          <w:sz w:val="22"/>
          <w:szCs w:val="22"/>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360"/>
      </w:pPr>
      <w:r>
        <w:rPr>
          <w:rFonts w:ascii="맑은 고딕" w:cs="맑은 고딕" w:eastAsia="맑은 고딕" w:hAnsi="맑은 고딕"/>
          <w:b/>
          <w:bCs/>
          <w:color w:val="000000"/>
          <w:sz w:val="22"/>
          <w:szCs w:val="22"/>
        </w:rPr>
        <w:t xml:space="preserve">재현성 확인</w:t>
      </w:r>
      <w:r>
        <w:rPr>
          <w:rFonts w:ascii="맑은 고딕" w:cs="맑은 고딕" w:eastAsia="맑은 고딕" w:hAnsi="맑은 고딕"/>
          <w:color w:val="000000"/>
          <w:sz w:val="22"/>
          <w:szCs w:val="22"/>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대기시간이 FCFS 대비 증가(232 → 379ms)하였고, Free의 NORMAL 요청은 Standard의 LOW 요청보다 먼저 처리되어 Free 평균 대기시간은 오히려 감소(2,024 → 1,887ms)하였다.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크게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두 가지 기준을 실험 목적에 맞게 구분해 사용하였다.</w:t>
      </w:r>
    </w:p>
    <w:p>
      <w:pPr>
        <w:pStyle w:val="ListParagraph"/>
        <w:numPr>
          <w:ilvl w:val="0"/>
          <w:numId w:val="3"/>
        </w:numPr>
        <w:spacing w:after="80" w:line="340"/>
      </w:pPr>
      <w:r>
        <w:rPr>
          <w:rFonts w:ascii="맑은 고딕" w:cs="맑은 고딕" w:eastAsia="맑은 고딕" w:hAnsi="맑은 고딕"/>
          <w:color w:val="000000"/>
          <w:sz w:val="22"/>
          <w:szCs w:val="22"/>
        </w:rPr>
        <w:t xml:space="preserve">FCFS, Priority, MLFQ: 등급 간 대기시간 차이 측정 →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 (값이 1에 가까울수록 균등)</w:t>
      </w:r>
    </w:p>
    <w:p>
      <w:pPr>
        <w:pStyle w:val="ListParagraph"/>
        <w:numPr>
          <w:ilvl w:val="0"/>
          <w:numId w:val="3"/>
        </w:numPr>
        <w:spacing w:after="80" w:line="340"/>
      </w:pPr>
      <w:r>
        <w:rPr>
          <w:rFonts w:ascii="맑은 고딕" w:cs="맑은 고딕" w:eastAsia="맑은 고딕" w:hAnsi="맑은 고딕"/>
          <w:color w:val="000000"/>
          <w:sz w:val="22"/>
          <w:szCs w:val="22"/>
        </w:rPr>
        <w:t xml:space="preserve">WFQ: 가중치 비례 처리량 배분 측정 →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 (가중치에 정확히 비례하면 1에 가까워짐)</w:t>
      </w:r>
    </w:p>
    <w:p>
      <w:pPr>
        <w:spacing w:after="120" w:line="360"/>
      </w:pPr>
      <w:r>
        <w:rPr>
          <w:rFonts w:ascii="맑은 고딕" w:cs="맑은 고딕" w:eastAsia="맑은 고딕" w:hAnsi="맑은 고딕"/>
          <w:color w:val="000000"/>
          <w:sz w:val="22"/>
          <w:szCs w:val="22"/>
        </w:rPr>
        <w:t xml:space="preserve">따라서 표 12 및 그림 9에 정리된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Jain's Fairness Index(JFI)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앞서 제시한 실험 결과를 종합하면 네 알고리즘의 처리 순서 기준, 성능 특성, 공정성 양상을 표 13과 같이 한눈에 비교할 수 있다.</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pPr>
        <w:spacing w:after="100" w:line="360"/>
        <w:ind w:left="480" w:hanging="480"/>
      </w:pPr>
      <w:r>
        <w:rPr>
          <w:rFonts w:ascii="맑은 고딕" w:cs="맑은 고딕" w:eastAsia="맑은 고딕" w:hAnsi="맑은 고딕"/>
          <w:color w:val="000000"/>
          <w:sz w:val="22"/>
          <w:szCs w:val="22"/>
        </w:rPr>
        <w:t xml:space="preserve">[11] A. Silberschatz, P. B. Galvin, and G. Gagne, "Operating System Concepts," 10th Edition, Wiley, 2018. [온라인] Available: https://www.os-book.com/</w:t>
      </w:r>
    </w:p>
    <w:p>
      <w:pPr>
        <w:spacing w:after="100" w:line="360"/>
        <w:ind w:left="480" w:hanging="480"/>
      </w:pPr>
      <w:r>
        <w:rPr>
          <w:rFonts w:ascii="맑은 고딕" w:cs="맑은 고딕" w:eastAsia="맑은 고딕" w:hAnsi="맑은 고딕"/>
          <w:color w:val="000000"/>
          <w:sz w:val="22"/>
          <w:szCs w:val="22"/>
        </w:rPr>
        <w:t xml:space="preserve">[12] MDN Web Docs, "HTTP 429 Too Many Requests," Mozilla Developer Network. [온라인] Available: https://developer.mozilla.org/en-US/docs/Web/HTTP/Status/429 (접속: 2026-04-09)</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시드별 개선율 재현성 검증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360"/>
      </w:pPr>
      <w:r>
        <w:rPr>
          <w:rFonts w:ascii="맑은 고딕" w:cs="맑은 고딕" w:eastAsia="맑은 고딕" w:hAnsi="맑은 고딕"/>
          <w:b/>
          <w:bCs/>
          <w:color w:val="000000"/>
          <w:sz w:val="22"/>
          <w:szCs w:val="22"/>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20.39 (매우 큰 효과)</w:t>
            </w:r>
          </w:p>
        </w:tc>
      </w:tr>
    </w:tbl>
    <w:p>
      <w:pPr>
        <w:spacing w:after="80"/>
      </w:pPr>
    </w:p>
    <w:p>
      <w:pPr>
        <w:spacing w:after="120" w:line="360"/>
      </w:pPr>
      <w:r>
        <w:rPr>
          <w:rFonts w:ascii="맑은 고딕" w:cs="맑은 고딕" w:eastAsia="맑은 고딕" w:hAnsi="맑은 고딕"/>
          <w:color w:val="000000"/>
          <w:sz w:val="22"/>
          <w:szCs w:val="22"/>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기준(0.8)의 25배에 해당하는 값으로, 두 방식의 응답시간 분포가 사실상 겹치지 않음을 뜻한다. 시뮬레이션이 동일 요청 집합을 두 알고리즘에 각각 적용하는 구조이므로 외부 잡음 요인이 거의 없어 이와 같이 극단적인 효과 크기가 나타난 것이며, 실제 운영 환경에서는 변동 요인으로 인해 더 작은 값이 관측될 것으로 예상된다. 단, 5개 시드의 제한된 표본이므로 결과 해석에 참고용으로만 사용한다.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p>
      <w:pPr>
        <w:spacing w:after="120" w:line="360"/>
      </w:pPr>
      <w:r>
        <w:rPr>
          <w:rFonts w:ascii="맑은 고딕" w:cs="맑은 고딕" w:eastAsia="맑은 고딕" w:hAnsi="맑은 고딕"/>
          <w:b/>
          <w:bCs/>
          <w:color w:val="000000"/>
          <w:sz w:val="22"/>
          <w:szCs w:val="22"/>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NORMAL</w:t>
            </w:r>
          </w:p>
        </w:tc>
      </w:tr>
    </w:tbl>
    <w:p>
      <w:pPr>
        <w:spacing w:after="80"/>
      </w:pPr>
    </w:p>
    <w:p>
      <w:pPr>
        <w:spacing w:after="120" w:line="360"/>
      </w:pPr>
      <w:r>
        <w:rPr>
          <w:rFonts w:ascii="맑은 고딕" w:cs="맑은 고딕" w:eastAsia="맑은 고딕" w:hAnsi="맑은 고딕"/>
          <w:color w:val="000000"/>
          <w:sz w:val="22"/>
          <w:szCs w:val="22"/>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388c586a21f7c166aac0d4cb1d3454dfe8d7eedc.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2026-04-17T06:42:49.785Z</dcterms:created>
  <dcterms:modified xsi:type="dcterms:W3CDTF">2026-04-17T06:42:49.786Z</dcterms:modified>
</cp:coreProperties>
</file>

<file path=docProps/custom.xml><?xml version="1.0" encoding="utf-8"?>
<Properties xmlns="http://schemas.openxmlformats.org/officeDocument/2006/custom-properties" xmlns:vt="http://schemas.openxmlformats.org/officeDocument/2006/docPropsVTypes"/>
</file>