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문제가 된다.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요청은 도착 순서대로 처리되거나 호출 빈도 제한 수준에서만 관리되며, 긴급 요청이 뒤로 밀리고 사용자별 차등 배분이 어렵다는 문제가 있다.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스케줄링 비교 대상이 아닌 전처리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방식이다. 구현이 쉽고 기아(Starvation, 특정 요청이 영원히 처리되지 못하는 현상)가 없지만, 긴 요청이 앞에 있으면 뒤의 짧은 요청이 지연되는 호위 효과(Convoy Effect)가 발생한다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부여해 긴급한 요청을 먼저 처리한다. 낮은 우선순위의 기아 현상을 막기 위해, 오래 기다린 요청의 우선순위를 점차 올려주는 에이징(Aging) 기법을 적용하였다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대기열을 두고 작업 특성에 따라 우선순위를 자동 조정한다. 새 요청은 최상위 큐에 들어가고, 시간 할당량(Time Quantum) 안에 끝나지 않으면 하위 큐로 내려간다 [3]. 짧은 요청은 빠르게 처리되고 긴 요청은 아래로 밀리되, 일정 주기로 모두 최상위 큐로 끌어올리는 부스팅(Boosting)으로 하위 큐 기아를 방지한다.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네트워크의 공정 자원 배분 알고리즘으로, 자원을 완벽히 공평하게 나누는 이상적 모델인 GPS(Generalized Processor Sharing)를 비슷하게 구현하기 위해 각 요청의 가상 완료 시각(Virtual Finish Time, VFT)이 작은 것부터 처리한다 [4]. 가중치가 클수록 VFT가 느리게 증가해 더 자주 선택되며, 인터넷 라우터의 QoS(Quality of Service, 서비스 품질 차등 제공) 기반으로 쓰인다 [4].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주는 것을 뜻한다. LLM은 이전 토큰을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 [6]는 여러 요청을 동시 처리하는 연속 배치(Continuous Batching)를 지원해 높은 처리 성능을 내는 것으로 알려져 있다.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있으나 [4], 본 프로젝트에서는 계산이 간단하고 단일 수치로 비교가 용이한 JFI를 선택하였다.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API(HTTP 요청으로 자원을 주고받는 웹 통신 방식)로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은 메모리 큐로 요청을 관리하고 JSON 파일로 처리 이력을 기록하며, LLM 호출은 Ollama로 로컬에서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실서버는 Ollama 등 대부분의 LLM 서빙 도구가 추론 중단을 지원하지 않으므로 비선점형(Non-preemptive)으로 동작한다. MLFQ의 이론적 효과 확인을 위해 선점형(500ms 간격 할당량 확인)은 시뮬레이션에만 추가 구현하였다 (5.3절). Priority는 URGENT &gt; HIGH &gt; NORMAL &gt; LOW 순에 5초 주기 에이징을 적용하고, MLFQ는 4단계 큐(Q0~Q3)와 5초 주기 부스팅을 적용하며 [3], WFQ는 구독 등급 가중치(Enterprise 100, Premium 50, Standard 10, Free 1)를 VFT 계산에 반영한다.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429(요청 과다 거부 응답)),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외부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api(REST 라우터), schedulers(4개 알고리즘), queue(메모리 대기열), storage(JSON 기록), llm(Ollama 호출) 핵심 모듈과 rate-limiter, server.js(Express 진입점) 보조 요소로 구성된다 (그림 4).</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spacing w:after="120" w:line="360"/>
      </w:pPr>
      <w:r>
        <w:rPr>
          <w:rFonts w:ascii="맑은 고딕" w:cs="맑은 고딕" w:eastAsia="맑은 고딕" w:hAnsi="맑은 고딕"/>
          <w:b/>
          <w:bCs/>
          <w:color w:val="000000"/>
          <w:sz w:val="22"/>
          <w:szCs w:val="22"/>
        </w:rPr>
        <w:t xml:space="preserve">MLFQ 구현.</w:t>
      </w:r>
      <w:r>
        <w:rPr>
          <w:rFonts w:ascii="맑은 고딕" w:cs="맑은 고딕" w:eastAsia="맑은 고딕" w:hAnsi="맑은 고딕"/>
          <w:color w:val="000000"/>
          <w:sz w:val="22"/>
          <w:szCs w:val="22"/>
        </w:rPr>
        <w:t xml:space="preserve"> OSTEP [3]의 5가지 규칙에 따라 구현하였다 (표 3).</w:t>
      </w:r>
    </w:p>
    <w:p>
      <w:pPr>
        <w:spacing w:after="80" w:line="360"/>
      </w:pPr>
      <w:r>
        <w:rPr>
          <w:rFonts w:ascii="맑은 고딕" w:cs="맑은 고딕" w:eastAsia="맑은 고딕" w:hAnsi="맑은 고딕"/>
          <w:b/>
          <w:bCs/>
          <w:color w:val="000000"/>
          <w:sz w:val="22"/>
          <w:szCs w:val="22"/>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spacing w:after="120" w:line="360"/>
      </w:pPr>
      <w:r>
        <w:rPr>
          <w:rFonts w:ascii="맑은 고딕" w:cs="맑은 고딕" w:eastAsia="맑은 고딕" w:hAnsi="맑은 고딕"/>
          <w:b/>
          <w:bCs/>
          <w:color w:val="000000"/>
          <w:sz w:val="22"/>
          <w:szCs w:val="22"/>
        </w:rPr>
        <w:t xml:space="preserve">WFQ 구현.</w:t>
      </w:r>
      <w:r>
        <w:rPr>
          <w:rFonts w:ascii="맑은 고딕" w:cs="맑은 고딕" w:eastAsia="맑은 고딕" w:hAnsi="맑은 고딕"/>
          <w:color w:val="000000"/>
          <w:sz w:val="22"/>
          <w:szCs w:val="22"/>
        </w:rPr>
        <w:t xml:space="preserve"> 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기준이라 측정 기준을 일치시키기 위함이다.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단계이다. 토큰 버킷(Token Bucket, 일정 시간마다 요청 권한인 토큰이 새로 발급되고 요청이 들어올 때마다 토큰 하나씩 소모하는 방식) 방식으로 구현되어 구독 등급별 분당 허용 수(표 4)를 제한하고, 토큰이 없으면 HTTP 429(Too Many Requests, 요청 한도 초과를 알리는 표준 응답 코드) [12]로 거부한다. 스케줄러와 독립적으로 동작한다.</w:t>
      </w:r>
    </w:p>
    <w:p>
      <w:pPr>
        <w:spacing w:after="80" w:line="360"/>
      </w:pPr>
      <w:r>
        <w:rPr>
          <w:rFonts w:ascii="맑은 고딕" w:cs="맑은 고딕" w:eastAsia="맑은 고딕" w:hAnsi="맑은 고딕"/>
          <w:b/>
          <w:bCs/>
          <w:color w:val="000000"/>
          <w:sz w:val="22"/>
          <w:szCs w:val="22"/>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구분된다 (그림 5). 앞의 두 실험은 시간 기반 시뮬레이션, 실서버 실험은 Ollama를 활용한 실제 LLM 호출로 수행하였다. 시뮬레이션은 요청에 처리 시간을 미리 지정한 뒤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6).</w:t>
      </w:r>
    </w:p>
    <w:p>
      <w:pPr>
        <w:spacing w:after="80" w:line="360"/>
      </w:pPr>
      <w:r>
        <w:rPr>
          <w:rFonts w:ascii="맑은 고딕" w:cs="맑은 고딕" w:eastAsia="맑은 고딕" w:hAnsi="맑은 고딕"/>
          <w:b/>
          <w:bCs/>
          <w:color w:val="000000"/>
          <w:sz w:val="22"/>
          <w:szCs w:val="22"/>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위함이다. 모든 실험에서 요청은 1건씩 순차 처리된다. 세 실험의 요청을 합산하면 총 3,020건 규모(기본 500 + 선점형 2,500 + 실서버 20)가 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7과 같다.</w:t>
      </w:r>
    </w:p>
    <w:p>
      <w:pPr>
        <w:spacing w:after="80" w:line="360"/>
      </w:pPr>
      <w:r>
        <w:rPr>
          <w:rFonts w:ascii="맑은 고딕" w:cs="맑은 고딕" w:eastAsia="맑은 고딕" w:hAnsi="맑은 고딕"/>
          <w:b/>
          <w:bCs/>
          <w:color w:val="000000"/>
          <w:sz w:val="22"/>
          <w:szCs w:val="22"/>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비슷하였다.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대기열에서 요청을 꺼내는 동작이 도착 순서와 같아졌다.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8). JFI = 0.316은 5.5절에서 분석한다.</w:t>
      </w:r>
    </w:p>
    <w:p>
      <w:pPr>
        <w:spacing w:after="80" w:line="360"/>
      </w:pPr>
      <w:r>
        <w:rPr>
          <w:rFonts w:ascii="맑은 고딕" w:cs="맑은 고딕" w:eastAsia="맑은 고딕" w:hAnsi="맑은 고딕"/>
          <w:b/>
          <w:bCs/>
          <w:color w:val="000000"/>
          <w:sz w:val="22"/>
          <w:szCs w:val="22"/>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설계의 영향이다.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w:t>
      </w:r>
    </w:p>
    <w:p>
      <w:pPr>
        <w:spacing w:after="80" w:line="360"/>
      </w:pPr>
      <w:r>
        <w:rPr>
          <w:rFonts w:ascii="맑은 고딕" w:cs="맑은 고딕" w:eastAsia="맑은 고딕" w:hAnsi="맑은 고딕"/>
          <w:b/>
          <w:bCs/>
          <w:color w:val="000000"/>
          <w:sz w:val="22"/>
          <w:szCs w:val="22"/>
        </w:rPr>
        <w:t xml:space="preserve">표 9.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영구 기아는 방지된다.</w:t>
      </w:r>
    </w:p>
    <w:p>
      <w:pPr>
        <w:spacing w:after="120" w:line="360"/>
      </w:pPr>
      <w:r>
        <w:rPr>
          <w:rFonts w:ascii="맑은 고딕" w:cs="맑은 고딕" w:eastAsia="맑은 고딕" w:hAnsi="맑은 고딕"/>
          <w:b/>
          <w:bCs/>
          <w:color w:val="000000"/>
          <w:sz w:val="22"/>
          <w:szCs w:val="22"/>
        </w:rPr>
        <w:t xml:space="preserve">재현성 확인</w:t>
      </w:r>
      <w:r>
        <w:rPr>
          <w:rFonts w:ascii="맑은 고딕" w:cs="맑은 고딕" w:eastAsia="맑은 고딕" w:hAnsi="맑은 고딕"/>
          <w:color w:val="000000"/>
          <w:sz w:val="22"/>
          <w:szCs w:val="22"/>
        </w:rPr>
        <w:t xml:space="preserve">: 5개 시드에서 Short 개선율이 71.8~74.3%의 좁은 범위에 모였다 (시드별 세부는 부록 B 표 B.1). 같은 실험을 시드를 바꾸어 다섯 번 반복해도 비슷한 개선율이 나왔다는 것은, 이 효과가 특정 시드에 우연히 기댄 결과가 아님을 뜻한다. 다만 5개 시드의 제한된 반복이므로 실제 트래픽 패턴에서는 효과가 달라질 수 있다.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w:t>
      </w:r>
    </w:p>
    <w:p>
      <w:pPr>
        <w:spacing w:after="80" w:line="360"/>
      </w:pPr>
      <w:r>
        <w:rPr>
          <w:rFonts w:ascii="맑은 고딕" w:cs="맑은 고딕" w:eastAsia="맑은 고딕" w:hAnsi="맑은 고딕"/>
          <w:b/>
          <w:bCs/>
          <w:color w:val="000000"/>
          <w:sz w:val="22"/>
          <w:szCs w:val="22"/>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URGENT/HIGH 요청이 먼저 처리되어, 낮은 우선순위의 Enterprise는 FCFS보다 밀렸고 Free의 NORMAL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극적으로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(값이 1에 가까울수록 균등)를 사용하였고, WFQ는 가중치 비례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(가중치에 정확히 비례하면 1에 가까워짐)를 사용하였다. 따라서 표 12의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80" w:line="360"/>
      </w:pPr>
      <w:r>
        <w:rPr>
          <w:rFonts w:ascii="맑은 고딕" w:cs="맑은 고딕" w:eastAsia="맑은 고딕" w:hAnsi="맑은 고딕"/>
          <w:b/>
          <w:bCs/>
          <w:color w:val="000000"/>
          <w:sz w:val="22"/>
          <w:szCs w:val="22"/>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무의미하므로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단일 실험 기준 최대 500건, 세 실험을 합산한 총 3,020건 규모이므로,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GitHub. [온라인] Available: https://github.com/vllm-project/vllm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A. Silberschatz, P. B. Galvin, and G. Gagne, "Operating System Concepts," 10th Edition, Wiley, 2018. [온라인] Available: https://www.os-book.com/</w:t>
      </w:r>
    </w:p>
    <w:p>
      <w:pPr>
        <w:spacing w:after="100" w:line="360"/>
        <w:ind w:left="480" w:hanging="480"/>
      </w:pPr>
      <w:r>
        <w:rPr>
          <w:rFonts w:ascii="맑은 고딕" w:cs="맑은 고딕" w:eastAsia="맑은 고딕" w:hAnsi="맑은 고딕"/>
          <w:color w:val="000000"/>
          <w:sz w:val="22"/>
          <w:szCs w:val="22"/>
        </w:rPr>
        <w:t xml:space="preserve">[12] MDN Web Docs, "HTTP 429 Too Many Requests," Mozilla Developer Network. [온라인] Available: https://developer.mozilla.org/en-US/docs/Web/HTTP/Status/429 (접속: 2026-04-09)</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120" w:line="360"/>
      </w:pPr>
      <w:r>
        <w:rPr>
          <w:rFonts w:ascii="맑은 고딕" w:cs="맑은 고딕" w:eastAsia="맑은 고딕" w:hAnsi="맑은 고딕"/>
          <w:b/>
          <w:bCs/>
          <w:color w:val="000000"/>
          <w:sz w:val="22"/>
          <w:szCs w:val="22"/>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120" w:line="360"/>
      </w:pPr>
      <w:r>
        <w:rPr>
          <w:rFonts w:ascii="맑은 고딕" w:cs="맑은 고딕" w:eastAsia="맑은 고딕" w:hAnsi="맑은 고딕"/>
          <w:b/>
          <w:bCs/>
          <w:color w:val="000000"/>
          <w:sz w:val="22"/>
          <w:szCs w:val="22"/>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시드별 개선율 재현성 검증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120" w:line="360"/>
      </w:pPr>
      <w:r>
        <w:rPr>
          <w:rFonts w:ascii="맑은 고딕" w:cs="맑은 고딕" w:eastAsia="맑은 고딕" w:hAnsi="맑은 고딕"/>
          <w:b/>
          <w:bCs/>
          <w:color w:val="000000"/>
          <w:sz w:val="22"/>
          <w:szCs w:val="22"/>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3e58a46f19d430ac21f1f3f3d2636d4a3e438a.png"/><Relationship Id="rId10" Type="http://schemas.openxmlformats.org/officeDocument/2006/relationships/image" Target="media/88d0cf0a64718f2c5f0a42e7e554b96936240739.png"/><Relationship Id="rId11" Type="http://schemas.openxmlformats.org/officeDocument/2006/relationships/image" Target="media/2f860b125e34b779099b68c9663b4f6978db60bd.png"/><Relationship Id="rId12" Type="http://schemas.openxmlformats.org/officeDocument/2006/relationships/image" Target="media/46a4ac6968fdbc9b20233b3f97c201dfa2d038f2.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20a6a1125974e1ffe89e94fdff2e9ad03b06e6d2.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2026-04-16T05:42:36.860Z</dcterms:created>
  <dcterms:modified xsi:type="dcterms:W3CDTF">2026-04-16T05:42:36.861Z</dcterms:modified>
</cp:coreProperties>
</file>

<file path=docProps/custom.xml><?xml version="1.0" encoding="utf-8"?>
<Properties xmlns="http://schemas.openxmlformats.org/officeDocument/2006/custom-properties" xmlns:vt="http://schemas.openxmlformats.org/officeDocument/2006/docPropsVTypes"/>
</file>