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바로 앞에서 자신이 만든 토큰을 참고하여 다음 토큰을 한 개씩 정하는 방식으로 문장을 생성한다. 한 번에 한 토큰씩만 만들 수 있고, 하나를 만들 때마다 GPU 메모리와 연산 자원이 많이 들어간다.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관점으로 기술한다.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또한, 최종 발표를 위한 실시간 데모 환경을 준비하였다. 터미널에서 `SCHEDULER_TYPE=FCFS node server.js`로 서버를 시작한 뒤, REST API를 통해 여러 등급의 요청을 보내면 스케줄러별로 처리 순서가 달라지는 것을 확인할 수 있다. 데모에서는 FCFS 서버와 WFQ 서버를 순차적으로 실행하여, 동일한 요청이 알고리즘에 따라 다른 순서로 처리되는 과정을 비교한다. 이를 통해 스케줄링 알고리즘의 차이가 실제 사용자 경험에 어떤 영향을 미치는지 직관적으로 보여줄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0.2는 작은 효과, 0.5는 중간 효과, 0.8 이상이면 큰 효과로 판단)는 20.39로, 이는 통상적인 "큰 효과" 기준(0.8)을 훨씬 넘어선 수치이다. 이처럼 값이 매우 크게 나온 이유는, Short 요청의 응답시간 차이(약 46만ms)가 시드 간 변동(표준편차 약 2.3만ms)에 비해 20배 이상이기 때문이다. 즉, 시드를 바꿔가며 실험해도 MLFQ 선점형의 개선 폭은 거의 흔들리지 않는 일관된 결과가 나왔다는 의미이다. 다만 본 실험은 5개 시드의 제한된 반복이므로, 실제 운영 환경에서는 트래픽 패턴에 따라 효과 크기가 달라질 수 있다. 따라서 MLFQ 선점형이 짧은 요청의 응답시간을 크게 줄이는 효과는 통계적으로 유의미하다고 판단하였다. 위 통계 수치는 `experiments-simple/compute-stats.js` 스크립트를 실행하여 재현할 수 있으며,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비유하면, 어린이 놀이터에서 모두에게 똑같은 양의 간식을 나눠주면 JFI가 1에 가까워지지만, 유료 티켓을 산 어린이에게 더 많이 주기로 약속한 상황이라면 "똑같이 나누는가"를 묻는 JFI가 1에서 멀어지는 것이 오히려 정상이다. 따라서 WFQ의 공정성을 제대로 평가하려면 두 가지 관점에서 살펴보아야 한다. 하나는 "가중치에 맞게 잘 배분되었는가"(처리량 기반 JFI), 다른 하나는 "등급별 대기시간이 약속한 비율을 지켰는가"(등급 간 차등의 적절성)이다.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대기시간 차등의 적절성</w:t>
      </w:r>
      <w:r>
        <w:rPr>
          <w:rFonts w:ascii="맑은 고딕" w:cs="맑은 고딕" w:eastAsia="맑은 고딕" w:hAnsi="맑은 고딕"/>
          <w:color w:val="000000"/>
          <w:sz w:val="22"/>
          <w:szCs w:val="22"/>
        </w:rPr>
        <w:t xml:space="preserve">: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 실서버에서 MLFQ의 효과를 재현하려면 LLM 서빙 엔진 자체에 추론 중단·재개 기능이 추가되어야 한다.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 처리 시간의 분포가 달라지면 알고리즘의 상대적 장점도 달라질 수 있다. 예를 들어, 처리 시간이 길어질수록 Priority Scheduling의 에이징 효과가 뚜렷해지고, FCFS에서 호위 효과의 영향이 커진다.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 특히 여러 요청이 한 배치에 묶이면 그 안에서는 순서가 무의미해지므로, WFQ와 Priority의 차등 효과가 본 실험보다 약해질 수 있다.</w:t>
      </w:r>
    </w:p>
    <w:p>
      <w:pPr>
        <w:spacing w:after="120" w:line="360"/>
      </w:pPr>
      <w:r>
        <w:rPr>
          <w:rFonts w:ascii="맑은 고딕" w:cs="맑은 고딕" w:eastAsia="맑은 고딕" w:hAnsi="맑은 고딕"/>
          <w:color w:val="000000"/>
          <w:sz w:val="22"/>
          <w:szCs w:val="22"/>
        </w:rPr>
        <w:t xml:space="preserve">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 실서버 실험(5.4절)은 등급별 5건씩 총 20건의 요청만을 다루었기 때문에, 수백 건 규모에서 나타나는 대기열 경합이나 극단적 트래픽 패턴은 재현하지 못한다. 본 실험은 시뮬레이션 결과의 방향성이 실제 Ollama 환경에서도 유지되는지 확인하는 수준이며, 실무 적용을 위해서는 더 큰 규모의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 라우팅</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등록/조회 엔드포인트 정의</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호출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API와 통신하는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 실험 스크립트는 `02-implementation/experiments-simple/` 디렉토리에 위치하며, 용도는 아래와 같다.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본 보고서 반영 여부</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run-experiments.js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초기 탐색용 (100건, 단일 시드)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비교, 5.2·5.5절)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llama3.2, 5.4절)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시드 결과의 t-검정·Cohen's d·신뢰구간 계산</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부록 B 수치 산출</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통계 계산 방법 및 재현</w:t>
      </w:r>
      <w:r>
        <w:rPr>
          <w:rFonts w:ascii="맑은 고딕" w:cs="맑은 고딕" w:eastAsia="맑은 고딕" w:hAnsi="맑은 고딕"/>
          <w:color w:val="000000"/>
          <w:sz w:val="22"/>
          <w:szCs w:val="22"/>
        </w:rPr>
        <w:t xml:space="preserve">: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pPr>
        <w:spacing w:after="120" w:line="360"/>
      </w:pPr>
      <w:r>
        <w:rPr>
          <w:rFonts w:ascii="맑은 고딕" w:cs="맑은 고딕" w:eastAsia="맑은 고딕" w:hAnsi="맑은 고딕"/>
          <w:b/>
          <w:bCs/>
          <w:color w:val="000000"/>
          <w:sz w:val="22"/>
          <w:szCs w:val="22"/>
        </w:rPr>
        <w:t xml:space="preserve">부스팅 구현의 세부 차이</w:t>
      </w:r>
      <w:r>
        <w:rPr>
          <w:rFonts w:ascii="맑은 고딕" w:cs="맑은 고딕" w:eastAsia="맑은 고딕" w:hAnsi="맑은 고딕"/>
          <w:color w:val="000000"/>
          <w:sz w:val="22"/>
          <w:szCs w:val="22"/>
        </w:rPr>
        <w:t xml:space="preserve">: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66cfd2cbe35d67518a4b5d9668d0f313561b30.png"/><Relationship Id="rId10" Type="http://schemas.openxmlformats.org/officeDocument/2006/relationships/image" Target="media/80f0f4daecfa03730490167dab1251165d3a37bb.png"/><Relationship Id="rId11" Type="http://schemas.openxmlformats.org/officeDocument/2006/relationships/image" Target="media/a994d2579c407df009f2591b96b0c9e460a9f2be.png"/><Relationship Id="rId12" Type="http://schemas.openxmlformats.org/officeDocument/2006/relationships/image" Target="media/ec26f1d6d24823c5a6e214cff9911818778e2218.png"/><Relationship Id="rId13" Type="http://schemas.openxmlformats.org/officeDocument/2006/relationships/image" Target="media/54a0f19b4f325d4d905b2a4952e0162fd340b330.png"/><Relationship Id="rId14" Type="http://schemas.openxmlformats.org/officeDocument/2006/relationships/image" Target="media/92fbf335b1134c5ebd146e9bef3437b535617a92.png"/><Relationship Id="rId15" Type="http://schemas.openxmlformats.org/officeDocument/2006/relationships/image" Target="media/d074b3cefdec59c368f0e9e451f532505c0deeb2.png"/><Relationship Id="rId16" Type="http://schemas.openxmlformats.org/officeDocument/2006/relationships/image" Target="media/41dd8d4d7022bc2d79f0a3b9cdeda2dfe7080880.png"/><Relationship Id="rId17" Type="http://schemas.openxmlformats.org/officeDocument/2006/relationships/image" Target="media/aa3734907fa2d19d1497ebdb5a0aec1755c796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2026-04-12T08:34:50.348Z</dcterms:created>
  <dcterms:modified xsi:type="dcterms:W3CDTF">2026-04-12T08:34:50.349Z</dcterms:modified>
</cp:coreProperties>
</file>

<file path=docProps/custom.xml><?xml version="1.0" encoding="utf-8"?>
<Properties xmlns="http://schemas.openxmlformats.org/officeDocument/2006/custom-properties" xmlns:vt="http://schemas.openxmlformats.org/officeDocument/2006/docPropsVTypes"/>
</file>