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시간 할당량 안에 끝나지 않으면 한 단계 낮은 큐로 내려간다. 짧은 작업은 빠르게, 긴 작업은 천천히 처리되는 효과가 있다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각 사용자에 가중치를 부여하고, 가중치가 클수록 더 많은 자원을 받도록 설계되어 있다. 구체적인 동작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대표적인 오픈소스 도구로 vLLM [4]과 Hugging Face TGI [5]가 있다. vLLM은 PagedAttention 기반의 높은 처리 성능을, TGI는 배치 처리(Continuous Batching) 기능을 제공하지만, 두 도구 모두 다중 사용자 환경에서의 요청 우선순위 관리나 공정성 보장 기능은 공식 문서에서 확인하지 못하였다.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8383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큐(외부 데이터베이스 없이 프로그램 메모리의 배열로 관리하는 대기열)로 요청을 관리하고, JSON 파일로 처리 이력을 기록한다. LLM 호출은 Ollama [7]를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color w:val="000000"/>
          <w:sz w:val="22"/>
          <w:szCs w:val="22"/>
        </w:rPr>
        <w:t xml:space="preserve">다만 MLFQ의 경우, 비선점형으로 운영하면 요청이 중단 없이 끝까지 처리되어 큐 간 이동이 발생하지 않으므로, 짧은 요청을 우선 처리하는 핵심 효과가 나타나지 않았다 (5.2절 참조). 이것이 MLFQ 알고리즘 자체의 한계인지, LLM 환경의 제약 때문인지 확인하기 위해 선점형 모드를 시뮬레이션 환경에서 추가 구현하였다 (5.3절).</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오래 기다린 요청의 우선순위를 높여주는 에이징(Aging) 기법도 구현하였다(5초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OSTEP [3]의 표준 MLFQ 규칙을 따르며, 기아 방지를 위해 5초마다 모든 요청을 최상위 큐로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등급(Enterprise~Free)에 따라 가중치(100, 50, 10, 1)를 부여하고, 가중치를 반영한 가상 완료 시각을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9429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생성된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4번부터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[7]</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 핵심은 schedulers 모듈로, BaseScheduler를 상속받는 4개 스케줄러(FCFS, Priority, MLFQ, WFQ)가 각각 enqueue()와 dequeue() 메서드를 구현한다. 같은 인터페이스를 사용하므로, 서버 코드를 수정하지 않고 환경변수만으로 알고리즘을 전환할 수 있다.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500ms 간격으로 요청 상태를 확인하여, 시간 할당량을 초과한 요청은 하위 큐로 이동시키고 상위 큐의 다음 요청을 먼저 처리한다. 선점 시 사용 시간은 0으로 리셋되어, 새 큐의 할당량을 다시 받는다. MLFQ는 OSTEP [3]의 5가지 규칙(표 4)에 따르며, 큐별 시간 할당량은 표 5와 같다.</w:t>
      </w:r>
    </w:p>
    <w:p>
      <w:pPr>
        <w:spacing w:after="80"/>
      </w:pPr>
    </w:p>
    <w:p>
      <w:pPr>
        <w:spacing w:after="120" w:line="360"/>
      </w:pPr>
      <w:r>
        <w:rPr>
          <w:rFonts w:ascii="맑은 고딕" w:cs="맑은 고딕" w:eastAsia="맑은 고딕" w:hAnsi="맑은 고딕"/>
          <w:b/>
          <w:bCs/>
          <w:color w:val="000000"/>
          <w:sz w:val="22"/>
          <w:szCs w:val="22"/>
        </w:rPr>
        <w:t xml:space="preserve">표 4.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5.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6.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7과 같다.</w:t>
      </w:r>
    </w:p>
    <w:p>
      <w:pPr>
        <w:spacing w:after="120" w:line="360"/>
      </w:pPr>
      <w:r>
        <w:rPr>
          <w:rFonts w:ascii="맑은 고딕" w:cs="맑은 고딕" w:eastAsia="맑은 고딕" w:hAnsi="맑은 고딕"/>
          <w:b/>
          <w:bCs/>
          <w:color w:val="000000"/>
          <w:sz w:val="22"/>
          <w:szCs w:val="22"/>
        </w:rPr>
        <w:t xml:space="preserve">표 7.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4,600ms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약 430ms, Free: 약 4,540ms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평균 약 42ms로 거의 즉시 처리된 반면, LOW 요청은 약 4,600ms로 크게 늘어났다. 전체 평균이 FCFS보다 약간 높은 것은, 높은 우선순위를 먼저 처리한 만큼 낮은 우선순위의 대기가 길어지기 때문이다. 에이징 효과는 요청당 처리 시간이 짧아(10~100ms) 이번 실험에서는 관측되지 않았으며, 실서버 실험에서 검증할 계획이다 (6절 참조).</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등급(가중치 100)의 평균 대기시간은 약 430ms, Free 등급(가중치 1)은 약 4,540ms로 약 10배 차이가 나타나, 가중치에 비례한 차등 서비스를 확인하였다. JFI는 0.32로 낮게 나왔는데, 이는 가중치가 다른 사용자에게 동일 건수를 배정한 실험 설계의 영향이다.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비선점형에서는 FCFS와 동일한 결과가 나왔다 (평균 대기시간 2,572ms, 처리량 18.0 req/s). 모든 요청이 중단 없이 완료되어 큐 간 이동이 발생하지 않기 때문이며, 이 결과가 3.3절의 선점형 시뮬레이션을 추가 구현한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MLFQ의 이론적 효과를 검증하기 위해, 선점형 시뮬레이션을 추가로 수행하였다 (표 6의 추가 실험 조건). 요청 수 500건, 처리 시간 최대 10초, 버스트 도착 구조로 기본 실험보다 규모를 크게 늘렸으며, 5개 시드로 반복하였다. 선점형에서는 요청의 중단과 재개가 반복되므로, 지표를 응답시간(도착~완료)으로 측정하였다.</w:t>
      </w:r>
    </w:p>
    <w:p>
      <w:pPr>
        <w:spacing w:after="120" w:line="360"/>
      </w:pPr>
      <w:r>
        <w:rPr>
          <w:rFonts w:ascii="맑은 고딕" w:cs="맑은 고딕" w:eastAsia="맑은 고딕" w:hAnsi="맑은 고딕"/>
          <w:b/>
          <w:bCs/>
          <w:color w:val="000000"/>
          <w:sz w:val="22"/>
          <w:szCs w:val="22"/>
        </w:rPr>
        <w:t xml:space="preserve">표 8. MLFQ 선점형 vs FCFS 비교 (요청 유형별)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2000"/>
        <w:gridCol w:w="1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Short</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100~800ms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73% 감소</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Medium</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1.2~4초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645초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729초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13% 증가</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Long</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5~10초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650초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1,226초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89% 증가</w:t>
            </w:r>
          </w:p>
        </w:tc>
      </w:tr>
    </w:tbl>
    <w:p>
      <w:pPr>
        <w:spacing w:after="80"/>
      </w:pPr>
    </w:p>
    <w:p>
      <w:pPr>
        <w:spacing w:after="120" w:line="360"/>
      </w:pPr>
      <w:r>
        <w:rPr>
          <w:rFonts w:ascii="맑은 고딕" w:cs="맑은 고딕" w:eastAsia="맑은 고딕" w:hAnsi="맑은 고딕"/>
          <w:color w:val="000000"/>
          <w:sz w:val="22"/>
          <w:szCs w:val="22"/>
        </w:rPr>
        <w:t xml:space="preserve">요청 유형은 처리 시간에 따라 분류하였다. Short는 Q0 시간 할당량(1,000ms) 이내에 완료되는 요청, Medium은 Q1(3,000ms)이 필요한 요청, Long은 Q2(8,000ms) 이상이 필요한 요청이다. 분포는 Short 40%, Medium 40%, Long 20%이다.</w:t>
      </w: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부스팅이 주기적으로 작동하여, Long 유형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9.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실서버 비교 대상에서 제외한다. 또한 실제 LLM 추론은 수 초 이상 소요되므로, 기본 실험에서 관측하지 못한 Priority Scheduling의 에이징 효과도 함께 검증한다.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선점형 MLFQ 시뮬레이션 확대: </w:t>
      </w:r>
      <w:r>
        <w:rPr>
          <w:rFonts w:ascii="맑은 고딕" w:cs="맑은 고딕" w:eastAsia="맑은 고딕" w:hAnsi="맑은 고딕"/>
          <w:color w:val="000000"/>
          <w:sz w:val="22"/>
          <w:szCs w:val="22"/>
        </w:rPr>
        <w:t xml:space="preserve">5.3절의 선점형 MLFQ 실험을 1,000건 이상의 요청으로 확대하고, 버스트 트래픽 등 다양한 시나리오를 추가한다. 선점형 환경에서 요청 유형별 응답시간 차이가 일관되게 나타나는지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현재 JFI는 WFQ에서만 측정하였으나, 네 가지 알고리즘 모두에 대해 사용자별 대기시간 기준으로 JFI를 계산하여 비교한다. 또한 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20" w:line="36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[4] vLLM Project, "vLLM: Easy, Fast, and Cheap LLM Serving." [온라인] Available: https://docs.vllm.ai/ (접속: 2026-03-14)</w:t>
      </w:r>
    </w:p>
    <w:p>
      <w:pPr>
        <w:spacing w:after="120" w:line="360"/>
      </w:pPr>
      <w:r>
        <w:rPr>
          <w:rFonts w:ascii="맑은 고딕" w:cs="맑은 고딕" w:eastAsia="맑은 고딕" w:hAnsi="맑은 고딕"/>
          <w:color w:val="000000"/>
          <w:sz w:val="22"/>
          <w:szCs w:val="22"/>
        </w:rPr>
        <w:t xml:space="preserve">[5] Hugging Face, "Text Generation Inference (TGI)." [온라인] Available: https://huggingface.co/docs/text-generation-inference/ (접속: 2026-03-14)</w:t>
      </w:r>
    </w:p>
    <w:p>
      <w:pPr>
        <w:spacing w:after="120" w:line="360"/>
      </w:pPr>
      <w:r>
        <w:rPr>
          <w:rFonts w:ascii="맑은 고딕" w:cs="맑은 고딕" w:eastAsia="맑은 고딕" w:hAnsi="맑은 고딕"/>
          <w:color w:val="000000"/>
          <w:sz w:val="22"/>
          <w:szCs w:val="22"/>
        </w:rPr>
        <w:t xml:space="preserve">[6] Wikipedia, "Fairness measure — Jain's fairness index." [온라인] Available: https://en.wikipedia.org/wiki/Fairness_measure (접속: 2026-04-09)</w:t>
      </w:r>
    </w:p>
    <w:p>
      <w:pPr>
        <w:spacing w:after="120" w:line="360"/>
      </w:pPr>
      <w:r>
        <w:rPr>
          <w:rFonts w:ascii="맑은 고딕" w:cs="맑은 고딕" w:eastAsia="맑은 고딕" w:hAnsi="맑은 고딕"/>
          <w:color w:val="000000"/>
          <w:sz w:val="22"/>
          <w:szCs w:val="22"/>
        </w:rPr>
        <w:t xml:space="preserve">[7] Ollama, "Ollama Documentation." [온라인] Available: https://ollama.com/ (접속: 2026-03-14)</w:t>
      </w:r>
    </w:p>
    <w:p>
      <w:pPr>
        <w:spacing w:after="120" w:line="36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20" w:line="36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b56c40ae3ecd8fd5fc55da826c7bd863bf487.png"/><Relationship Id="rId10" Type="http://schemas.openxmlformats.org/officeDocument/2006/relationships/image" Target="media/06ec567c2d4e2fa039c00879339b5e6f256c72a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2026-04-15T00:48:01.565Z</dcterms:created>
  <dcterms:modified xsi:type="dcterms:W3CDTF">2026-04-15T00:48:01.566Z</dcterms:modified>
</cp:coreProperties>
</file>

<file path=docProps/custom.xml><?xml version="1.0" encoding="utf-8"?>
<Properties xmlns="http://schemas.openxmlformats.org/officeDocument/2006/custom-properties" xmlns:vt="http://schemas.openxmlformats.org/officeDocument/2006/docPropsVTypes"/>
</file>