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적용하고,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대기시간과 처리량(req/s, 초당 처리한 요청 수)으로, 공정성은 JFI로 측정한다.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처리된다.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사용하며, 본 프로젝트에서도 WFQ에는 이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요청을 받고 스케줄러를 전환하며 통계를 조회하는 역할을 한다. 도착한 요청은 객체로 만든 뒤 Rate Limiter를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Free를 기준으로 10배·50배·100배 차이를 두도록 실험을 위해 직접 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 실행 도구로는 로컬 Ollama [10]를 사용하였다. 저장소는 메모리 큐와 JSON 파일로 구성하였으며, 외부 라이브러리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즉시 전환할 수 있으며, 대기열 상태와 처리 통계를 브라우저에서 확인할 수 있는 웹 대시보드(`public/dashboard.html`)를 함께 구성하여 동일 요청에 대한 알고리즘별 처리 순서를 시각적으로 비교할 수 있도록 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뒤 스케줄러가 결정한 순서대로 한 건씩 처리하는 방식이다. 네트워크 지연이나 LLM 상태 변동이 없으므로 알고리즘 자체의 특성만 비교할 수 있다. 반복 실험에는 고정 시드(Seed, 난수 생성의 초기값이며 같은 시드로 실행하면 같은 요청 패턴을 다시 만들 수 있다)를 사용해 같은 결과를 다시 얻을 수 있도록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네 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처리 순서가 바뀌었으나 전체 평균은 FCFS와 거의 같은 수준이었다(약 216ms 차이). 우선순위 큐가 단순 FIFO보다 넣고 빼는 계산이 조금 더 필요해 생긴 작은 차이로 볼 수 있다. 또한 처리 시간이 짧아(10~100ms) 에이징이 작동하기 전에 처리가 끝나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하위 큐로 내려가는 일이 없었고,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2026년 4월 공개된 Google Gemma 4 계열의 `gemma4:e4b`이며, 약 40억 개 파라미터(Parameter, 모델이 학습해 가진 가중치 값)를 사용하는 중형 모델로 로컬 Ollama 서버에서 실행하였다.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추가하면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본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같다"이다. 자유도(Degrees of Freedom, 독립적으로 변할 수 있는 값의 수로 표본 수에서 1을 뺀 값)는 5개 시드 표본에서 4가 된다. p 값이 0.001 미만이므로, 즉 두 방식의 평균 응답시간이 실제로 다르다고 볼 수 있다. Cohen's d = 20.39는 통상 "큰 효과"의 기준인 0.8을 크게 넘어서는 값으로, 두 방식의 응답시간이 거의 겹치지 않을 만큼 뚜렷한 차이를 보인다는 뜻이다. 시뮬레이션에서는 같은 요청 집합을 두 알고리즘에 각각 적용하므로 네트워크 지연 같은 외부 요인이 거의 없어 효과 크기가 이처럼 크게 나타났으며, 실제 운영 환경에서는 다양한 변동 요인 때문에 효과 크기가 더 작게 나타날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eb9979b0576f2f1f7d5adf75e81936ff1ca4bd97.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7db3300cf9529f3269be74397a335efd82792488.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2026-04-24T05:20:50.529Z</dcterms:created>
  <dcterms:modified xsi:type="dcterms:W3CDTF">2026-04-24T05:20:50.532Z</dcterms:modified>
</cp:coreProperties>
</file>

<file path=docProps/custom.xml><?xml version="1.0" encoding="utf-8"?>
<Properties xmlns="http://schemas.openxmlformats.org/officeDocument/2006/custom-properties" xmlns:vt="http://schemas.openxmlformats.org/officeDocument/2006/docPropsVTypes"/>
</file>