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서비스가 다양한 분야에서 활용되고 있다. 이러한 서비스는 주로 API(Application Programming Interface, 프로그램이 다른 프로그램에 요청을 보내고 결과를 받는 통로) 형태로 제공된다.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두 가지 방식으로 수행하였다. 하나는 시간 기반 시뮬레이션으로, 처리 시간을 미리 지정하여 알고리즘 자체의 특성을 비교하는 방식이다. 다른 하나는 실서버 환경에서 Ollama(로컬에서 LLM을 실행할 수 있는 오픈소스 도구)를 활용한 실제 LLM 호출이다.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[3].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 대기열의 요청을 차례대로 돌아가며 조금씩 처리하는 방식)처럼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WFQ는 인터넷 라우터의 트래픽 관리에서 널리 사용되며, 서비스 등급별로 대역폭을 차등 배분하는 QoS(Quality of Service, 서비스 품질을 등급에 따라 다르게 보장하는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바로 앞에서 자신이 만든 토큰을 참고하여 다음 토큰을 한 개씩 정하는 방식으로 문장을 생성한다. 한 번에 한 토큰씩만 만들 수 있고, 하나를 만들 때마다 GPU 메모리와 연산 자원이 많이 들어간다. 대표적인 오픈소스 서빙 도구로 vLLM [5]과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[5].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pPr>
        <w:spacing w:after="120" w:line="360"/>
      </w:pPr>
      <w:r>
        <w:rPr>
          <w:rFonts w:ascii="맑은 고딕" w:cs="맑은 고딕" w:eastAsia="맑은 고딕" w:hAnsi="맑은 고딕"/>
          <w:color w:val="000000"/>
          <w:sz w:val="22"/>
          <w:szCs w:val="22"/>
        </w:rPr>
        <w:t xml:space="preserve">지금까지 살펴본 스케줄링 이론과 공정성 측정 방법을 실제 LLM API 요청 관리 시스템에 어떻게 적용할 것인지, 다음 장에서는 시스템 설계 관점에서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Express.js(Node.js용 웹 서버 프레임워크) [8]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pPr>
        <w:spacing w:after="120" w:line="360"/>
      </w:pPr>
      <w:r>
        <w:rPr>
          <w:rFonts w:ascii="맑은 고딕" w:cs="맑은 고딕" w:eastAsia="맑은 고딕" w:hAnsi="맑은 고딕"/>
          <w:color w:val="000000"/>
          <w:sz w:val="22"/>
          <w:szCs w:val="22"/>
        </w:rPr>
        <w:t xml:space="preserve">다음 장에서는 이러한 설계가 실제 코드로 어떻게 구현되었는지를 기술 스택, 모듈 구조, 핵심 알고리즘 순으로 살펴본다.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 등 핵심 모듈과 rate-limiter, server.js 보조 요소로 구성되어 있다 (그림 4, 표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pPr>
        <w:spacing w:after="120" w:line="360"/>
      </w:pPr>
      <w:r>
        <w:rPr>
          <w:rFonts w:ascii="맑은 고딕" w:cs="맑은 고딕" w:eastAsia="맑은 고딕" w:hAnsi="맑은 고딕"/>
          <w:color w:val="000000"/>
          <w:sz w:val="22"/>
          <w:szCs w:val="22"/>
        </w:rPr>
        <w:t xml:space="preserve">또한, 최종 발표를 위한 실시간 데모 환경을 준비하였다. 터미널에서 `SCHEDULER_TYPE=FCFS node server.js`로 서버를 시작한 뒤, REST API를 통해 여러 등급의 요청을 보내면 스케줄러별로 처리 순서가 달라지는 것을 확인할 수 있다. 데모에서는 FCFS 서버와 WFQ 서버를 순차적으로 실행하여, 동일한 요청이 알고리즘에 따라 다른 순서로 처리되는 과정을 비교한다. 이를 통해 스케줄링 알고리즘의 차이가 실제 사용자 경험에 어떤 영향을 미치는지 직관적으로 보여줄 수 있다.</w:t>
      </w:r>
    </w:p>
    <w:p>
      <w:pPr>
        <w:spacing w:after="120" w:line="360"/>
      </w:pPr>
      <w:r>
        <w:rPr>
          <w:rFonts w:ascii="맑은 고딕" w:cs="맑은 고딕" w:eastAsia="맑은 고딕" w:hAnsi="맑은 고딕"/>
          <w:color w:val="000000"/>
          <w:sz w:val="22"/>
          <w:szCs w:val="22"/>
        </w:rPr>
        <w:t xml:space="preserve">다음 장에서는 구현된 네 스케줄러의 동작 특성과 공정성을, 시뮬레이션 실험과 실서버 실험을 통해 비교한 결과를 제시한다.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실서버 실험 역시 20건의 요청을 동시에 투입하는 버스트 패턴을 사용하였다. 대기열에 여러 요청이 쌓인 상태에서 스케줄러가 처리 순서를 결정하도록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spacing w:after="120" w:line="360"/>
        <w:ind w:left="360"/>
      </w:pPr>
      <w:r>
        <w:rPr>
          <w:rFonts w:ascii="맑은 고딕" w:cs="맑은 고딕" w:eastAsia="맑은 고딕" w:hAnsi="맑은 고딕"/>
          <w:i/>
          <w:iCs/>
          <w:color w:val="333333"/>
          <w:sz w:val="22"/>
          <w:szCs w:val="22"/>
        </w:rPr>
        <w:t xml:space="preserve">JFI 산출은 실험 중 실시간으로 계산하는 것이 아니라, 모든 요청이 처리된 뒤 각 사용자별 처리량 또는 대기시간을 집계하여 계산하였다. 계산 방식의 세부 차이는 5.5절에서 다룬다.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 (시드별 세부 수치는 부록 B의 표 18 참조).</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w:t>
      </w:r>
    </w:p>
    <w:p>
      <w:pPr>
        <w:spacing w:after="120" w:line="360"/>
      </w:pPr>
      <w:r>
        <w:rPr>
          <w:rFonts w:ascii="맑은 고딕" w:cs="맑은 고딕" w:eastAsia="맑은 고딕" w:hAnsi="맑은 고딕"/>
          <w:color w:val="000000"/>
          <w:sz w:val="22"/>
          <w:szCs w:val="22"/>
        </w:rPr>
        <w:t xml:space="preserve">효과 크기를 나타내는 Cohen's d(두 집단의 차이가 얼마나 의미 있는 크기인지를 보여주는 지표로, 일반적으로 0.2는 작은 효과, 0.5는 중간 효과, 0.8 이상이면 큰 효과로 판단)는 20.39로, 이는 통상적인 "큰 효과" 기준(0.8)을 훨씬 넘어선 수치이다. 이처럼 값이 매우 크게 나온 이유는, Short 요청의 응답시간 차이(약 46만ms)가 시드 간 변동(표준편차 약 2.3만ms)에 비해 20배 이상이기 때문이다. 즉, 시드를 바꿔가며 실험해도 MLFQ 선점형의 개선 폭은 거의 흔들리지 않는 일관된 결과가 나왔다는 의미이다.</w:t>
      </w:r>
    </w:p>
    <w:p>
      <w:pPr>
        <w:spacing w:after="120" w:line="360"/>
      </w:pPr>
      <w:r>
        <w:rPr>
          <w:rFonts w:ascii="맑은 고딕" w:cs="맑은 고딕" w:eastAsia="맑은 고딕" w:hAnsi="맑은 고딕"/>
          <w:color w:val="000000"/>
          <w:sz w:val="22"/>
          <w:szCs w:val="22"/>
        </w:rPr>
        <w:t xml:space="preserve">다만 본 실험은 5개 시드의 제한된 반복이므로, 실제 운영 환경에서는 트래픽 패턴에 따라 효과 크기가 달라질 수 있다. 따라서 MLFQ 선점형이 짧은 요청의 응답시간을 크게 줄이는 효과는 통계적으로 유의미하다고 판단하였다. 위 통계 수치는 `02-implementation/experiments-simple/compute-stats.js` 스크립트를 실행하여 재현할 수 있으며,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동시에 큐에 투입한 뒤, 스케줄러가 결정한 순서대로 Ollama에 전달하여 응답을 받았다. FCFS, Priority, WFQ 세 알고리즘을 비교하였으며,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120" w:line="360"/>
      </w:pPr>
      <w:r>
        <w:rPr>
          <w:rFonts w:ascii="맑은 고딕" w:cs="맑은 고딕" w:eastAsia="맑은 고딕" w:hAnsi="맑은 고딕"/>
          <w:b/>
          <w:bCs/>
          <w:color w:val="000000"/>
          <w:sz w:val="22"/>
          <w:szCs w:val="22"/>
        </w:rPr>
        <w:t xml:space="preserve">JFI 계산 방식 차이 주의</w:t>
      </w:r>
      <w:r>
        <w:rPr>
          <w:rFonts w:ascii="맑은 고딕" w:cs="맑은 고딕" w:eastAsia="맑은 고딕" w:hAnsi="맑은 고딕"/>
          <w:color w:val="000000"/>
          <w:sz w:val="22"/>
          <w:szCs w:val="22"/>
        </w:rPr>
        <w:t xml:space="preserve">: 본 실험에서는 JFI를 두 가지 방식으로 계산하였으며, 알고리즘마다 적용한 방식이 다르다.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를 사용하였고(값이 1에 가까울수록 등급 간 대기시간이 균등함), WFQ는 가중치에 비례한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를 사용하였다(처리량이 가중치에 정확히 비례하면 1에 가까워짐). 따라서 표 15의 0.316과 1.000을 단순 비교하는 것은 적절하지 않으며, WFQ의 0.316은 "공정성 실패"가 아닌 "의도한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알고리즘이므로, 단순 JFI 값이 낮게 나오는 것이 오히려 정상이다. 따라서 WFQ의 공정성을 제대로 평가하려면 두 가지 관점에서 살펴보아야 한다. 하나는 "가중치에 맞게 잘 배분되었는가"(처리량 기반 JFI), 다른 하나는 "등급별 대기시간이 약속한 비율을 지켰는가"(등급 간 차등의 적절성)이다.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 WFQScheduler 내부에서 각 사용자의 "처리된 요청 수 ÷ 가중치" 값을 구한 뒤 JFI 공식에 대입한 결과이다. 본 실험은 라운드 로빈 방식으로 사용자당 125건씩 동일한 요청 수를 배정하였으므로, 가중치가 작은 Free(1)일수록 이 비율이 커지고 가중치가 큰 Enterprise(100)일수록 비율이 작아진다. 따라서 JFI가 1에서 멀어지는데, 이는 "WFQ가 가중치 비례가 아닌 요청 수 비례로 처리했다면 나타났을 불균형"을 의미한다. 반대로 말하면, 0.316이라는 값 자체가 WFQ가 라운드 로빈 배정을 그대로 따르지 않고 가중치를 반영해 처리했다는 증거이다.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대기시간 차등의 적절성</w:t>
      </w:r>
      <w:r>
        <w:rPr>
          <w:rFonts w:ascii="맑은 고딕" w:cs="맑은 고딕" w:eastAsia="맑은 고딕" w:hAnsi="맑은 고딕"/>
          <w:color w:val="000000"/>
          <w:sz w:val="22"/>
          <w:szCs w:val="22"/>
        </w:rPr>
        <w:t xml:space="preserve">: 실제 대기시간을 보면 Enterprise의 평균 대기시간(약 1,862ms)은 Free(약 22,029ms)에 비해 약 12배 짧으며,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pPr>
        <w:spacing w:after="120" w:line="360"/>
      </w:pPr>
      <w:r>
        <w:rPr>
          <w:rFonts w:ascii="맑은 고딕" w:cs="맑은 고딕" w:eastAsia="맑은 고딕" w:hAnsi="맑은 고딕"/>
          <w:color w:val="000000"/>
          <w:sz w:val="22"/>
          <w:szCs w:val="22"/>
        </w:rPr>
        <w:t xml:space="preserve">이어지는 논의 장에서는 이 결과가 실제 LLM 서빙 환경에서 갖는 의미와, 시뮬레이션 기반 실험이 가진 한계를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 실서버에서 MLFQ의 효과를 재현하려면 LLM 서빙 엔진 자체에 추론 중단·재개 기능이 추가되어야 한다.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 처리 시간의 분포가 달라지면 알고리즘의 상대적 장점도 달라질 수 있다. 예를 들어, 처리 시간이 길어질수록 Priority Scheduling의 에이징 효과가 뚜렷해지고, FCFS에서 호위 효과의 영향이 커진다.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 특히 여러 요청이 한 배치에 묶이면 그 안에서는 순서가 무의미해지므로, WFQ와 Priority의 차등 효과가 본 실험보다 약해질 수 있다.</w:t>
      </w:r>
    </w:p>
    <w:p>
      <w:pPr>
        <w:spacing w:after="120" w:line="360"/>
      </w:pPr>
      <w:r>
        <w:rPr>
          <w:rFonts w:ascii="맑은 고딕" w:cs="맑은 고딕" w:eastAsia="맑은 고딕" w:hAnsi="맑은 고딕"/>
          <w:color w:val="000000"/>
          <w:sz w:val="22"/>
          <w:szCs w:val="22"/>
        </w:rPr>
        <w:t xml:space="preserve">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 실서버 실험(5.4절)은 등급별 5건씩 총 20건의 요청만을 다루었기 때문에, 수백 건 규모에서 나타나는 대기열 경합이나 극단적 트래픽 패턴은 재현하지 못한다. 본 실험은 시뮬레이션 결과의 방향성이 실제 Ollama 환경에서도 유지되는지 확인하는 수준이며, 실무 적용을 위해서는 더 큰 규모의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이 개선 효과는 5개 시드에서 71.8~74.3% 범위로 일관되게 재현되었고(p &lt; 0.001, Cohen's d = 20.39), 특정 시드의 우연에 의한 결과가 아님을 확인하였다.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12배 짧아, 가중치 비율(100:1) 수준의 극단적 차이는 아니지만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어떤 특성을 보이는지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 라우팅</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등록/조회 엔드포인트 정의</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호출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API와 통신하는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 실험 스크립트는 `02-implementation/experiments-simple/` 디렉토리에 위치하며, 용도는 아래와 같다.</w:t>
      </w:r>
    </w:p>
    <w:p>
      <w:pPr>
        <w:spacing w:after="80" w:line="360"/>
      </w:pPr>
      <w:r>
        <w:rPr>
          <w:rFonts w:ascii="맑은 고딕" w:cs="맑은 고딕" w:eastAsia="맑은 고딕" w:hAnsi="맑은 고딕"/>
          <w:b/>
          <w:bCs/>
          <w:color w:val="000000"/>
          <w:sz w:val="22"/>
          <w:szCs w:val="22"/>
        </w:rPr>
        <w:t xml:space="preserve">표 17-1.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본 보고서 반영 여부</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run-experiments.js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초기 탐색용 (100건, 단일 시드)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미반영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비교, 5.2·5.5절)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llama3.2, 5.4절)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시드 결과의 t-검정·Cohen's d·신뢰구간 계산</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부록 B 수치 산출</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p>
      <w:pPr>
        <w:spacing w:after="120" w:line="360"/>
      </w:pPr>
      <w:r>
        <w:rPr>
          <w:rFonts w:ascii="맑은 고딕" w:cs="맑은 고딕" w:eastAsia="맑은 고딕" w:hAnsi="맑은 고딕"/>
          <w:b/>
          <w:bCs/>
          <w:color w:val="000000"/>
          <w:sz w:val="22"/>
          <w:szCs w:val="22"/>
        </w:rPr>
        <w:t xml:space="preserve">통계 계산 방법 및 재현</w:t>
      </w:r>
      <w:r>
        <w:rPr>
          <w:rFonts w:ascii="맑은 고딕" w:cs="맑은 고딕" w:eastAsia="맑은 고딕" w:hAnsi="맑은 고딕"/>
          <w:color w:val="000000"/>
          <w:sz w:val="22"/>
          <w:szCs w:val="22"/>
        </w:rPr>
        <w:t xml:space="preserve">: 5개 시드의 FCFS Short 응답시간과 MLFQ Short 응답시간을 짝지어 대응표본 t-검정을 수행하였다. 구체적으로는 각 시드의 응답시간 차이(FCFS − MLFQ, 평균 약 464,785ms, 표준편차 약 22,798ms)에 대해 표준오차(약 10,196ms)를 계산하고, t = (차이 평균)/(표준오차) = 45.59를 얻었다. Cohen's d는 대응표본용 공식 (차이 평균/차이 표준편차)에 따라 20.39로 산출하였다. 95% 신뢰구간은 개선율 5개 값([71.76%, 74.30%, 73.94%, 72.48%, 73.53%])에 대해 자유도 4의 t 임계값(t₀.₀₂₅ = 2.776)을 적용하여 계산하였다. 이 수치들은 `02-implementation/experiments-simple/compute-stats.js`를 실행하여 그대로 재현할 수 있다.</w:t>
      </w:r>
    </w:p>
    <w:p>
      <w:pPr>
        <w:spacing w:after="120" w:line="360"/>
      </w:pPr>
      <w:r>
        <w:rPr>
          <w:rFonts w:ascii="맑은 고딕" w:cs="맑은 고딕" w:eastAsia="맑은 고딕" w:hAnsi="맑은 고딕"/>
          <w:b/>
          <w:bCs/>
          <w:color w:val="000000"/>
          <w:sz w:val="22"/>
          <w:szCs w:val="22"/>
        </w:rPr>
        <w:t xml:space="preserve">부스팅 구현의 세부 차이</w:t>
      </w:r>
      <w:r>
        <w:rPr>
          <w:rFonts w:ascii="맑은 고딕" w:cs="맑은 고딕" w:eastAsia="맑은 고딕" w:hAnsi="맑은 고딕"/>
          <w:color w:val="000000"/>
          <w:sz w:val="22"/>
          <w:szCs w:val="22"/>
        </w:rPr>
        <w:t xml:space="preserve">: MLFQ 부스팅(Rule 5)의 트리거 조건이 실험 스크립트별로 다르다. 기본 실험(run-extended.js)은 "30건 처리마다 1회 부스팅"을 사용하고, MLFQ 선점형 실험(run-multi-seed.js)은 "가상 시뮬레이션 시간 5,000ms마다 1회 부스팅"을 사용한다. 기본 실험은 모든 요청의 처리 시간이 10~100ms로 짧아 Q0(1,000ms) 안에서 완료되므로 부스팅이 실제로 작동하는 시점이 거의 없고, 두 구현 방식의 차이가 결과에 영향을 주지 않는다. 반면 선점형 실험은 Long 요청이 하위 큐로 내려가므로 시간 기반 부스팅이 의미를 갖는다.</w:t>
      </w:r>
    </w:p>
    <w:p>
      <w:pPr>
        <w:spacing w:after="120" w:line="360"/>
      </w:pPr>
      <w:r>
        <w:rPr>
          <w:rFonts w:ascii="맑은 고딕" w:cs="맑은 고딕" w:eastAsia="맑은 고딕" w:hAnsi="맑은 고딕"/>
          <w:b/>
          <w:bCs/>
          <w:color w:val="000000"/>
          <w:sz w:val="22"/>
          <w:szCs w:val="22"/>
        </w:rPr>
        <w:t xml:space="preserve">선점형 시뮬레이션의 한계</w:t>
      </w:r>
      <w:r>
        <w:rPr>
          <w:rFonts w:ascii="맑은 고딕" w:cs="맑은 고딕" w:eastAsia="맑은 고딕" w:hAnsi="맑은 고딕"/>
          <w:color w:val="000000"/>
          <w:sz w:val="22"/>
          <w:szCs w:val="22"/>
        </w:rPr>
        <w:t xml:space="preserve">: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66cfd2cbe35d67518a4b5d9668d0f313561b30.png"/><Relationship Id="rId10" Type="http://schemas.openxmlformats.org/officeDocument/2006/relationships/image" Target="media/80f0f4daecfa03730490167dab1251165d3a37bb.png"/><Relationship Id="rId11" Type="http://schemas.openxmlformats.org/officeDocument/2006/relationships/image" Target="media/a994d2579c407df009f2591b96b0c9e460a9f2be.png"/><Relationship Id="rId12" Type="http://schemas.openxmlformats.org/officeDocument/2006/relationships/image" Target="media/ec26f1d6d24823c5a6e214cff9911818778e2218.png"/><Relationship Id="rId13" Type="http://schemas.openxmlformats.org/officeDocument/2006/relationships/image" Target="media/54a0f19b4f325d4d905b2a4952e0162fd340b330.png"/><Relationship Id="rId14" Type="http://schemas.openxmlformats.org/officeDocument/2006/relationships/image" Target="media/92fbf335b1134c5ebd146e9bef3437b535617a92.png"/><Relationship Id="rId15" Type="http://schemas.openxmlformats.org/officeDocument/2006/relationships/image" Target="media/d074b3cefdec59c368f0e9e451f532505c0deeb2.png"/><Relationship Id="rId16" Type="http://schemas.openxmlformats.org/officeDocument/2006/relationships/image" Target="media/41dd8d4d7022bc2d79f0a3b9cdeda2dfe7080880.png"/><Relationship Id="rId17" Type="http://schemas.openxmlformats.org/officeDocument/2006/relationships/image" Target="media/aa3734907fa2d19d1497ebdb5a0aec1755c796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2026-04-14T03:05:28.107Z</dcterms:created>
  <dcterms:modified xsi:type="dcterms:W3CDTF">2026-04-14T03:05:28.108Z</dcterms:modified>
</cp:coreProperties>
</file>

<file path=docProps/custom.xml><?xml version="1.0" encoding="utf-8"?>
<Properties xmlns="http://schemas.openxmlformats.org/officeDocument/2006/custom-properties" xmlns:vt="http://schemas.openxmlformats.org/officeDocument/2006/docPropsVTypes"/>
</file>