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API(Application Programming Interface, 프로그램이 다른 프로그램에 요청을 보내고 결과를 받는 통로)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[3][12].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예를 들어, 마트 계산대에서 장바구니가 가득 찬 손님 뒤에 음료수 하나만 사려는 손님이 줄을 서야 하는 상황과 비슷하다.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[12].</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[12].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[3][12].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카페에 비유하면, 가중치가 큰 사용자는 큰 컵을 들고 있어 한 번에 더 많은 양을 받는 것과 같고, 가중치가 작은 사용자는 작은 컵을 들고 있어 조금씩 받는 것과 같다. WFQ는 인터넷 라우터의 트래픽 관리에서 널리 사용되며, 서비스 등급별로 대역폭을 차등 배분하는 QoS(Quality of Service)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입력 토큰을 받아 출력 토큰을 순차적으로 생성하는 자기회귀적(autoregressive) 방식으로 동작하며, 이 과정에서 GPU 메모리와 연산 자원을 많이 소모한다. 대표적인 오픈소스 서빙 도구로 vLLM [5][11]과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[11].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 이것은 학교 점심시간에 급식을 나누어 주는 상황에 비유할 수 있다. 모두 같은 양을 받으면 공정하고(JFI = 1), 한 사람만 많이 받으면 불공정하다(JFI가 1보다 낮아진다).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pPr>
        <w:spacing w:after="120" w:line="360"/>
      </w:pPr>
      <w:r>
        <w:rPr>
          <w:rFonts w:ascii="맑은 고딕" w:cs="맑은 고딕" w:eastAsia="맑은 고딕" w:hAnsi="맑은 고딕"/>
          <w:color w:val="000000"/>
          <w:sz w:val="22"/>
          <w:szCs w:val="22"/>
        </w:rPr>
        <w:t xml:space="preserve">지금까지 살펴본 스케줄링 이론과 공정성 측정 방법을 실제 LLM API 요청 관리 시스템에 어떻게 적용할 것인지, 다음 장에서는 시스템 설계 관점으로 기술한다.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[8](Node.js용 웹 서버 프레임워크)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pPr>
        <w:spacing w:after="120" w:line="360"/>
      </w:pPr>
      <w:r>
        <w:rPr>
          <w:rFonts w:ascii="맑은 고딕" w:cs="맑은 고딕" w:eastAsia="맑은 고딕" w:hAnsi="맑은 고딕"/>
          <w:color w:val="000000"/>
          <w:sz w:val="22"/>
          <w:szCs w:val="22"/>
        </w:rPr>
        <w:t xml:space="preserve">다음 장에서는 이러한 설계가 실제 코드로 어떻게 구현되었는지를 기술 스택, 모듈 구조, 핵심 알고리즘 순으로 살펴본다.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 (그림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pPr>
        <w:spacing w:after="120" w:line="360"/>
      </w:pPr>
      <w:r>
        <w:rPr>
          <w:rFonts w:ascii="맑은 고딕" w:cs="맑은 고딕" w:eastAsia="맑은 고딕" w:hAnsi="맑은 고딕"/>
          <w:color w:val="000000"/>
          <w:sz w:val="22"/>
          <w:szCs w:val="22"/>
        </w:rPr>
        <w:t xml:space="preserve">다음 장에서는 구현된 네 스케줄러의 동작 특성과 공정성을, 시뮬레이션 실험과 실서버 실험을 통해 비교한 결과를 제시한다.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대기열에 여러 요청이 쌓인 상태에서 스케줄링이 이루어지도록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spacing w:after="120" w:line="360"/>
        <w:ind w:left="360"/>
      </w:pPr>
      <w:r>
        <w:rPr>
          <w:rFonts w:ascii="맑은 고딕" w:cs="맑은 고딕" w:eastAsia="맑은 고딕" w:hAnsi="맑은 고딕"/>
          <w:i/>
          <w:iCs/>
          <w:color w:val="333333"/>
          <w:sz w:val="22"/>
          <w:szCs w:val="22"/>
        </w:rPr>
        <w:t xml:space="preserve">JFI 산출은 실험 중 실시간으로 계산하는 것이 아니라, 모든 요청이 처리된 뒤 각 사용자별 처리량 또는 대기시간을 집계하여 계산하였다. 계산 방식의 세부 차이는 5.5절에서 다룬다.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 (시드별 세부 수치는 부록 B의 표 18 참조).</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 효과 크기를 나타내는 Cohen's d(두 집단의 차이가 얼마나 의미 있는 크기인지를 보여주는 지표로, 일반적으로 0.8 이상이면 큰 효과로 판단)는 20.39로, 이는 MLFQ 선점형의 개선이 시드 간 편차에 비해 매우 크고 일관적임을 의미한다. 이처럼 높은 효과 크기는 Short 요청의 응답시간 차이(약 46만ms)가 시드 간 변동(표준편차 약 2.3만ms)에 비해 압도적으로 크기 때문이다. 따라서 MLFQ 선점형이 짧은 요청의 응답시간을 크게 줄이는 효과는 통계적으로 유의미하다고 판단하였다.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보내고, FCFS, Priority, WFQ 세 알고리즘을 비교하였다.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120" w:line="360"/>
      </w:pPr>
      <w:r>
        <w:rPr>
          <w:rFonts w:ascii="맑은 고딕" w:cs="맑은 고딕" w:eastAsia="맑은 고딕" w:hAnsi="맑은 고딕"/>
          <w:b/>
          <w:bCs/>
          <w:color w:val="000000"/>
          <w:sz w:val="22"/>
          <w:szCs w:val="22"/>
        </w:rPr>
        <w:t xml:space="preserve">JFI 계산 방식의 이원성 주의</w:t>
      </w:r>
      <w:r>
        <w:rPr>
          <w:rFonts w:ascii="맑은 고딕" w:cs="맑은 고딕" w:eastAsia="맑은 고딕" w:hAnsi="맑은 고딕"/>
          <w:color w:val="000000"/>
          <w:sz w:val="22"/>
          <w:szCs w:val="22"/>
        </w:rPr>
        <w:t xml:space="preserve">: 본 실험에서는 JFI를 두 가지 방식으로 계산하였으며, 알고리즘마다 적용한 방식이 다르다.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를 사용하였고(값이 1에 가까울수록 등급 간 대기시간이 균등함), WFQ는 가중치에 비례한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를 사용하였다(처리량이 가중치에 정확히 비례하면 1에 가까워짐). 따라서 표 15의 0.316과 1.000을 단순 비교하는 것은 적절하지 않으며, WFQ의 0.316은 "공정성 실패"가 아닌 "의도한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알고리즘이다. 따라서 WFQ의 공정성을 제대로 평가하려면 두 가지 관점에서 살펴보아야 한다.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시스템 수준 JFI (= 0.316)</w:t>
      </w:r>
      <w:r>
        <w:rPr>
          <w:rFonts w:ascii="맑은 고딕" w:cs="맑은 고딕" w:eastAsia="맑은 고딕" w:hAnsi="맑은 고딕"/>
          <w:color w:val="000000"/>
          <w:sz w:val="22"/>
          <w:szCs w:val="22"/>
        </w:rPr>
        <w:t xml:space="preserve">: 전체 사용자의 대기시간 분포를 단순 비교한 값이다. Enterprise와 Free의 대기시간 차이가 크므로 낮은 값이 나온다. 이 값은 WFQ가 "의도한 대로 차등 서비스를 제공하고 있다"는 것을 보여준다.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차등의 적절성</w:t>
      </w:r>
      <w:r>
        <w:rPr>
          <w:rFonts w:ascii="맑은 고딕" w:cs="맑은 고딕" w:eastAsia="맑은 고딕" w:hAnsi="맑은 고딕"/>
          <w:color w:val="000000"/>
          <w:sz w:val="22"/>
          <w:szCs w:val="22"/>
        </w:rPr>
        <w:t xml:space="preserve">: Enterprise의 평균 대기시간(약 1,862ms)은 Free(약 22,029ms)에 비해 약 12배 빠르며,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pPr>
        <w:spacing w:after="120" w:line="360"/>
      </w:pPr>
      <w:r>
        <w:rPr>
          <w:rFonts w:ascii="맑은 고딕" w:cs="맑은 고딕" w:eastAsia="맑은 고딕" w:hAnsi="맑은 고딕"/>
          <w:color w:val="000000"/>
          <w:sz w:val="22"/>
          <w:szCs w:val="22"/>
        </w:rPr>
        <w:t xml:space="preserve">이어지는 논의 장에서는 이 결과가 실제 LLM 서빙 환경에서 갖는 의미와, 시뮬레이션 기반 실험이 가진 한계를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이 개선 효과는 5개 시드에서 71.8~74.3% 범위로 일관되게 재현되었고(p &lt; 0.001, Cohen's d = 20.39), 특정 시드의 우연에 의한 결과가 아님을 확인하였다.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12배 짧아, 가중치 비율(100:1) 수준의 극단적 차이는 아니지만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어떤 특성을 보이는지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W. Kwon et al., "Efficient Memory Management for Large Language Model Serving with PagedAttention," Proceedings of the 29th Symposium on Operating Systems Principles (SOSP '23), 2023. [온라인] Available: https://arxiv.org/abs/2309.06180 (접속: 2026-05-10)</w:t>
      </w:r>
    </w:p>
    <w:p>
      <w:pPr>
        <w:spacing w:after="100" w:line="360"/>
        <w:ind w:left="480" w:hanging="480"/>
      </w:pPr>
      <w:r>
        <w:rPr>
          <w:rFonts w:ascii="맑은 고딕" w:cs="맑은 고딕" w:eastAsia="맑은 고딕" w:hAnsi="맑은 고딕"/>
          <w:color w:val="000000"/>
          <w:sz w:val="22"/>
          <w:szCs w:val="22"/>
        </w:rPr>
        <w:t xml:space="preserve">[12] A. Silberschatz, P. B. Galvin, G. Gagne, "Operating System Concepts," 10th Edition, Wiley, 2018. [온라인] Available: https://www.os-book.com/OS10/ (접속: 2026-05-10)</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w:t>
      </w: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p>
      <w:pPr>
        <w:spacing w:after="120" w:line="360"/>
      </w:pPr>
      <w:r>
        <w:rPr>
          <w:rFonts w:ascii="맑은 고딕" w:cs="맑은 고딕" w:eastAsia="맑은 고딕" w:hAnsi="맑은 고딕"/>
          <w:b/>
          <w:bCs/>
          <w:color w:val="000000"/>
          <w:sz w:val="22"/>
          <w:szCs w:val="22"/>
        </w:rPr>
        <w:t xml:space="preserve">선점형 시뮬레이션의 한계</w:t>
      </w:r>
      <w:r>
        <w:rPr>
          <w:rFonts w:ascii="맑은 고딕" w:cs="맑은 고딕" w:eastAsia="맑은 고딕" w:hAnsi="맑은 고딕"/>
          <w:color w:val="000000"/>
          <w:sz w:val="22"/>
          <w:szCs w:val="22"/>
        </w:rPr>
        <w:t xml:space="preserve">: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d53d8bfd936d6b286bc860cf10dc8b0ea206d1.png"/><Relationship Id="rId10" Type="http://schemas.openxmlformats.org/officeDocument/2006/relationships/image" Target="media/2ba3c2301be9886e890945ee2e87b67f2f8579cc.png"/><Relationship Id="rId11" Type="http://schemas.openxmlformats.org/officeDocument/2006/relationships/image" Target="media/d6e45924af3b12d1ea27fc6bc7536462499bea21.png"/><Relationship Id="rId12" Type="http://schemas.openxmlformats.org/officeDocument/2006/relationships/image" Target="media/ec642e38c5a11a9499934c3b311b1c30a43c94cf.png"/><Relationship Id="rId13" Type="http://schemas.openxmlformats.org/officeDocument/2006/relationships/image" Target="media/ec9bfd49bcefc2234475ff109852501849a7573b.png"/><Relationship Id="rId14" Type="http://schemas.openxmlformats.org/officeDocument/2006/relationships/image" Target="media/5486351f529c8cb5f2d26100e5d2818a94835066.png"/><Relationship Id="rId15" Type="http://schemas.openxmlformats.org/officeDocument/2006/relationships/image" Target="media/88463f4a573e630595f486bdb91796cef38a5c84.png"/><Relationship Id="rId16" Type="http://schemas.openxmlformats.org/officeDocument/2006/relationships/image" Target="media/19e0ec517ac3666e24a9926d21e2ccc84e0c5d87.png"/><Relationship Id="rId17" Type="http://schemas.openxmlformats.org/officeDocument/2006/relationships/image" Target="media/24ee412c449f0e0507901ef8c48de1889d0902b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2026-04-12T03:28:40.690Z</dcterms:created>
  <dcterms:modified xsi:type="dcterms:W3CDTF">2026-04-12T03:28:40.690Z</dcterms:modified>
</cp:coreProperties>
</file>

<file path=docProps/custom.xml><?xml version="1.0" encoding="utf-8"?>
<Properties xmlns="http://schemas.openxmlformats.org/officeDocument/2006/custom-properties" xmlns:vt="http://schemas.openxmlformats.org/officeDocument/2006/docPropsVTypes"/>
</file>