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240"/>
      </w:pPr>
      <w:r>
        <w:rPr>
          <w:rFonts w:ascii="맑은 고딕" w:cs="맑은 고딕" w:eastAsia="맑은 고딕" w:hAnsi="맑은 고딕"/>
          <w:color w:val="000000"/>
          <w:sz w:val="20"/>
          <w:szCs w:val="20"/>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평균 대기시간·처리량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(OS·네트워크 분야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성능은 평균 대기시간·처리량(req/s), 공정성은 JFI.</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요청 진입 한도를 관리하는 전처리 장치로, 스케줄링 비교 대상이 아닌 별도 단계로 구현하였다.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장에서는 본 프로젝트에서 활용한 스케줄링 알고리즘의 이론적 배경, 기존 LLM 서빙 도구의 현황, 그리고 공정성 측정 방법을 살펴본다.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스케줄링 알고리즘 개념 비교</w:t>
      </w:r>
    </w:p>
    <w:p>
      <w:pPr>
        <w:spacing w:after="80"/>
      </w:pP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프로젝트에서는 다른 알고리즘과 비교하기 위한 기준선으로 사용한다.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프로젝트에서는 LLM API에서 사용자가 요청 단위로 긴급도를 지정할 수 있는 상황에 적합한 알고리즘으로 채택하였다.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프로젝트에서는 시뮬레이션과 실서버 양쪽에서 선점형·비선점형을 모두 비교하여 이론적 효과와 실용적 한계를 함께 확인한다.</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비슷하게 만들어 구현하기 위해, 각 요청에 가상 완료 시각(Virtual Finish Time, VFT)을 부여한다. 가상 완료 시각이 가장 작은 요청부터 처리하며, 가중치가 큰 사용자의 VFT는 천천히 증가해 결과적으로 더 자주 선택된다. 가중치 비율에 따라 자원을 비례 배분하므로 사용자별 차등 서비스를 자연스럽게 구현할 수 있다. 또한 처리 중단 없이도 차등이 가능하므로 비선점형 환경에도 적용할 수 있어, Ollama와 같이 추론 중단이 불가능한 LLM 서빙 도구에서도 사용할 수 있다. 단점은 모든 요청에 대해 VFT를 계산하고 정렬해야 하므로 단순 큐보다 연산 비용이 크다는 점이다. 본 프로젝트에서는 구독 등급 기반 차등 서비스를 구현하는 알고리즘으로 사용하며, 구체적 VFT 계산은 4.3절에서 설명한다.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학습된 모델을 실행해 사용자 요청에 응답을 제공하는 것을 뜻한다. LLM은 이전 토큰(Token, LLM이 한 번에 처리·생성하는 텍스트 조각 단위)을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수에 무관하게 0~1 사이 값을 제공한다.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 기반으로 의도적 차등을 두는 경우에는 단순 처리 건수로 JFI를 계산하면 "가중치대로 처리되었는가"를 판단할 수 없으므로, xi에 "처리 건수 ÷ 가중치"를 대입해 정규화한 JFI를 사용한다. 본 프로젝트에서도 WFQ에는 이 정규화 방식을 적용하였다 (5.5절).</w:t>
      </w:r>
    </w:p>
    <w:p>
      <w:pPr>
        <w:spacing w:after="120" w:line="240"/>
      </w:pPr>
      <w:r>
        <w:rPr>
          <w:rFonts w:ascii="맑은 고딕" w:cs="맑은 고딕" w:eastAsia="맑은 고딕" w:hAnsi="맑은 고딕"/>
          <w:color w:val="000000"/>
          <w:sz w:val="20"/>
          <w:szCs w:val="20"/>
        </w:rPr>
        <w:t xml:space="preserve">다음 장에서는 이러한 이론을 LLM API 요청 관리에 적용한 시스템 설계를 설명한다.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240"/>
      </w:pPr>
      <w:r>
        <w:rPr>
          <w:rFonts w:ascii="맑은 고딕" w:cs="맑은 고딕" w:eastAsia="맑은 고딕" w:hAnsi="맑은 고딕"/>
          <w:b/>
          <w:bCs/>
          <w:color w:val="000000"/>
          <w:sz w:val="20"/>
          <w:szCs w:val="20"/>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MLFQ의 큐 이동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2).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독립적이어서 Enterprise 사용자가 LOW 우선순위 요청을 보낼 수 있다. FCFS와 MLFQ는 우선순위·등급과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가중치는 Free를 기준으로 10배·50배·100배 차이를 두도록 실험 목적에 따라 임의 설정하였다.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(초과 시 HTTP 429로 거부, 4.4절 참조),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 LLM은 로컬 Ollama [10]를 사용하였다. 저장소는 메모리 큐와 JSON 파일로 구성하였으며, 생산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4). 핵심 모듈은 api(REST 라우터), schedulers(4개 알고리즘), queue(메모리 대기열), storage(JSON 기록), llm(Ollama 호출)이다. 보조 요소로는 index.js(메인 진입점), server.js(Express 서버 구성 모듈), rate-limiter가 있다. `npm start` 실행 시 index.js가 server.js의 `createServer()`를 호출하여 Express 서버를 기동한다.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위 코드는 실서버에도 적용되는 비선점형 구현이다. 선점형 MLFQ는 시뮬레이션 전용으로 `run-multi-seed.js`에 별도 구현하였으며, 500ms 간격으로 실행 시간을 확인해 할당량 초과 시 하위 큐로 이동시키고 5초 주기 부스팅으로 하위 큐 기아를 방지한다.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[12]로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후 스케줄러가 결정한 순서대로 한 건씩 순차 처리하는 방식으로, 네트워크 지연이나 LLM 상태 변동 없이 알고리즘 자체의 특성만 비교할 수 있다. 반복 실험에는 고정 시드(Seed, 난수 생성의 초기값이며 같은 시드로 실행하면 같은 요청 패턴을 재현할 수 있다)를 사용해 결과 재현성을 확보하였다.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Medium·Long은 시간 할당량 초과로 하위 큐로 강등되도록 설계하였다. 버스트(Burst, 짧은 시간에 여러 요청이 동시에 몰리는 상황) 도착 패턴은 대기열에 요청이 쌓인 상태에서 스케줄러가 순서를 결정하도록 유도하기 위해 20건 단위로 동시 투입하는 방식으로 구성하였다. 모든 실험에서 요청은 1건씩 순차 처리된다. 세 실험의 요청을 합산하면 총 3,020건(기본 500 + 선점형 2,500 + 실서버 20)이 된다. JFI 계산 방식의 차이는 5.5절에서 다루며, 대규모 환경은 7.2절 향후 연구 과제로 남긴다.</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6과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알고리즘별 평균 대기시간 비교</w:t>
      </w:r>
    </w:p>
    <w:p>
      <w:pPr>
        <w:spacing w:after="80"/>
      </w:pPr>
    </w:p>
    <w:p>
      <w:pPr>
        <w:spacing w:after="12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4명이 대기시간을 고르게 부담하였다 (JFI = 1.000).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순서가 바뀌었으나 전체 평균은 FCFS와 근접하였다. 처리 시간이 짧아(10~100ms) 에이징이 작동하기 전에 처리가 끝났기 때문이다.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은 FCFS와 동일한 결과였다. 모든 요청이 Q0 할당량(1,000ms) 안에 완료되어 강등이 일어나지 않았고,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평균은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모였으며, 평균은 73.2%, 95% 신뢰구간(Confidence Interval, 같은 실험을 반복했을 때 참값이 이 범위 안에 있을 확률이 95%인 구간)은 [71.9%, 74.5%]이다. 쌍체 t-검정(Paired t-test, 같은 실험 조건에 두 방식을 적용하고 차이의 평균이 0인지 확인하는 통계 방법)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2,323ms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Enterprise → Free 순으로 대기시간이 늘었다(Enterprise를 먼저 투입).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구독 등급과 요청 우선순위가 독립적임을 드러내기 위해 등급별로 서로 다른 우선순위를 혼합 배정하였다(배정 내역은 부록 표 B.3 참조). 그 결과 Enterprise의 NORMAL 요청이 Premium의 URGENT 요청에 밀려 Enterprise 평균 대기시간이 FCFS 대비 증가(232 → 379ms)하였고, Free의 NORMAL 요청은 Standard의 LOW 요청보다 먼저 처리되어 Free 평균 대기시간은 오히려 감소(2,024 → 1,887ms)하였다.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적어(등급별 5건) 가중치 차이가 크게 드러나지는 않았지만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pPr>
      <w:r>
        <w:rPr>
          <w:rFonts w:ascii="맑은 고딕" w:cs="맑은 고딕" w:eastAsia="맑은 고딕" w:hAnsi="맑은 고딕"/>
          <w:b/>
          <w:bCs/>
          <w:color w:val="000000"/>
          <w:sz w:val="20"/>
          <w:szCs w:val="20"/>
        </w:rPr>
        <w:t xml:space="preserve">JFI 계산 방식 차이</w:t>
      </w:r>
      <w:r>
        <w:rPr>
          <w:rFonts w:ascii="맑은 고딕" w:cs="맑은 고딕" w:eastAsia="맑은 고딕" w:hAnsi="맑은 고딕"/>
          <w:color w:val="000000"/>
          <w:sz w:val="20"/>
          <w:szCs w:val="20"/>
        </w:rPr>
        <w:t xml:space="preserve">: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따라서 표 12 및 그림 9에 정리된 0.316과 1.000을 단순 비교하는 것은 부적절하며, WFQ의 0.316은 "공정성 실패"가 아닌 "의도된 차등이 작동 중"을 의미한다.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9]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(1)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0"/>
          <w:szCs w:val="20"/>
        </w:rPr>
        <w:t xml:space="preserve">등급 간 대기시간 차등</w:t>
      </w:r>
      <w:r>
        <w:rPr>
          <w:rFonts w:ascii="맑은 고딕" w:cs="맑은 고딕" w:eastAsia="맑은 고딕" w:hAnsi="맑은 고딕"/>
          <w:color w:val="000000"/>
          <w:sz w:val="20"/>
          <w:szCs w:val="20"/>
        </w:rPr>
        <w:t xml:space="preserve">: Enterprise(약 1,862ms)가 Free(약 22,029ms) 대비 약 12배 짧아 가중치 비율(100:1)에 대응한다. 등급당 1명만 배치하였으므로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0"/>
          <w:szCs w:val="20"/>
        </w:rPr>
        <w:t xml:space="preserve">선점형 MLFQ는 실서버 적용이 어렵다</w:t>
      </w:r>
      <w:r>
        <w:rPr>
          <w:rFonts w:ascii="맑은 고딕" w:cs="맑은 고딕" w:eastAsia="맑은 고딕" w:hAnsi="맑은 고딕"/>
          <w:color w:val="000000"/>
          <w:sz w:val="20"/>
          <w:szCs w:val="20"/>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0"/>
          <w:szCs w:val="20"/>
        </w:rPr>
        <w:t xml:space="preserve">처리 시간 분포가 실제와 다르다</w:t>
      </w:r>
      <w:r>
        <w:rPr>
          <w:rFonts w:ascii="맑은 고딕" w:cs="맑은 고딕" w:eastAsia="맑은 고딕" w:hAnsi="맑은 고딕"/>
          <w:color w:val="000000"/>
          <w:sz w:val="20"/>
          <w:szCs w:val="20"/>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0"/>
          <w:szCs w:val="20"/>
        </w:rPr>
        <w:t xml:space="preserve">동시 처리를 고려하지 않았다</w:t>
      </w:r>
      <w:r>
        <w:rPr>
          <w:rFonts w:ascii="맑은 고딕" w:cs="맑은 고딕" w:eastAsia="맑은 고딕" w:hAnsi="맑은 고딕"/>
          <w:color w:val="000000"/>
          <w:sz w:val="20"/>
          <w:szCs w:val="20"/>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0"/>
          <w:szCs w:val="20"/>
        </w:rPr>
        <w:t xml:space="preserve">실서버 실험 규모가 제한적이다</w:t>
      </w:r>
      <w:r>
        <w:rPr>
          <w:rFonts w:ascii="맑은 고딕" w:cs="맑은 고딕" w:eastAsia="맑은 고딕" w:hAnsi="맑은 고딕"/>
          <w:color w:val="000000"/>
          <w:sz w:val="20"/>
          <w:szCs w:val="20"/>
        </w:rPr>
        <w:t xml:space="preserve">(20건). 대기열 경합이나 극단적 트래픽은 재현하지 못하였으며, 실무 적용에는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사용자·요청을 동등하게 처리하는 가장 단순한 방식. 구현이 간단해 기본 정책에 적합하다.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확인하였다. 본 프로젝트는 이 부분에 스케줄링 이론을 적용하여 알고리즘별 효과를 비교하였다. 특히 WFQ의 가중치 비례 차등 서비스는 유료 LLM 서비스의 구독 등급 관리에 활용할 가능성을 보여준다. 다만 세 실험을 합산하여도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240"/>
      </w:pPr>
      <w:r>
        <w:rPr>
          <w:rFonts w:ascii="맑은 고딕" w:cs="맑은 고딕" w:eastAsia="맑은 고딕" w:hAnsi="맑은 고딕"/>
          <w:color w:val="000000"/>
          <w:sz w:val="20"/>
          <w:szCs w:val="20"/>
        </w:rPr>
        <w:t xml:space="preserve">또한 Rate Limiter를 통해 스케줄러와 독립적으로 과도한 요청을 사전 차단하는 기능을 구현하였다.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실시간 모니터링 대시보드</w:t>
      </w:r>
      <w:r>
        <w:rPr>
          <w:rFonts w:ascii="맑은 고딕" w:cs="맑은 고딕" w:eastAsia="맑은 고딕" w:hAnsi="맑은 고딕"/>
          <w:color w:val="000000"/>
          <w:sz w:val="20"/>
          <w:szCs w:val="20"/>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Wikipedia, "Fair queuing." [온라인] Available: https://en.wikipedia.org/wiki/Fair_queuing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MIT OpenCourseWare, "6.828 Operating System Engineering (Fall 2012)," Massachusetts Institute of Technology. [온라인] Available: https://ocw.mit.edu/courses/6-828-operating-system-engineering-fall-2012/ (접속: 2026-04-19)</w:t>
      </w:r>
    </w:p>
    <w:p>
      <w:pPr>
        <w:spacing w:after="100" w:line="240"/>
        <w:ind w:left="480" w:hanging="480"/>
      </w:pPr>
      <w:r>
        <w:rPr>
          <w:rFonts w:ascii="맑은 고딕" w:cs="맑은 고딕" w:eastAsia="맑은 고딕" w:hAnsi="맑은 고딕"/>
          <w:color w:val="000000"/>
          <w:sz w:val="20"/>
          <w:szCs w:val="20"/>
        </w:rPr>
        <w:t xml:space="preserve">[12]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재현성 검증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20.39 (매우 큰 효과)</w:t>
            </w:r>
          </w:p>
        </w:tc>
      </w:tr>
    </w:tbl>
    <w:p>
      <w:pPr>
        <w:spacing w:after="80"/>
      </w:pPr>
    </w:p>
    <w:p>
      <w:pPr>
        <w:spacing w:after="120" w:line="240"/>
      </w:pPr>
      <w:r>
        <w:rPr>
          <w:rFonts w:ascii="맑은 고딕" w:cs="맑은 고딕" w:eastAsia="맑은 고딕" w:hAnsi="맑은 고딕"/>
          <w:color w:val="000000"/>
          <w:sz w:val="20"/>
          <w:szCs w:val="20"/>
        </w:rPr>
        <w:t xml:space="preserve">t-검정의 귀무가설(Null Hypothesis, "차이가 없다"고 가정하는 기본 전제)은 "FCFS와 MLFQ의 Short 요청 평균 응답시간이 동일하다"이다. 자유도(Degrees of Freedom, 독립적으로 변할 수 있는 값의 수로 표본 수에서 1을 뺀 값)는 5개 시드 표본에서 4가 된다. p 값이 0.001 미만이므로 귀무가설을 기각할 수 있다. Cohen's d = 20.39는 일반적 대효과 기준(0.8)의 25배에 해당하는 값으로, 두 방식의 응답시간 분포가 사실상 겹치지 않음을 뜻한다. 시뮬레이션에서는 같은 요청 집합을 두 알고리즘에 각각 적용하므로 외부 변동이 거의 없어 효과 크기가 이처럼 크게 나타났다. 실제 운영 환경에서는 다양한 변동 요인 때문에 효과 크기가 더 작게 관측될 수 있다. 단, 5개 시드의 제한된 표본이므로 결과 해석에 참고용으로만 사용한다.</w:t>
      </w:r>
    </w:p>
    <w:p>
      <w:pPr>
        <w:spacing w:after="120" w:line="240"/>
      </w:pPr>
      <w:r>
        <w:rPr>
          <w:rFonts w:ascii="맑은 고딕" w:cs="맑은 고딕" w:eastAsia="맑은 고딕" w:hAnsi="맑은 고딕"/>
          <w:b/>
          <w:bCs/>
          <w:color w:val="000000"/>
          <w:sz w:val="20"/>
          <w:szCs w:val="20"/>
        </w:rPr>
        <w:t xml:space="preserve">부스팅 트리거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완료되어 영향이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임의 시점에 중단·재개할 수 있다고 가정했을 때의 이론적 상한이며, 실서버에서는 비선점형 MLFQ만 적용 가능하다 (6.1절).</w:t>
      </w:r>
    </w:p>
    <w:p>
      <w:pPr>
        <w:spacing w:after="120" w:line="240"/>
      </w:pPr>
      <w:r>
        <w:rPr>
          <w:rFonts w:ascii="맑은 고딕" w:cs="맑은 고딕" w:eastAsia="맑은 고딕" w:hAnsi="맑은 고딕"/>
          <w:b/>
          <w:bCs/>
          <w:color w:val="000000"/>
          <w:sz w:val="20"/>
          <w:szCs w:val="20"/>
        </w:rPr>
        <w:t xml:space="preserve">표 B.3.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URGENT·HIGH 비율을 높이되, 모든 등급에 여러 우선순위가 섞이도록 배정하였다. 이렇게 한 이유는 구독 등급과 요청 우선순위가 독립적인 두 축임을 실험으로 보이기 위해서이다. 이 배정에 따라 Priority 스케줄러에서는 Enterprise의 NORMAL 요청이 Premium의 URGENT 요청보다 뒤로 밀리고, Free의 NORMAL 요청이 Standard의 LOW 요청보다 앞당겨지는 현상이 5.4절에서 관찰되었다.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388c586a21f7c166aac0d4cb1d3454dfe8d7eedc.png"/><Relationship Id="rId13" Type="http://schemas.openxmlformats.org/officeDocument/2006/relationships/image" Target="media/eb65f0001e7754e017747665c2f26afdf0705374.png"/><Relationship Id="rId14" Type="http://schemas.openxmlformats.org/officeDocument/2006/relationships/image" Target="media/4779ac09bb83949d6ee7a95e074bc83366eb8ac1.png"/><Relationship Id="rId15" Type="http://schemas.openxmlformats.org/officeDocument/2006/relationships/image" Target="media/5aeb8ea0f2493f1098ea32fe37d98dc670c88c40.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2026-04-19T02:59:21.190Z</dcterms:created>
  <dcterms:modified xsi:type="dcterms:W3CDTF">2026-04-19T02:59:21.191Z</dcterms:modified>
</cp:coreProperties>
</file>

<file path=docProps/custom.xml><?xml version="1.0" encoding="utf-8"?>
<Properties xmlns="http://schemas.openxmlformats.org/officeDocument/2006/custom-properties" xmlns:vt="http://schemas.openxmlformats.org/officeDocument/2006/docPropsVTypes"/>
</file>