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문제이다.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도착 순서대로 처리하거나 단순한 호출 횟수 제한만 거는 수준에 그친다. 이 경우 긴급한 요청이 뒤로 밀리고, 사용자별 차등 배분도 어렵다.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요청 진입 한도를 관리하는 전처리 장치로, 스케줄링 비교 대상이 아닌 별도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[3][11]. 본 프로젝트에서 사용한 네 가지 알고리즘의 핵심 특성은 그림 1과 같다.</w:t>
      </w:r>
    </w:p>
    <w:p>
      <w:pPr>
        <w:spacing w:after="80"/>
      </w:pPr>
    </w:p>
    <w:p>
      <w:pPr>
        <w:spacing w:after="100" w:before="100"/>
        <w:jc w:val="center"/>
      </w:pPr>
      <w:r>
        <w:drawing>
          <wp:inline distT="0" distB="0" distL="0" distR="0">
            <wp:extent cx="54006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6002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필요하지 않다. 모든 요청이 결국 처리되므로 기아(Starvation, 특정 요청이 영원히 처리되지 못하는 현상)가 발생하지 않는다. 다만 긴 요청이 앞에 있으면 뒤의 짧은 요청들이 모두 지연되는 호위 효과(Convoy Effect)가 발생한다 [3]. 또한 우선순위나 등급을 고려하지 않아 긴급 요청을 빠르게 처리할 수 없다. 본 연구에서는 다른 알고리즘과 비교하기 위한 기준선으로 사용한다.</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사용하면 단순하게 만들 수 있다. 단점은 낮은 우선순위 요청이 계속 밀려나 처리되지 못하는 기아 현상이 발생할 수 있다는 점이다. 이를 막기 위해 오래 기다린 요청의 우선순위를 점차 올려주는 에이징(Aging) 기법을 적용하였다 [3]. 또한 긴급도를 사람이 직접 지정해야 하므로 자동 분류는 어렵다. 본 연구에서는 LLM API에서 사용자가 요청 단위로 긴급도를 지정할 수 있는 상황에 적합한 알고리즘으로 채택하였다.</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단계의 대기열을 두고 작업 특성에 따라 우선순위를 자동으로 조정하는 알고리즘이다. 어떤 요청이 짧은지 미리 모르더라도 실행 시간을 관찰하여 자동으로 분류할 수 있다는 점이 가장 큰 특징이다. 새 요청은 최상위 큐에 들어가고, 시간 할당량(Time Quantum, 한 번에 쓸 수 있는 최대 시간) 안에 끝나지 않으면 하위 큐로 내려간다 [3]. 상위 큐가 비어 있을 때만 하위 큐의 요청이 처리되므로, 짧은 요청은 빠르게 끝나고 긴 요청은 아래로 밀린다. 하위 큐로만 계속 밀리면 기아 상태가 되므로, 일정 주기로 모든 요청을 다시 최상위 큐로 끌어올리는 부스팅(Boosting) 규칙을 적용한다. 짧은 요청의 응답 속도가 빠르고 작업 특성을 미리 알 필요가 없어 범용성이 높다는 장점이 있다. 단점은 시간 할당량 단위로 실행을 중단·재개할 수 있는 환경에서만 효과가 있다는 점으로, 추론 중단이 불가능한 LLM 서빙 도구에서는 적용에 제약이 있다. 본 연구에서는 시뮬레이션과 실서버 양쪽에서 선점형·비선점형을 모두 비교하여 이론적 효과와 실용적 한계를 함께 확인한다.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 라우터에서 한정된 대역폭을 여러 흐름이 공평하게 나누어 쓰도록 만들어진 알고리즘이다 [4]. 본래 목적은 네트워크 트래픽의 QoS(Quality of Service, 서비스 품질 차등 제공) 보장이며, 인터넷 라우터에 널리 쓰인다. 자원을 완벽히 공평하게 나누는 이상적 모델인 GPS(Generalized Processor Sharing)를 근사하여 구현하기 위해, 각 요청에 가상 완료 시각(Virtual Finish Time, VFT)을 부여한다. 가상 완료 시각이 가장 작은 요청부터 처리하며, 가중치가 큰 사용자의 VFT는 천천히 증가해 결과적으로 더 자주 선택된다. 가중치 비율에 따라 자원을 비례 배분하므로 사용자별 차등 서비스를 자연스럽게 구현할 수 있다. 또한 처리 중단 없이도 차등이 가능하므로 LLM 서빙 도구처럼 비선점형 환경에도 적용할 수 있다. 단점은 모든 요청에 대해 VFT를 계산하고 정렬해야 하므로 단순 큐보다 연산 비용이 크다는 점이다. 본 연구에서는 구독 등급 기반 차등 서비스를 구현하는 알고리즘으로 사용하며,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제공하는 것을 뜻한다. LLM은 이전 토큰을 참고해 다음 토큰을 하나씩 생성하며, 매 토큰마다 GPU 자원이 소비된다. GPU 메모리 용량이 동시 처리 가능한 요청 수의 상한을 결정하므로, 다중 사용자 환경에서는 한정된 GPU 자원을 여러 요청이 경쟁하게 된다. 대표 오픈소스 도구인 vLLM [5]과 Hugging Face TGI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OpenAI [1]와 Anthropic [2]의 상용 API도 조직 단위의 분당 한도만 제공할 뿐 조직 내부에서 사용자별 차등이나 우선순위 처리는 지원하지 않는다. 즉 "어떤 사용자를 먼저 처리할 것인가"는 서비스 운영자가 별도로 구현해야 하는 부분이며,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스케줄링 맥락에서는 xi로 사용자별 대기시간(값이 작을수록 좋음)이나 처리 건수(값이 클수록 좋음) 등을 대입하여 공정성을 측정하며, 본 프로젝트에서도 실험 목적에 따라 두 기준을 구분해 사용하였다 (5.5절). 공정성 지표에는 JFI 외에 최대-최소 공정성(Max-Min Fairness, 가장 불리한 사용자의 몫을 극대화하는 기준)이나 비례 공정성(Proportional Fairness, 각 사용자의 만족도를 종합적으로 높이는 기준) 등이 있다 [4]. 본 프로젝트에서는 계산이 간단하고 단일 수치로 비교가 용이한 JFI를 선택하였다. 다만 WFQ처럼 가중치 기반으로 의도적 차등을 두는 경우에는 가중치 반영 JFI가 필요하다 (5.5절 참조).</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준비 큐에서 대기하는 구조와 같이, LLM API 요청도 대기열에서 순서를 기다리는 구조로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API(HTTP 요청으로 자원을 주고받는 웹 통신 방식)로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저장소/LLM 계층</w:t>
      </w:r>
      <w:r>
        <w:rPr>
          <w:rFonts w:ascii="맑은 고딕" w:cs="맑은 고딕" w:eastAsia="맑은 고딕" w:hAnsi="맑은 고딕"/>
          <w:color w:val="000000"/>
          <w:sz w:val="22"/>
          <w:szCs w:val="22"/>
        </w:rPr>
        <w:t xml:space="preserve">은 메모리 큐로 요청을 관리하고 JSON 파일로 처리 이력을 기록하며, LLM 호출은 로컬의 Ollama로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 환경에서는 Ollama 등 대부분의 LLM 서빙 도구가 추론 중단을 지원하지 않으므로, 본 시스템도 비선점형(Non-preemptive, 실행 중인 요청을 끝까지 처리하고 중단하지 않는 방식)으로 동작하도록 구현하였다. MLFQ의 이론적 효과 확인을 위해 선점형(Preemptive, 할당량 소진 시 실행 중인 요청을 중단하고 다른 요청으로 교체하는 방식, 500ms 간격 할당량 확인)은 시뮬레이션에만 추가 구현하였다 (5.3절). 각 알고리즘의 세부 설정은 다음과 같다.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 URGENT &gt; HIGH &gt; NORMAL &gt; LOW 순, 5초 주기 에이징 적용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4단계 큐(Q0~Q3), 5초 주기 부스팅 적용 [3]</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 가중치(Enterprise 100, Premium 50, Standard 10, Free 1)를 VFT 계산에 반영. 가중치는 Free를 기준으로 10배·50배·100배 차이를 두도록 실험 목적에 따라 임의 설정하였다.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429로 거부, 4.4절 참조),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생산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핵심 모듈과 보조 요소로 구성된다 (그림 4). 핵심 모듈은 api(REST 라우터), schedulers(4개 알고리즘), queue(메모리 대기열), storage(JSON 기록), llm(Ollama 호출)이다. 보조 요소로는 rate-limiter와 server.js(Express 진입점)가 있다.</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spacing w:after="120" w:line="360"/>
      </w:pPr>
      <w:r>
        <w:rPr>
          <w:rFonts w:ascii="맑은 고딕" w:cs="맑은 고딕" w:eastAsia="맑은 고딕" w:hAnsi="맑은 고딕"/>
          <w:b/>
          <w:bCs/>
          <w:color w:val="000000"/>
          <w:sz w:val="22"/>
          <w:szCs w:val="22"/>
        </w:rPr>
        <w:t xml:space="preserve">MLFQ 구현.</w:t>
      </w:r>
      <w:r>
        <w:rPr>
          <w:rFonts w:ascii="맑은 고딕" w:cs="맑은 고딕" w:eastAsia="맑은 고딕" w:hAnsi="맑은 고딕"/>
          <w:color w:val="000000"/>
          <w:sz w:val="22"/>
          <w:szCs w:val="22"/>
        </w:rPr>
        <w:t xml:space="preserve"> OSTEP [3]의 5가지 규칙에 따라 구현하였다 (표 3).</w:t>
      </w:r>
    </w:p>
    <w:p>
      <w:pPr>
        <w:spacing w:after="80" w:line="360"/>
      </w:pPr>
      <w:r>
        <w:rPr>
          <w:rFonts w:ascii="맑은 고딕" w:cs="맑은 고딕" w:eastAsia="맑은 고딕" w:hAnsi="맑은 고딕"/>
          <w:b/>
          <w:bCs/>
          <w:color w:val="000000"/>
          <w:sz w:val="22"/>
          <w:szCs w:val="22"/>
        </w:rPr>
        <w:t xml:space="preserve">표 3.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FIFO(First-In, First-Out, 선입선출 — 먼저 들어온 요청부터 처리) 방식으로 꺼낸다.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선점형에서는 500ms 간격으로 실행 시간을 확인해 할당량 초과 시 하위 큐로 이동시키고, 5초 주기 부스팅으로 하위 큐 기아를 방지한다.</w:t>
      </w:r>
    </w:p>
    <w:p>
      <w:pPr>
        <w:spacing w:after="120" w:line="360"/>
      </w:pPr>
      <w:r>
        <w:rPr>
          <w:rFonts w:ascii="맑은 고딕" w:cs="맑은 고딕" w:eastAsia="맑은 고딕" w:hAnsi="맑은 고딕"/>
          <w:b/>
          <w:bCs/>
          <w:color w:val="000000"/>
          <w:sz w:val="22"/>
          <w:szCs w:val="22"/>
        </w:rPr>
        <w:t xml:space="preserve">WFQ 구현.</w:t>
      </w:r>
      <w:r>
        <w:rPr>
          <w:rFonts w:ascii="맑은 고딕" w:cs="맑은 고딕" w:eastAsia="맑은 고딕" w:hAnsi="맑은 고딕"/>
          <w:color w:val="000000"/>
          <w:sz w:val="22"/>
          <w:szCs w:val="22"/>
        </w:rPr>
        <w:t xml:space="preserve"> 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기준이므로 측정 기준을 일치시키기 위해서이다.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단계이며, 스케줄러와 독립적으로 동작한다. 토큰 버킷(Token Bucket, 일정 시간마다 요청 권한인 토큰이 새로 발급되고 요청이 들어올 때마다 토큰 하나씩 소모하는 방식) 방식으로 구현하였다. 구독 등급별 분당 허용 수(표 4)를 제한하고, 토큰이 없으면 HTTP 429(Too Many Requests, 요청 한도 초과를 알리는 표준 응답 코드) [12]로 거부한다.</w:t>
      </w:r>
    </w:p>
    <w:p>
      <w:pPr>
        <w:spacing w:after="80" w:line="360"/>
      </w:pPr>
      <w:r>
        <w:rPr>
          <w:rFonts w:ascii="맑은 고딕" w:cs="맑은 고딕" w:eastAsia="맑은 고딕" w:hAnsi="맑은 고딕"/>
          <w:b/>
          <w:bCs/>
          <w:color w:val="000000"/>
          <w:sz w:val="22"/>
          <w:szCs w:val="22"/>
        </w:rPr>
        <w:t xml:space="preserve">표 4.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구분된다 (그림 5). 앞의 두 실험은 시간 기반 시뮬레이션, 실서버 실험은 Ollama를 활용한 실제 LLM 호출로 수행하였다. 시뮬레이션은 요청에 처리 시간을 미리 지정한 후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5.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6).</w:t>
      </w:r>
    </w:p>
    <w:p>
      <w:pPr>
        <w:spacing w:after="80" w:line="360"/>
      </w:pPr>
      <w:r>
        <w:rPr>
          <w:rFonts w:ascii="맑은 고딕" w:cs="맑은 고딕" w:eastAsia="맑은 고딕" w:hAnsi="맑은 고딕"/>
          <w:b/>
          <w:bCs/>
          <w:color w:val="000000"/>
          <w:sz w:val="22"/>
          <w:szCs w:val="22"/>
        </w:rPr>
        <w:t xml:space="preserve">표 6.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위해서이다. 모든 실험에서 요청은 1건씩 순차 처리된다. 세 실험의 요청을 합산하면 총 3,020건(기본 500 + 선점형 2,500 + 실서버 20)이 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7과 같다.</w:t>
      </w:r>
    </w:p>
    <w:p>
      <w:pPr>
        <w:spacing w:after="80" w:line="360"/>
      </w:pPr>
      <w:r>
        <w:rPr>
          <w:rFonts w:ascii="맑은 고딕" w:cs="맑은 고딕" w:eastAsia="맑은 고딕" w:hAnsi="맑은 고딕"/>
          <w:b/>
          <w:bCs/>
          <w:color w:val="000000"/>
          <w:sz w:val="22"/>
          <w:szCs w:val="22"/>
        </w:rPr>
        <w:t xml:space="preserve">표 7.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근접하였다.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요청이 도착 순서대로 처리되었다.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8). JFI = 0.316은 5.5절에서 분석한다.</w:t>
      </w:r>
    </w:p>
    <w:p>
      <w:pPr>
        <w:spacing w:after="80" w:line="360"/>
      </w:pPr>
      <w:r>
        <w:rPr>
          <w:rFonts w:ascii="맑은 고딕" w:cs="맑은 고딕" w:eastAsia="맑은 고딕" w:hAnsi="맑은 고딕"/>
          <w:b/>
          <w:bCs/>
          <w:color w:val="000000"/>
          <w:sz w:val="22"/>
          <w:szCs w:val="22"/>
        </w:rPr>
        <w:t xml:space="preserve">표 8.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 때문이다.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w:t>
      </w:r>
    </w:p>
    <w:p>
      <w:pPr>
        <w:spacing w:after="80" w:line="360"/>
      </w:pPr>
      <w:r>
        <w:rPr>
          <w:rFonts w:ascii="맑은 고딕" w:cs="맑은 고딕" w:eastAsia="맑은 고딕" w:hAnsi="맑은 고딕"/>
          <w:b/>
          <w:bCs/>
          <w:color w:val="000000"/>
          <w:sz w:val="22"/>
          <w:szCs w:val="22"/>
        </w:rPr>
        <w:t xml:space="preserve">표 9.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pPr>
        <w:spacing w:after="120" w:line="360"/>
      </w:pPr>
      <w:r>
        <w:rPr>
          <w:rFonts w:ascii="맑은 고딕" w:cs="맑은 고딕" w:eastAsia="맑은 고딕" w:hAnsi="맑은 고딕"/>
          <w:b/>
          <w:bCs/>
          <w:color w:val="000000"/>
          <w:sz w:val="22"/>
          <w:szCs w:val="22"/>
        </w:rPr>
        <w:t xml:space="preserve">재현성 확인</w:t>
      </w:r>
      <w:r>
        <w:rPr>
          <w:rFonts w:ascii="맑은 고딕" w:cs="맑은 고딕" w:eastAsia="맑은 고딕" w:hAnsi="맑은 고딕"/>
          <w:color w:val="000000"/>
          <w:sz w:val="22"/>
          <w:szCs w:val="22"/>
        </w:rPr>
        <w:t xml:space="preserve">: 5개 시드에서 Short 개선율이 71.8~74.3%의 좁은 범위에 모였으며, 평균은 73.2%, 95% 신뢰구간은 [71.9%, 74.5%]이다. 쌍체 t-검정 결과 t = 45.59, p &lt; 0.001로 FCFS와 MLFQ의 Short 응답시간 차이는 통계적으로 유의하였고, 효과 크기 Cohen's d = 20.39로 매우 큰 차이가 일관되게 나타났다. 시드를 바꾸어 다섯 번 반복해도 유사한 개선율이 나왔다는 것은, 이 효과가 특정 시드에 우연히 기댄 결과가 아님을 뜻한다. 다만 5개 시드의 제한된 반복이므로 실제 트래픽 패턴에서는 효과가 달라질 수 있다. 시드별 세부와 통계 계산 결과는 부록 B에 정리하였다.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w:t>
      </w:r>
    </w:p>
    <w:p>
      <w:pPr>
        <w:spacing w:after="80" w:line="360"/>
      </w:pPr>
      <w:r>
        <w:rPr>
          <w:rFonts w:ascii="맑은 고딕" w:cs="맑은 고딕" w:eastAsia="맑은 고딕" w:hAnsi="맑은 고딕"/>
          <w:b/>
          <w:bCs/>
          <w:color w:val="000000"/>
          <w:sz w:val="22"/>
          <w:szCs w:val="22"/>
        </w:rPr>
        <w:t xml:space="preserve">표 10.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11.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구독 등급과 요청 우선순위가 독립적임을 드러내기 위해 Enterprise에 낮은 우선순위를, Free에 일부 상위 우선순위를 배정한 실험 구성으로, URGENT/HIGH 요청이 먼저 처리되어 Enterprise는 FCFS보다 밀렸고 Free의 상위 우선순위 요청은 앞당겨졌다.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크게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두 가지 기준을 실험 목적에 맞게 구분해 사용하였다.</w:t>
      </w:r>
    </w:p>
    <w:p>
      <w:pPr>
        <w:pStyle w:val="ListParagraph"/>
        <w:numPr>
          <w:ilvl w:val="0"/>
          <w:numId w:val="3"/>
        </w:numPr>
        <w:spacing w:after="80" w:line="340"/>
      </w:pPr>
      <w:r>
        <w:rPr>
          <w:rFonts w:ascii="맑은 고딕" w:cs="맑은 고딕" w:eastAsia="맑은 고딕" w:hAnsi="맑은 고딕"/>
          <w:color w:val="000000"/>
          <w:sz w:val="22"/>
          <w:szCs w:val="22"/>
        </w:rPr>
        <w:t xml:space="preserve">FCFS, Priority, MLFQ: 등급 간 대기시간 차이 측정 →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 (값이 1에 가까울수록 균등)</w:t>
      </w:r>
    </w:p>
    <w:p>
      <w:pPr>
        <w:pStyle w:val="ListParagraph"/>
        <w:numPr>
          <w:ilvl w:val="0"/>
          <w:numId w:val="3"/>
        </w:numPr>
        <w:spacing w:after="80" w:line="340"/>
      </w:pPr>
      <w:r>
        <w:rPr>
          <w:rFonts w:ascii="맑은 고딕" w:cs="맑은 고딕" w:eastAsia="맑은 고딕" w:hAnsi="맑은 고딕"/>
          <w:color w:val="000000"/>
          <w:sz w:val="22"/>
          <w:szCs w:val="22"/>
        </w:rPr>
        <w:t xml:space="preserve">WFQ: 가중치 비례 처리량 배분 측정 →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 (가중치에 정확히 비례하면 1에 가까워짐)</w:t>
      </w:r>
    </w:p>
    <w:p>
      <w:pPr>
        <w:spacing w:after="120" w:line="360"/>
      </w:pPr>
      <w:r>
        <w:rPr>
          <w:rFonts w:ascii="맑은 고딕" w:cs="맑은 고딕" w:eastAsia="맑은 고딕" w:hAnsi="맑은 고딕"/>
          <w:color w:val="000000"/>
          <w:sz w:val="22"/>
          <w:szCs w:val="22"/>
        </w:rPr>
        <w:t xml:space="preserve">따라서 표 12의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12.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Jain's Fairness Index(JFI) 비교</w:t>
      </w:r>
    </w:p>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80" w:line="360"/>
      </w:pPr>
      <w:r>
        <w:rPr>
          <w:rFonts w:ascii="맑은 고딕" w:cs="맑은 고딕" w:eastAsia="맑은 고딕" w:hAnsi="맑은 고딕"/>
          <w:b/>
          <w:bCs/>
          <w:color w:val="000000"/>
          <w:sz w:val="22"/>
          <w:szCs w:val="22"/>
        </w:rPr>
        <w:t xml:space="preserve">표 13.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영향을 주지 않으므로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단일 실험 기준 최대 500건, 세 실험을 합산한 총 3,020건이므로,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세부는 부록 B).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GitHub. [온라인] Available: https://github.com/vllm-project/vllm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pPr>
        <w:spacing w:after="100" w:line="360"/>
        <w:ind w:left="480" w:hanging="480"/>
      </w:pPr>
      <w:r>
        <w:rPr>
          <w:rFonts w:ascii="맑은 고딕" w:cs="맑은 고딕" w:eastAsia="맑은 고딕" w:hAnsi="맑은 고딕"/>
          <w:color w:val="000000"/>
          <w:sz w:val="22"/>
          <w:szCs w:val="22"/>
        </w:rPr>
        <w:t xml:space="preserve">[11] A. Silberschatz, P. B. Galvin, and G. Gagne, "Operating System Concepts," 10th Edition, Wiley, 2018. [온라인] Available: https://www.os-book.com/</w:t>
      </w:r>
    </w:p>
    <w:p>
      <w:pPr>
        <w:spacing w:after="100" w:line="360"/>
        <w:ind w:left="480" w:hanging="480"/>
      </w:pPr>
      <w:r>
        <w:rPr>
          <w:rFonts w:ascii="맑은 고딕" w:cs="맑은 고딕" w:eastAsia="맑은 고딕" w:hAnsi="맑은 고딕"/>
          <w:color w:val="000000"/>
          <w:sz w:val="22"/>
          <w:szCs w:val="22"/>
        </w:rPr>
        <w:t xml:space="preserve">[12] MDN Web Docs, "HTTP 429 Too Many Requests," Mozilla Developer Network. [온라인] Available: https://developer.mozilla.org/en-US/docs/Web/HTTP/Status/429 (접속: 2026-04-09)</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120" w:line="360"/>
      </w:pPr>
      <w:r>
        <w:rPr>
          <w:rFonts w:ascii="맑은 고딕" w:cs="맑은 고딕" w:eastAsia="맑은 고딕" w:hAnsi="맑은 고딕"/>
          <w:b/>
          <w:bCs/>
          <w:color w:val="000000"/>
          <w:sz w:val="22"/>
          <w:szCs w:val="22"/>
        </w:rPr>
        <w:t xml:space="preserve">표 A.1.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120" w:line="360"/>
      </w:pPr>
      <w:r>
        <w:rPr>
          <w:rFonts w:ascii="맑은 고딕" w:cs="맑은 고딕" w:eastAsia="맑은 고딕" w:hAnsi="맑은 고딕"/>
          <w:b/>
          <w:bCs/>
          <w:color w:val="000000"/>
          <w:sz w:val="22"/>
          <w:szCs w:val="22"/>
        </w:rPr>
        <w:t xml:space="preserve">표 A.2.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시드별 개선율 재현성 검증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120" w:line="360"/>
      </w:pPr>
      <w:r>
        <w:rPr>
          <w:rFonts w:ascii="맑은 고딕" w:cs="맑은 고딕" w:eastAsia="맑은 고딕" w:hAnsi="맑은 고딕"/>
          <w:b/>
          <w:bCs/>
          <w:color w:val="000000"/>
          <w:sz w:val="22"/>
          <w:szCs w:val="22"/>
        </w:rPr>
        <w:t xml:space="preserve">표 B.1.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다섯 개 시드 모두 70% 이상의 개선을 보였으며, 시드에 따른 개선율 편차는 약 2.5%p 범위에 머물렀다. 같은 시드 값으로 `compute-stats.js`를 실행하면 동일한 결과를 얻을 수 있다.</w:t>
      </w:r>
    </w:p>
    <w:p>
      <w:pPr>
        <w:spacing w:after="120" w:line="360"/>
      </w:pPr>
      <w:r>
        <w:rPr>
          <w:rFonts w:ascii="맑은 고딕" w:cs="맑은 고딕" w:eastAsia="맑은 고딕" w:hAnsi="맑은 고딕"/>
          <w:b/>
          <w:bCs/>
          <w:color w:val="000000"/>
          <w:sz w:val="22"/>
          <w:szCs w:val="22"/>
        </w:rPr>
        <w:t xml:space="preserve">표 B.2. MLFQ 선점형 개선율 통계 요약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통계 지표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값</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시드 수</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(12345, 23456, 34567, 45678, 56789)</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 개선율</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95% 신뢰구간</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[71.9%, 74.5%]</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쌍체 t-검정 t 값</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45.59 (자유도 4)</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p-value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&lt; 0.001</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Cohen's 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20.39 (매우 큰 효과)</w:t>
            </w:r>
          </w:p>
        </w:tc>
      </w:tr>
    </w:tbl>
    <w:p>
      <w:pPr>
        <w:spacing w:after="80"/>
      </w:pPr>
    </w:p>
    <w:p>
      <w:pPr>
        <w:spacing w:after="120" w:line="360"/>
      </w:pPr>
      <w:r>
        <w:rPr>
          <w:rFonts w:ascii="맑은 고딕" w:cs="맑은 고딕" w:eastAsia="맑은 고딕" w:hAnsi="맑은 고딕"/>
          <w:color w:val="000000"/>
          <w:sz w:val="22"/>
          <w:szCs w:val="22"/>
        </w:rPr>
        <w:t xml:space="preserve">t-검정의 귀무가설은 "FCFS와 MLFQ의 Short 요청 평균 응답시간이 동일하다"이다. p 값이 0.001 미만이므로 귀무가설을 기각할 수 있고, Cohen's d 값이 0.8(대효과 기준)보다 훨씬 크므로 두 방식의 차이는 실질적으로도 매우 크다고 해석된다. 단, 5개 시드의 제한된 표본이므로 결과 해석에 참고용으로만 사용한다.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있다고 가정했을 때의 이론적 상한이며, 실서버에서는 비선점형 MLFQ만 적용 가능하다 (6.1절).</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554f6ff91bb72669313413fe3fa4a18121c957.png"/><Relationship Id="rId10" Type="http://schemas.openxmlformats.org/officeDocument/2006/relationships/image" Target="media/88d0cf0a64718f2c5f0a42e7e554b96936240739.png"/><Relationship Id="rId11" Type="http://schemas.openxmlformats.org/officeDocument/2006/relationships/image" Target="media/2f860b125e34b779099b68c9663b4f6978db60bd.png"/><Relationship Id="rId12" Type="http://schemas.openxmlformats.org/officeDocument/2006/relationships/image" Target="media/46a4ac6968fdbc9b20233b3f97c201dfa2d038f2.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20a6a1125974e1ffe89e94fdff2e9ad03b06e6d2.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2026-04-17T02:41:25.171Z</dcterms:created>
  <dcterms:modified xsi:type="dcterms:W3CDTF">2026-04-17T02:41:25.172Z</dcterms:modified>
</cp:coreProperties>
</file>

<file path=docProps/custom.xml><?xml version="1.0" encoding="utf-8"?>
<Properties xmlns="http://schemas.openxmlformats.org/officeDocument/2006/custom-properties" xmlns:vt="http://schemas.openxmlformats.org/officeDocument/2006/docPropsVTypes"/>
</file>