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rFonts w:ascii="Times New Roman" w:hAnsi="Times New Roman"/>
          <w:b/>
          <w:i w:val="0"/>
          <w:sz w:val="24"/>
        </w:rPr>
        <w:t>Vibe Coding ve Agentic AI ile Sistematik Literatür Taraması:</w:t>
      </w:r>
    </w:p>
    <w:p>
      <w:pPr>
        <w:spacing w:line="480" w:lineRule="auto"/>
        <w:jc w:val="center"/>
      </w:pPr>
      <w:r>
        <w:rPr>
          <w:rFonts w:ascii="Times New Roman" w:hAnsi="Times New Roman"/>
          <w:b/>
          <w:i w:val="0"/>
          <w:sz w:val="24"/>
        </w:rPr>
        <w:t>"Açık Araştırma" Uygulamasının Teknik Analizi ve</w:t>
      </w:r>
    </w:p>
    <w:p>
      <w:pPr>
        <w:spacing w:line="480" w:lineRule="auto"/>
        <w:jc w:val="center"/>
      </w:pPr>
      <w:r>
        <w:rPr>
          <w:rFonts w:ascii="Times New Roman" w:hAnsi="Times New Roman"/>
          <w:b/>
          <w:i w:val="0"/>
          <w:sz w:val="24"/>
        </w:rPr>
        <w:t>İnsan-Yapay Zeka İşbirliği Perspektifinden Değerlendirilmesi</w:t>
      </w:r>
    </w:p>
    <w:p/>
    <w:p/>
    <w:p>
      <w:pPr>
        <w:spacing w:line="480" w:lineRule="auto"/>
        <w:jc w:val="center"/>
      </w:pPr>
      <w:r>
        <w:rPr>
          <w:rFonts w:ascii="Times New Roman" w:hAnsi="Times New Roman"/>
          <w:b w:val="0"/>
          <w:i w:val="0"/>
          <w:sz w:val="24"/>
        </w:rPr>
        <w:t>Sefa Emre Öncü</w:t>
      </w:r>
    </w:p>
    <w:p>
      <w:pPr>
        <w:spacing w:line="480" w:lineRule="auto"/>
        <w:jc w:val="center"/>
      </w:pPr>
      <w:r>
        <w:rPr>
          <w:rFonts w:ascii="Times New Roman" w:hAnsi="Times New Roman"/>
          <w:b w:val="0"/>
          <w:i w:val="0"/>
          <w:sz w:val="24"/>
        </w:rPr>
        <w:t>Anadolu Üniversitesi, Uzaktan Eğitim Araştırma Topluluğu</w:t>
      </w:r>
    </w:p>
    <w:p/>
    <w:p>
      <w:pPr>
        <w:spacing w:line="480" w:lineRule="auto"/>
        <w:jc w:val="center"/>
      </w:pPr>
      <w:r>
        <w:rPr>
          <w:rFonts w:ascii="Times New Roman" w:hAnsi="Times New Roman"/>
          <w:b w:val="0"/>
          <w:i w:val="0"/>
          <w:sz w:val="24"/>
        </w:rPr>
        <w:t>Nisan 2026</w:t>
      </w:r>
    </w:p>
    <w:p>
      <w:r>
        <w:br w:type="page"/>
      </w:r>
    </w:p>
    <w:p>
      <w:pPr>
        <w:spacing w:line="480" w:lineRule="auto"/>
        <w:jc w:val="center"/>
      </w:pPr>
      <w:r>
        <w:rPr>
          <w:rFonts w:ascii="Times New Roman" w:hAnsi="Times New Roman"/>
          <w:b/>
          <w:i w:val="0"/>
          <w:sz w:val="24"/>
        </w:rPr>
        <w:t>Özet</w:t>
      </w:r>
    </w:p>
    <w:p>
      <w:pPr>
        <w:spacing w:line="480" w:lineRule="auto"/>
        <w:ind w:firstLine="720"/>
      </w:pPr>
      <w:r>
        <w:rPr>
          <w:rFonts w:ascii="Times New Roman" w:hAnsi="Times New Roman"/>
          <w:b w:val="0"/>
          <w:i w:val="0"/>
          <w:sz w:val="24"/>
        </w:rPr>
        <w:t>Bu teknik rapor, "Açık Araştırma — Ajan Destekli Akademik Yayın İnceleme" uygulamasının tasarım sürecini, teknik mimarisini ve çalışma modlarını akademik bir çerçevede ele almaktadır. Uygulama, vibe coding yaklaşımıyla (doğal dilde yapay zekaya yönerge vererek kod üretme) geliştirilmiş, tek HTML dosyasından oluşan, sunucu bağımlılığı olmayan bir web uygulamasıdır. Sistematik literatür taraması sürecini sekiz adımlı bir sihirbaz (wizard) yapısında yöneten uygulama, iki temel çalışma modu sunmaktadır: (a) WebLLM ile tarayıcıda yerel olarak çalışan yapay zeka modelleri aracılığıyla manuel mod ve (b) Claude yapay zeka ajanı ile tam otomatik süreç yönetimi sağlayan ajan modu. Rapor, uygulamanın BibTeX ayrıştırıcısı, tematik analiz motoru, APA 7 rapor üreteci, PRISMA 2020 uyumlu akış tablosu, algoritmik dergi öneri sistemi ve oturum yönetimi gibi bileşenlerini ayrıntılı olarak incelemektedir. Agentic AI kavramı bağlamında, human-in-the-loop (insan döngüde) araştırma paradigmasının sistematik derleme süreçlerini nasıl hızlandırdığı ve kolaylaştırdığı tartışılmaktadır.</w:t>
      </w:r>
    </w:p>
    <w:p/>
    <w:p>
      <w:pPr>
        <w:spacing w:line="480" w:lineRule="auto"/>
        <w:ind w:firstLine="720"/>
      </w:pPr>
      <w:r>
        <w:rPr>
          <w:rFonts w:ascii="Times New Roman" w:hAnsi="Times New Roman"/>
          <w:b w:val="0"/>
          <w:i/>
          <w:sz w:val="24"/>
        </w:rPr>
        <w:t xml:space="preserve">Anahtar Kelimeler: </w:t>
      </w:r>
      <w:r>
        <w:rPr>
          <w:rFonts w:ascii="Times New Roman" w:hAnsi="Times New Roman"/>
          <w:b w:val="0"/>
          <w:i/>
          <w:sz w:val="24"/>
        </w:rPr>
        <w:t>vibe coding, agentic AI, sistematik literatür taraması, human-in-the-loop, WebLLM, büyük dil modelleri, akademik yazılım, açık kaynak</w:t>
      </w:r>
    </w:p>
    <w:p>
      <w:r>
        <w:br w:type="page"/>
      </w:r>
    </w:p>
    <w:p>
      <w:pPr>
        <w:pStyle w:val="Heading1"/>
      </w:pPr>
      <w:r>
        <w:t>Giriş</w:t>
      </w:r>
    </w:p>
    <w:p>
      <w:pPr>
        <w:spacing w:line="480" w:lineRule="auto"/>
        <w:ind w:firstLine="720"/>
      </w:pPr>
      <w:r>
        <w:rPr>
          <w:rFonts w:ascii="Times New Roman" w:hAnsi="Times New Roman"/>
          <w:b w:val="0"/>
          <w:i w:val="0"/>
          <w:sz w:val="24"/>
        </w:rPr>
        <w:t>Sistematik literatür taraması, belirli bir araştırma sorusuna ilişkin mevcut kanıtları kapsamlı, şeffaf ve tekrarlanabilir bir şekilde derlemeyi amaçlayan araştırma yöntemidir (Petticrew ve Roberts, 2006). Geleneksel olarak bu süreç, araştırmacıların yoğun emek harcamasını gerektiren, zaman alıcı bir süreçtir: veritabanlarında arama yapma, binlerce başlık ve özet tarama, tam metin değerlendirme ve sentez aşamaları aylar sürebilmektedir (Borah vd., 2017). Yapay zeka teknolojilerindeki güncel gelişmeler, bu süreçlerin otomasyonu veya yarı-otomasyonu için yeni olanaklar sunmaktadır.</w:t>
      </w:r>
    </w:p>
    <w:p>
      <w:pPr>
        <w:spacing w:line="480" w:lineRule="auto"/>
        <w:ind w:firstLine="720"/>
      </w:pPr>
      <w:r>
        <w:rPr>
          <w:rFonts w:ascii="Times New Roman" w:hAnsi="Times New Roman"/>
          <w:b w:val="0"/>
          <w:i w:val="0"/>
          <w:sz w:val="24"/>
        </w:rPr>
        <w:t>Büyük dil modelleri (large language models, LLM), doğal dil işleme alanında çığır açan bir gelişme olarak akademik araştırma süreçlerini dönüştürme potansiyeli taşımaktadır (Thirunavukarasu vd., 2023). Bu modellerin akademik metin analizi, özetleme ve sentez yetenekleri, sistematik derleme süreçlerinde araştırmacılara yardımcı olabilecek düzeye ulaşmıştır. Ancak LLM'lerin halüsinasyon (hallucination) riski ve doğrulama gerekliliği, tamamen otonom kullanımlarını sınırlandırmaktadır (Ji vd., 2023). Bu nedenle insan-yapay zeka işbirliğine dayalı (human-in-the-loop) yaklaşımlar, her iki tarafın güçlü yönlerini birleştiren optimal bir çözüm olarak öne çıkmaktadır.</w:t>
      </w:r>
    </w:p>
    <w:p>
      <w:pPr>
        <w:spacing w:line="480" w:lineRule="auto"/>
        <w:ind w:firstLine="720"/>
      </w:pPr>
      <w:r>
        <w:rPr>
          <w:rFonts w:ascii="Times New Roman" w:hAnsi="Times New Roman"/>
          <w:b w:val="0"/>
          <w:i w:val="0"/>
          <w:sz w:val="24"/>
        </w:rPr>
        <w:t>Vibe coding, yazılım geliştirme sürecinde doğal dilde yapay zekaya yönerge vererek kod üretme yaklaşımını ifade eden yeni bir kavramdır (Karpathy, 2025). Bu yaklaşımda geliştirici, geleneksel programlama yerine yapay zekaya ne istediğini doğal dilde anlatır ve üretilen kodu kabul eder, düzeltir veya yönlendirir. Bu paradigma, alan uzmanlarının programlama bilgisi olmaksızın karmaşık yazılım araçları geliştirmesine olanak tanımaktadır.</w:t>
      </w:r>
    </w:p>
    <w:p>
      <w:pPr>
        <w:spacing w:line="480" w:lineRule="auto"/>
        <w:ind w:firstLine="720"/>
      </w:pPr>
      <w:r>
        <w:rPr>
          <w:rFonts w:ascii="Times New Roman" w:hAnsi="Times New Roman"/>
          <w:b w:val="0"/>
          <w:i w:val="0"/>
          <w:sz w:val="24"/>
        </w:rPr>
        <w:t>Agentic AI kavramı, yapay zeka sistemlerinin belirli bir görevi baştan sona özerk olarak yürütme kapasitesini ifade etmektedir (Wang vd., 2024). Geleneksel chatbot etkileşimlerinden farklı olarak, ajan tabanlı yapay zeka sistemleri çok adımlı görevleri planlayabilir, araçları kullanabilir ve ara sonuçlara göre stratejilerini uyarlayabilmektedir. Bu raporda incelenen "Açık Araştırma" uygulaması, hem vibe coding ile geliştirilmiş hem de agentic AI destekli çalışma moduna sahip bir araç olarak, bu iki kavramın kesişim noktasında yer almaktadır.</w:t>
      </w:r>
    </w:p>
    <w:p>
      <w:pPr>
        <w:pStyle w:val="Heading2"/>
      </w:pPr>
      <w:r>
        <w:t>Araştırmanın Amacı</w:t>
      </w:r>
    </w:p>
    <w:p>
      <w:pPr>
        <w:spacing w:line="480" w:lineRule="auto"/>
        <w:ind w:firstLine="720"/>
      </w:pPr>
      <w:r>
        <w:rPr>
          <w:rFonts w:ascii="Times New Roman" w:hAnsi="Times New Roman"/>
          <w:b w:val="0"/>
          <w:i w:val="0"/>
          <w:sz w:val="24"/>
        </w:rPr>
        <w:t>Bu raporun amacı, Açık Araştırma uygulamasının teknik mimarisini, çalışma modlarını ve akademik araştırma süreçlerine katkısını kapsamlı bir şekilde belgelemektir. Özellikle (a) uygulamanın vibe coding ile nasıl geliştirildiği, (b) manuel ve ajan modlarının teknik işleyişi, (c) human-in-the-loop yaklaşımının sistematik literatür taramasında nasıl uygulandığı ve (d) bu tür araçların akademik araştırma süreçlerini nasıl dönüştürebileceği soruları yanıtlanmaktadır.</w:t>
      </w:r>
    </w:p>
    <w:p>
      <w:r>
        <w:br w:type="page"/>
      </w:r>
    </w:p>
    <w:p>
      <w:pPr>
        <w:pStyle w:val="Heading1"/>
      </w:pPr>
      <w:r>
        <w:t>Kavramsal Çerçeve</w:t>
      </w:r>
    </w:p>
    <w:p>
      <w:pPr>
        <w:pStyle w:val="Heading2"/>
      </w:pPr>
      <w:r>
        <w:t>Vibe Coding: Doğal Dille Yazılım Geliştirme</w:t>
      </w:r>
    </w:p>
    <w:p>
      <w:pPr>
        <w:spacing w:line="480" w:lineRule="auto"/>
        <w:ind w:firstLine="720"/>
      </w:pPr>
      <w:r>
        <w:rPr>
          <w:rFonts w:ascii="Times New Roman" w:hAnsi="Times New Roman"/>
          <w:b w:val="0"/>
          <w:i w:val="0"/>
          <w:sz w:val="24"/>
        </w:rPr>
        <w:t>Vibe coding terimi, ilk olarak Karpathy (2025) tarafından kullanılmış olup, yapay zeka destekli kod üretiminde geliştiricinin "hislerine" (vibe) göre yönlendirme yapması anlamına gelmektedir. Bu yaklaşımda geliştirici, istediği işlevselliği doğal dilde tarif eder; yapay zeka modeli (örneğin Claude, GPT-4 veya Cursor gibi araçlar) bu tariflerden çalışan kod üretir. Geliştirici üretilen kodu test eder, hataları bildirir ve iteratif bir döngüde istediği sonuca ulaşana kadar süreci yönlendirir. Bu yaklaşım, özellikle alan uzmanlarının kendi ihtiyaçlarına yönelik araçlar geliştirmesinde demokratikleştirici bir etki yaratmaktadır.</w:t>
      </w:r>
    </w:p>
    <w:p>
      <w:pPr>
        <w:spacing w:line="480" w:lineRule="auto"/>
        <w:ind w:firstLine="720"/>
      </w:pPr>
      <w:r>
        <w:rPr>
          <w:rFonts w:ascii="Times New Roman" w:hAnsi="Times New Roman"/>
          <w:b w:val="0"/>
          <w:i w:val="0"/>
          <w:sz w:val="24"/>
        </w:rPr>
        <w:t>Açık Araştırma uygulaması, bu paradigmanın somut bir ürünü olarak, tek bir HTML dosyasında ~9.000 satır kod içeren, sıfır bağımlılıklı (vanilla JavaScript) bir web uygulamasıdır. Uygulamanın tamamı, bir LLM ile doğal dilde etkileşim kurularak, iteratif bir geliştirme süreciyle oluşturulmuştur. Bu süreçte alan uzmanı (araştırmacı), yazılım geliştirme bilgisine sahip olmaksızın, akademik araştırma iş akışına ilişkin alan bilgisini doğal dilde ifade ederek uygulamayı şekillendirmiştir.</w:t>
      </w:r>
    </w:p>
    <w:p>
      <w:pPr>
        <w:pStyle w:val="Heading2"/>
      </w:pPr>
      <w:r>
        <w:t>Agentic AI ve Otonom Görev Yürütme</w:t>
      </w:r>
    </w:p>
    <w:p>
      <w:pPr>
        <w:spacing w:line="480" w:lineRule="auto"/>
        <w:ind w:firstLine="720"/>
      </w:pPr>
      <w:r>
        <w:rPr>
          <w:rFonts w:ascii="Times New Roman" w:hAnsi="Times New Roman"/>
          <w:b w:val="0"/>
          <w:i w:val="0"/>
          <w:sz w:val="24"/>
        </w:rPr>
        <w:t>Agentic AI, yapay zeka ajanlarının karmaşık görevleri çok adımlı süreçler halinde otonom olarak yürütme kapasitesini ifade etmektedir (Wang vd., 2024; Xi vd., 2025). Bu ajanlar, geleneksel soru-cevap chatbot'larından farklı olarak; (a) görevi alt görevlere ayırabilir, (b) dış araçları (API'ler, tarayıcılar, dosya sistemleri) kullanabilir, (c) ara sonuçları değerlendirebilir ve (d) stratejilerini dinamik olarak güncelleyebilir. Anthropic'in Claude modeli, "computer use" özelliğiyle web tarayıcısını doğrudan kontrol edebilen bir ajan kapasitesine sahiptir.</w:t>
      </w:r>
    </w:p>
    <w:p>
      <w:pPr>
        <w:pStyle w:val="Heading2"/>
      </w:pPr>
      <w:r>
        <w:t>Human-in-the-Loop: İnsan-Yapay Zeka İşbirliği</w:t>
      </w:r>
    </w:p>
    <w:p>
      <w:pPr>
        <w:spacing w:line="480" w:lineRule="auto"/>
        <w:ind w:firstLine="720"/>
      </w:pPr>
      <w:r>
        <w:rPr>
          <w:rFonts w:ascii="Times New Roman" w:hAnsi="Times New Roman"/>
          <w:b w:val="0"/>
          <w:i w:val="0"/>
          <w:sz w:val="24"/>
        </w:rPr>
        <w:t>Human-in-the-loop (HITL) yaklaşımı, yapay zeka sistemlerinin karar süreçlerine insan denetiminin entegre edilmesini ifade etmektedir (Mosqueira-Rey vd., 2023). Akademik araştırma bağlamında bu yaklaşım, yapay zekanın hız ve ölçek avantajlarıyla insanın eleştirel düşünme, bağlamsal değerlendirme ve etik denetim kapasitelerini birleştirmektedir. Açık Araştırma uygulamasında HITL paradigması, her adımda araştırmacının onay vermesi, düzeltme yapması ve yönlendirmesi gereken kontrol noktaları (checkpoints) aracılığıyla uygulanmaktadır.</w:t>
      </w:r>
    </w:p>
    <w:p>
      <w:r>
        <w:br w:type="page"/>
      </w:r>
    </w:p>
    <w:p>
      <w:pPr>
        <w:pStyle w:val="Heading1"/>
      </w:pPr>
      <w:r>
        <w:t>Teknik Mimari</w:t>
      </w:r>
    </w:p>
    <w:p>
      <w:pPr>
        <w:pStyle w:val="Heading2"/>
      </w:pPr>
      <w:r>
        <w:t>Genel Sistem Tasarımı</w:t>
      </w:r>
    </w:p>
    <w:p>
      <w:pPr>
        <w:spacing w:line="480" w:lineRule="auto"/>
        <w:ind w:firstLine="720"/>
      </w:pPr>
      <w:r>
        <w:rPr>
          <w:rFonts w:ascii="Times New Roman" w:hAnsi="Times New Roman"/>
          <w:b w:val="0"/>
          <w:i w:val="0"/>
          <w:sz w:val="24"/>
        </w:rPr>
        <w:t>Açık Araştırma, tek dosya mimarisi (single-file architecture) ilkesiyle tasarlanmıştır. Tüm HTML yapısı, CSS stilleri ve JavaScript mantığı tek bir index.html dosyasında birleştirilmiştir. Bu tasarım kararının temel gerekçeleri şunlardır: (a) sıfır sunucu bağımlılığı — uygulama herhangi bir web sunucusu gerektirmeden doğrudan tarayıcıda çalışır, (b) kolay dağıtım — GitHub Pages üzerinde tek dosya ile barındırılabilir, (c) çevrimdışı kullanım — internet bağlantısı kesilse bile yüklenen veriler üzerinde çalışmaya devam edilebilir ve (d) taşınabilirlik — dosya herhangi bir cihaza kopyalanarak çalıştırılabilir.</w:t>
      </w:r>
    </w:p>
    <w:p>
      <w:pPr>
        <w:spacing w:line="480" w:lineRule="auto"/>
        <w:ind w:firstLine="720"/>
      </w:pPr>
      <w:r>
        <w:rPr>
          <w:rFonts w:ascii="Times New Roman" w:hAnsi="Times New Roman"/>
          <w:b w:val="0"/>
          <w:i w:val="0"/>
          <w:sz w:val="24"/>
        </w:rPr>
        <w:t>Uygulama, toplam 219 JavaScript fonksiyonu, yaklaşık 9.000 satır kod ve modüler bir iç yapı ile organize edilmiştir. Kaynak kodda belirtilen modül haritası şu şekildedir: (a) durum yönetimi ve yapılandırma, (b) ajan DOM yardımcıları, (c) adım gezinme sistemi, (d) sekiz adet adım oluşturucu, (e) araştırma tasarımı verileri, (f) dergi öneri motoru, (g) BibTeX ayrıştırıcı, (h) analiz motoru, (i) APA 7 rapor üreteci, (j) oturum yönetimi, (k) WebLLM entegrasyonu, (l) literatür chatbot'u ve (m) uygulama başlatma modülü.</w:t>
      </w:r>
    </w:p>
    <w:p>
      <w:pPr>
        <w:pStyle w:val="Heading2"/>
      </w:pPr>
      <w:r>
        <w:t>Teknoloji Yığını</w:t>
      </w:r>
    </w:p>
    <w:p>
      <w:pPr>
        <w:spacing w:line="480" w:lineRule="auto"/>
        <w:ind w:firstLine="720"/>
      </w:pPr>
      <w:r>
        <w:rPr>
          <w:rFonts w:ascii="Times New Roman" w:hAnsi="Times New Roman"/>
          <w:b w:val="0"/>
          <w:i w:val="0"/>
          <w:sz w:val="24"/>
        </w:rPr>
        <w:t>Uygulama, bilinçli bir tercih olarak herhangi bir JavaScript çerçevesi (framework) kullanmamaktadır. Vanilla JavaScript ile doğrudan DOM manipülasyonu tercih edilmiştir. Kullanılan temel teknolojiler şunlardır:</w:t>
      </w:r>
    </w:p>
    <w:p>
      <w:pPr>
        <w:pStyle w:val="ListBullet"/>
        <w:spacing w:line="480" w:lineRule="auto"/>
      </w:pPr>
      <w:r>
        <w:rPr>
          <w:rFonts w:ascii="Times New Roman" w:hAnsi="Times New Roman"/>
          <w:b/>
          <w:sz w:val="24"/>
        </w:rPr>
        <w:t xml:space="preserve">HTML5 ve CSS3: </w:t>
      </w:r>
      <w:r>
        <w:rPr>
          <w:rFonts w:ascii="Times New Roman" w:hAnsi="Times New Roman"/>
          <w:sz w:val="24"/>
        </w:rPr>
        <w:t>Responsive tasarım, glassmorphism UI, CSS özel değişkenleri (custom properties), dark mode desteği (prefers-color-scheme), yazdırma dostu düzen (@media print) ve erişilebilirlik (touch-friendly hedefler, reduced-motion desteği).</w:t>
      </w:r>
    </w:p>
    <w:p>
      <w:pPr>
        <w:pStyle w:val="ListBullet"/>
        <w:spacing w:line="480" w:lineRule="auto"/>
      </w:pPr>
      <w:r>
        <w:rPr>
          <w:rFonts w:ascii="Times New Roman" w:hAnsi="Times New Roman"/>
          <w:b/>
          <w:sz w:val="24"/>
        </w:rPr>
        <w:t xml:space="preserve">JavaScript (ES6+): </w:t>
      </w:r>
      <w:r>
        <w:rPr>
          <w:rFonts w:ascii="Times New Roman" w:hAnsi="Times New Roman"/>
          <w:sz w:val="24"/>
        </w:rPr>
        <w:t>Async/await, template literals, arrow functions, destructuring, localStorage API ile durum yönetimi.</w:t>
      </w:r>
    </w:p>
    <w:p>
      <w:pPr>
        <w:pStyle w:val="ListBullet"/>
        <w:spacing w:line="480" w:lineRule="auto"/>
      </w:pPr>
      <w:r>
        <w:rPr>
          <w:rFonts w:ascii="Times New Roman" w:hAnsi="Times New Roman"/>
          <w:b/>
          <w:sz w:val="24"/>
        </w:rPr>
        <w:t xml:space="preserve">WebLLM (Apache TVM): </w:t>
      </w:r>
      <w:r>
        <w:rPr>
          <w:rFonts w:ascii="Times New Roman" w:hAnsi="Times New Roman"/>
          <w:sz w:val="24"/>
        </w:rPr>
        <w:t>WebGPU API üzerinden tarayıcıda yerel olarak çalışan büyük dil modelleri. Desteklenen modeller: Phi-3.5-mini-instruct, Llama-3.2-3B-Instruct, Gemma-2-2b-it, Qwen2.5-1.5B-Instruct.</w:t>
      </w:r>
    </w:p>
    <w:p>
      <w:pPr>
        <w:pStyle w:val="ListBullet"/>
        <w:spacing w:line="480" w:lineRule="auto"/>
      </w:pPr>
      <w:r>
        <w:rPr>
          <w:rFonts w:ascii="Times New Roman" w:hAnsi="Times New Roman"/>
          <w:b/>
          <w:sz w:val="24"/>
        </w:rPr>
        <w:t xml:space="preserve">Web API'leri: </w:t>
      </w:r>
      <w:r>
        <w:rPr>
          <w:rFonts w:ascii="Times New Roman" w:hAnsi="Times New Roman"/>
          <w:sz w:val="24"/>
        </w:rPr>
        <w:t>Clipboard API, Blob API, URL.createObjectURL, requestAnimationFrame, IntersectionObserver, navigator.gpu (WebGPU desteği kontrolü).</w:t>
      </w:r>
    </w:p>
    <w:p>
      <w:pPr>
        <w:pStyle w:val="ListBullet"/>
        <w:spacing w:line="480" w:lineRule="auto"/>
      </w:pPr>
      <w:r>
        <w:rPr>
          <w:rFonts w:ascii="Times New Roman" w:hAnsi="Times New Roman"/>
          <w:b/>
          <w:sz w:val="24"/>
        </w:rPr>
        <w:t xml:space="preserve">Harici Servisler: </w:t>
      </w:r>
      <w:r>
        <w:rPr>
          <w:rFonts w:ascii="Times New Roman" w:hAnsi="Times New Roman"/>
          <w:sz w:val="24"/>
        </w:rPr>
        <w:t>Unpaywall API (açık erişim durumu kontrolü), CrossRef API (DOI doğrulama), Google Fonts (Inter font ailesi).</w:t>
      </w:r>
    </w:p>
    <w:p>
      <w:pPr>
        <w:pStyle w:val="Heading2"/>
      </w:pPr>
      <w:r>
        <w:t>Durum Yönetimi</w:t>
      </w:r>
    </w:p>
    <w:p>
      <w:pPr>
        <w:spacing w:line="480" w:lineRule="auto"/>
        <w:ind w:firstLine="720"/>
      </w:pPr>
      <w:r>
        <w:rPr>
          <w:rFonts w:ascii="Times New Roman" w:hAnsi="Times New Roman"/>
          <w:b w:val="0"/>
          <w:i w:val="0"/>
          <w:sz w:val="24"/>
        </w:rPr>
        <w:t>Uygulamanın durumu (state), merkezi bir JavaScript nesnesi üzerinden yönetilmektedir. Bu nesne; geçerli adım numarası, yüklenmiş çalışmalar dizisi, BibTeX ham verisi, açık erişim durumları, sorgu yapılandırması, araştırma tasarımı parametreleri, özel tema tanımlamaları ve sohbet geçmişi gibi tüm uygulama verilerini içermektedir. Durum değişiklikleri localStorage API'si aracılığıyla otomatik olarak kaydedilmekte ve sayfa yenilemelerinde korunmaktadır. Ayrıca oturum yönetimi sistemi, birden fazla araştırma projesinin aynı tarayıcıda bağımsız olarak saklanmasına ve JSON formatında dışa/içe aktarılmasına olanak tanımaktadır.</w:t>
      </w:r>
    </w:p>
    <w:p>
      <w:r>
        <w:br w:type="page"/>
      </w:r>
    </w:p>
    <w:p>
      <w:pPr>
        <w:pStyle w:val="Heading1"/>
      </w:pPr>
      <w:r>
        <w:t>Çalışma Modları</w:t>
      </w:r>
    </w:p>
    <w:p>
      <w:pPr>
        <w:pStyle w:val="Heading2"/>
      </w:pPr>
      <w:r>
        <w:t>Manuel Mod (WebLLM)</w:t>
      </w:r>
    </w:p>
    <w:p>
      <w:pPr>
        <w:spacing w:line="480" w:lineRule="auto"/>
        <w:ind w:firstLine="720"/>
      </w:pPr>
      <w:r>
        <w:rPr>
          <w:rFonts w:ascii="Times New Roman" w:hAnsi="Times New Roman"/>
          <w:b w:val="0"/>
          <w:i w:val="0"/>
          <w:sz w:val="24"/>
        </w:rPr>
        <w:t>Manuel mod, araştırmacının tüm süreç adımlarını kendisi yönettiği, WebLLM ile yerel yapay zeka desteği alan çalışma modudur. Bu modda yapay zeka modeli tarayıcıda yerel olarak çalışır ve herhangi bir bulut hizmetine veri gönderilmez. Bu özellik, veri gizliliği açısından önemli bir avantaj sunmaktadır.</w:t>
      </w:r>
    </w:p>
    <w:p>
      <w:pPr>
        <w:spacing w:line="480" w:lineRule="auto"/>
        <w:ind w:firstLine="720"/>
      </w:pPr>
      <w:r>
        <w:rPr>
          <w:rFonts w:ascii="Times New Roman" w:hAnsi="Times New Roman"/>
          <w:b w:val="0"/>
          <w:i w:val="0"/>
          <w:sz w:val="24"/>
        </w:rPr>
        <w:t>WebLLM entegrasyonu, Apache TVM projesinin web tabanlı LLM çalıştırma çerçevesini kullanmaktadır. WebGPU API üzerinden GPU hızlandırmalı çıkarım (inference) gerçekleştirilmektedir. Uygulama, dört farklı model seçeneği sunmaktadır: Microsoft Phi-3.5-mini-instruct (3.8B parametre), Meta Llama-3.2-3B-Instruct, Google Gemma-2-2b-it ve Alibaba Qwen2.5-1.5B-Instruct. Bu modeller, ilk yüklemede internet üzerinden indirilmekte ve sonraki kullanımlarda tarayıcı önbelleğinden yüklenmektedir.</w:t>
      </w:r>
    </w:p>
    <w:p>
      <w:pPr>
        <w:spacing w:line="480" w:lineRule="auto"/>
        <w:ind w:firstLine="720"/>
      </w:pPr>
      <w:r>
        <w:rPr>
          <w:rFonts w:ascii="Times New Roman" w:hAnsi="Times New Roman"/>
          <w:b w:val="0"/>
          <w:i w:val="0"/>
          <w:sz w:val="24"/>
        </w:rPr>
        <w:t>Manuel modda araştırmacı, Boolean arama sorgusu oluşturma, BibTeX dosyası yükleme, çalışma analizi, tema atama, ilgililik puanlama ve rapor oluşturma adımlarını sırasıyla gerçekleştirir. Her adımda WebLLM'den yerel yapay zeka desteği alınabilir veya Claude Prompt Asistanı paneli üzerinden kopyalanabilir promptlar oluşturularak harici bir LLM'de (claude.ai) kullanılabilir.</w:t>
      </w:r>
    </w:p>
    <w:p>
      <w:pPr>
        <w:pStyle w:val="Heading2"/>
      </w:pPr>
      <w:r>
        <w:t>Ajan Modu (Claude Agent)</w:t>
      </w:r>
    </w:p>
    <w:p>
      <w:pPr>
        <w:spacing w:line="480" w:lineRule="auto"/>
        <w:ind w:firstLine="720"/>
      </w:pPr>
      <w:r>
        <w:rPr>
          <w:rFonts w:ascii="Times New Roman" w:hAnsi="Times New Roman"/>
          <w:b w:val="0"/>
          <w:i w:val="0"/>
          <w:sz w:val="24"/>
        </w:rPr>
        <w:t>Ajan modu, Anthropic Claude yapay zekasının agentic yeteneklerini kullanarak sistematik literatür taraması sürecini yarı-otonom olarak yürüten ileri düzey çalışma modudur. Bu mod, Claude Desktop uygulaması ve Chrome uzantısı (Claude in Chrome) aracılığıyla çalışmaktadır. Claude ajanı, web tarayıcısını doğrudan kontrol ederek uygulama üzerindeki düğmelere tıklayabilir, form alanlarını doldurabilir ve JavaScript fonksiyonlarını çalıştırabilir.</w:t>
      </w:r>
    </w:p>
    <w:p>
      <w:pPr>
        <w:spacing w:line="480" w:lineRule="auto"/>
        <w:ind w:firstLine="720"/>
      </w:pPr>
      <w:r>
        <w:rPr>
          <w:rFonts w:ascii="Times New Roman" w:hAnsi="Times New Roman"/>
          <w:b w:val="0"/>
          <w:i w:val="0"/>
          <w:sz w:val="24"/>
        </w:rPr>
        <w:t>Ajan modunun etkinleştirilmesi için üç ön koşul bulunmaktadır: (a) Claude Desktop uygulamasının yüklü olması, (b) Claude in Chrome uzantısının kurulu olması ve (c) Claude Pro, Team veya Enterprise aboneliğinin aktif olması. Mod seçildikten sonra uygulama, Claude'a yapıştırılmak üzere kapsamlı bir "cowork prompt" oluşturur. Bu prompt, uygulamanın tüm API'sini, adım sıralamasını, JSON veri formatlarını ve kalite kontrol kurallarını içeren ayrıntılı bir yönerge setidir.</w:t>
      </w:r>
    </w:p>
    <w:p>
      <w:pPr>
        <w:spacing w:line="480" w:lineRule="auto"/>
        <w:ind w:firstLine="720"/>
      </w:pPr>
      <w:r>
        <w:rPr>
          <w:rFonts w:ascii="Times New Roman" w:hAnsi="Times New Roman"/>
          <w:b w:val="0"/>
          <w:i w:val="0"/>
          <w:sz w:val="24"/>
        </w:rPr>
        <w:t>Ajan modu, aşağıdaki teknik bileşenleri içermektedir:</w:t>
      </w:r>
    </w:p>
    <w:p>
      <w:pPr>
        <w:pStyle w:val="ListBullet"/>
        <w:spacing w:line="480" w:lineRule="auto"/>
      </w:pPr>
      <w:r>
        <w:rPr>
          <w:rFonts w:ascii="Times New Roman" w:hAnsi="Times New Roman"/>
          <w:sz w:val="24"/>
        </w:rPr>
        <w:t>DOM Erişim API'si: getAppStatus(), setResearchTopic(), getStudySummary(), selectStudies(), autoGenerateReport() gibi JavaScript fonksiyonları, Claude ajanının uygulama durumunu okumasına ve değiştirmesine olanak tanır.</w:t>
      </w:r>
    </w:p>
    <w:p>
      <w:pPr>
        <w:pStyle w:val="ListBullet"/>
        <w:spacing w:line="480" w:lineRule="auto"/>
      </w:pPr>
      <w:r>
        <w:rPr>
          <w:rFonts w:ascii="Times New Roman" w:hAnsi="Times New Roman"/>
          <w:sz w:val="24"/>
        </w:rPr>
        <w:t>İnsan Doğrulaması: Ajan modunda "İnsan mısınız?" doğrulama kodu mekanizması, otomatik kötüye kullanımı önler ve araştırmacının sürecin farkında olmasını sağlar.</w:t>
      </w:r>
    </w:p>
    <w:p>
      <w:pPr>
        <w:pStyle w:val="ListBullet"/>
        <w:spacing w:line="480" w:lineRule="auto"/>
      </w:pPr>
      <w:r>
        <w:rPr>
          <w:rFonts w:ascii="Times New Roman" w:hAnsi="Times New Roman"/>
          <w:sz w:val="24"/>
        </w:rPr>
        <w:t>Aşamalı İlerleme: Ajan, her ana adımda (analiz, tema kontrolü, çalışma seçimi, kaynak doğrulama, rapor oluşturma) araştırmacıdan onay alır.</w:t>
      </w:r>
    </w:p>
    <w:p>
      <w:pPr>
        <w:pStyle w:val="ListBullet"/>
        <w:spacing w:line="480" w:lineRule="auto"/>
      </w:pPr>
      <w:r>
        <w:rPr>
          <w:rFonts w:ascii="Times New Roman" w:hAnsi="Times New Roman"/>
          <w:sz w:val="24"/>
        </w:rPr>
        <w:t>JSON Veri Alışverişi: Ajan ile uygulama arasındaki veri transferi yapılandırılmış JSON formatında gerçekleşir, böylece ayrıştırma hataları minimize edilir.</w:t>
      </w:r>
    </w:p>
    <w:p>
      <w:pPr>
        <w:pStyle w:val="ListBullet"/>
        <w:spacing w:line="480" w:lineRule="auto"/>
      </w:pPr>
      <w:r>
        <w:rPr>
          <w:rFonts w:ascii="Times New Roman" w:hAnsi="Times New Roman"/>
          <w:sz w:val="24"/>
        </w:rPr>
        <w:t>Kaynak Doğrulama: Ajan, DOI numaralarını CrossRef API üzerinden doğrular ve hatalı atıfları tespit eder.</w:t>
      </w:r>
    </w:p>
    <w:p>
      <w:pPr>
        <w:pStyle w:val="Heading2"/>
      </w:pPr>
      <w:r>
        <w:t>İki Mod Arasındaki Karşılaştırma</w:t>
      </w:r>
    </w:p>
    <w:p>
      <w:pPr>
        <w:spacing w:line="480" w:lineRule="auto"/>
        <w:ind w:firstLine="720"/>
      </w:pPr>
      <w:r>
        <w:rPr>
          <w:rFonts w:ascii="Times New Roman" w:hAnsi="Times New Roman"/>
          <w:b w:val="0"/>
          <w:i w:val="0"/>
          <w:sz w:val="24"/>
        </w:rPr>
        <w:t>Manuel mod, veri gizliliği, maliyet (ücretsiz) ve bağımsızlık açısından avantajlıdır; ancak araştırmacının her adımı aktif olarak yönetmesini gerektirir. Ajan modu ise süreç otomasyonu, tutarlılık ve hız açısından üstündür; ancak Claude aboneliği gerektirir ve verilerin Anthropic sunucularına gönderilmesini içerir. Her iki mod da human-in-the-loop ilkesini korumaktadır: manuel modda araştırmacı her kararı kendisi verir; ajan modunda ise kritik karar noktalarında onay mekanizması devreye girer.</w:t>
      </w:r>
    </w:p>
    <w:p>
      <w:r>
        <w:br w:type="page"/>
      </w:r>
    </w:p>
    <w:p>
      <w:pPr>
        <w:pStyle w:val="Heading1"/>
      </w:pPr>
      <w:r>
        <w:t>Sekiz Adımlı Sistematik Derleme Süreci</w:t>
      </w:r>
    </w:p>
    <w:p>
      <w:pPr>
        <w:spacing w:line="480" w:lineRule="auto"/>
        <w:ind w:firstLine="720"/>
      </w:pPr>
      <w:r>
        <w:rPr>
          <w:rFonts w:ascii="Times New Roman" w:hAnsi="Times New Roman"/>
          <w:b w:val="0"/>
          <w:i w:val="0"/>
          <w:sz w:val="24"/>
        </w:rPr>
        <w:t>Uygulama, sistematik literatür taramasını sekiz ardışık adımda yönetmektedir. Her adım, önceki adımın çıktılarına bağımlıdır ve adımlar arası geçişlerde veri bütünlüğü kontrolleri uygulanmaktadır.</w:t>
      </w:r>
    </w:p>
    <w:p>
      <w:pPr>
        <w:pStyle w:val="Heading2"/>
      </w:pPr>
      <w:r>
        <w:t>Adım 1: Kullanım Modu Seçimi</w:t>
      </w:r>
    </w:p>
    <w:p>
      <w:pPr>
        <w:spacing w:line="480" w:lineRule="auto"/>
        <w:ind w:firstLine="720"/>
      </w:pPr>
      <w:r>
        <w:rPr>
          <w:rFonts w:ascii="Times New Roman" w:hAnsi="Times New Roman"/>
          <w:b w:val="0"/>
          <w:i w:val="0"/>
          <w:sz w:val="24"/>
        </w:rPr>
        <w:t>İlk adımda araştırmacı, manuel veya ajan modunu seçer. Manuel mod seçildiğinde WebLLM model seçimi sunulur. Ajan modu seçildiğinde ön koşullar kontrol listesi gösterilir ve cowork prompt'u hazırlanır.</w:t>
      </w:r>
    </w:p>
    <w:p>
      <w:pPr>
        <w:pStyle w:val="Heading2"/>
      </w:pPr>
      <w:r>
        <w:t>Adım 2: Araştırma Konusu Tanımlama</w:t>
      </w:r>
    </w:p>
    <w:p>
      <w:pPr>
        <w:spacing w:line="480" w:lineRule="auto"/>
        <w:ind w:firstLine="720"/>
      </w:pPr>
      <w:r>
        <w:rPr>
          <w:rFonts w:ascii="Times New Roman" w:hAnsi="Times New Roman"/>
          <w:b w:val="0"/>
          <w:i w:val="0"/>
          <w:sz w:val="24"/>
        </w:rPr>
        <w:t>Araştırmacı, araştırma konusunu detaylı olarak tanımlar (minimum 50, maksimum 250 kelime). Uygulama, kelime sayısını gerçek zamanlı olarak takip eder ve yeterliliğini görsel olarak bildirir. Ajan modunda, Claude yapay zekası konu açıklamasını analiz ederek anahtar kelimeler ve Boolean arama sorguları üretir.</w:t>
      </w:r>
    </w:p>
    <w:p>
      <w:pPr>
        <w:pStyle w:val="Heading2"/>
      </w:pPr>
      <w:r>
        <w:t>Adım 3: Sorgu Oluşturma ve BibTeX Yükleme</w:t>
      </w:r>
    </w:p>
    <w:p>
      <w:pPr>
        <w:spacing w:line="480" w:lineRule="auto"/>
        <w:ind w:firstLine="720"/>
      </w:pPr>
      <w:r>
        <w:rPr>
          <w:rFonts w:ascii="Times New Roman" w:hAnsi="Times New Roman"/>
          <w:b w:val="0"/>
          <w:i w:val="0"/>
          <w:sz w:val="24"/>
        </w:rPr>
        <w:t>Bu adım iki alt bileşenden oluşmaktadır. İlk bileşen, Web of Science veya Scopus veritabanları için Boolean arama sorgusu oluşturma aracıdır. Araştırmacı üç konu alanı, yıl aralığı ve belge türü belirler; uygulama uygun Boolean sorguyu otomatik olarak üretir. İkinci bileşen, BibTeX dosyası yükleyicidir. Uygulama, WoS ve Scopus'tan dışa aktarılan .bib dosyalarını ayrıştırır (parse eder) ve çalışmaları iç veri yapısına dönüştürür. BibTeX ayrıştırıcı, @article, @inproceedings gibi giriş türlerini tanır; başlık, yazar, yıl, dergi, DOI, özet ve anahtar kelime alanlarını çıkarır.</w:t>
      </w:r>
    </w:p>
    <w:p>
      <w:pPr>
        <w:pStyle w:val="Heading2"/>
      </w:pPr>
      <w:r>
        <w:t>Adım 4: Analiz</w:t>
      </w:r>
    </w:p>
    <w:p>
      <w:pPr>
        <w:spacing w:line="480" w:lineRule="auto"/>
        <w:ind w:firstLine="720"/>
      </w:pPr>
      <w:r>
        <w:rPr>
          <w:rFonts w:ascii="Times New Roman" w:hAnsi="Times New Roman"/>
          <w:b w:val="0"/>
          <w:i w:val="0"/>
          <w:sz w:val="24"/>
        </w:rPr>
        <w:t>Analiz adımı, yüklenen çalışmaların tematik sınıflandırma, ilgililik puanlama ve metodoloji çıkarımı işlemlerini kapsamaktadır. Tematik sınıflandırma, çalışmaların başlık ve özetlerinden anahtar kelime eşleştirmesi ile tema atamaktadır. İlgililik puanlama, 0.0-1.0 arasında bir skor ile her çalışmanın araştırma konusuyla uyumunu değerlendirmektedir. Üç filtreleme yöntemi sunulmaktadır: (a) anahtar kelime tabanlı filtreleme, (b) TF-IDF (Term Frequency-Inverse Document Frequency) tabanlı filtreleme ve (c) WebLLM veya Claude ile yapay zeka destekli filtreleme.</w:t>
      </w:r>
    </w:p>
    <w:p>
      <w:pPr>
        <w:spacing w:line="480" w:lineRule="auto"/>
        <w:ind w:firstLine="720"/>
      </w:pPr>
      <w:r>
        <w:rPr>
          <w:rFonts w:ascii="Times New Roman" w:hAnsi="Times New Roman"/>
          <w:b w:val="0"/>
          <w:i w:val="0"/>
          <w:sz w:val="24"/>
        </w:rPr>
        <w:t>Çalışma seçimi aşamasında, toplam çalışmaların %10-20'sinin seçilmesi hedeflenmektedir. İlgililik puanı 0.7 ve üzeri olan çalışmalar öncelikli olarak değerlendirilmektedir. Ajan modunda Claude, tema dağılımını, metodoloji çeşitliliğini ve yıl dengesini gözeterek optimal bir seçim yapar ve araştırmacıdan onay alır. Açık erişim (open access) durumu, Unpaywall API üzerinden kontrol edilmekte; varsayılan olarak yalnızca açık erişimli çalışmaların seçilmesi önerilmektedir.</w:t>
      </w:r>
    </w:p>
    <w:p>
      <w:pPr>
        <w:pStyle w:val="Heading2"/>
      </w:pPr>
      <w:r>
        <w:t>Adım 5: Kaynak Doğrulama</w:t>
      </w:r>
    </w:p>
    <w:p>
      <w:pPr>
        <w:spacing w:line="480" w:lineRule="auto"/>
        <w:ind w:firstLine="720"/>
      </w:pPr>
      <w:r>
        <w:rPr>
          <w:rFonts w:ascii="Times New Roman" w:hAnsi="Times New Roman"/>
          <w:b w:val="0"/>
          <w:i w:val="0"/>
          <w:sz w:val="24"/>
        </w:rPr>
        <w:t>Bu adım, yalnızca ajan modunda tam işlevsel olan kaynak doğrulama mekanizmasını içermektedir. Seçilen çalışmaların DOI numaraları CrossRef API üzerinden doğrulanır. Doğrulama sonuçları üç kategoride raporlanır: doğrulanmış, doğrulanamadı ve hatalı. Bu adım, LLM halüsinasyon riskine karşı kritik bir kalite kontrol katmanı olarak işlev görmektedir.</w:t>
      </w:r>
    </w:p>
    <w:p>
      <w:pPr>
        <w:pStyle w:val="Heading2"/>
      </w:pPr>
      <w:r>
        <w:t>Adım 6: Akademik Rapor Oluşturma</w:t>
      </w:r>
    </w:p>
    <w:p>
      <w:pPr>
        <w:spacing w:line="480" w:lineRule="auto"/>
        <w:ind w:firstLine="720"/>
      </w:pPr>
      <w:r>
        <w:rPr>
          <w:rFonts w:ascii="Times New Roman" w:hAnsi="Times New Roman"/>
          <w:b w:val="0"/>
          <w:i w:val="0"/>
          <w:sz w:val="24"/>
        </w:rPr>
        <w:t>Rapor oluşturma modülü, seçilen çalışmalara dayalı olarak APA 7 formatında sistematik literatür taraması raporu üretmektedir. Rapor yapısı şu bölümlerden oluşmaktadır: Giriş, Yöntem (arama stratejisi, dahil etme/dışlama kriterleri, PRISMA akışı), Bulgular (tematik sentez, her tema için alt bölümler), Tartışma ve Sonuç, Kaynakça. Rapor motoru, her tema altındaki çalışmaları sentezleyen paragraflar üretmekte ve APA 7 metin içi atıf formatını (Yazar, yıl) uygulamaktadır.</w:t>
      </w:r>
    </w:p>
    <w:p>
      <w:pPr>
        <w:spacing w:line="480" w:lineRule="auto"/>
        <w:ind w:firstLine="720"/>
      </w:pPr>
      <w:r>
        <w:rPr>
          <w:rFonts w:ascii="Times New Roman" w:hAnsi="Times New Roman"/>
          <w:b w:val="0"/>
          <w:i w:val="0"/>
          <w:sz w:val="24"/>
        </w:rPr>
        <w:t>PRISMA 2020 (Page vd., 2021) uyumlu akış tablosu, tarama sürecinin şeffaf bir şekilde raporlanmasını sağlamaktadır. Tablo; tanımlanan kayıt sayısı, tarama sonrası kalan kayıtlar, tam metin değerlendirmeye alınan çalışmalar ve nihai senteze dahil edilen çalışmalar olmak üzere dört ana aşamayı göstermektedir.</w:t>
      </w:r>
    </w:p>
    <w:p>
      <w:pPr>
        <w:pStyle w:val="Heading2"/>
      </w:pPr>
      <w:r>
        <w:t>Adım 7: Araştırma Tasarımı</w:t>
      </w:r>
    </w:p>
    <w:p>
      <w:pPr>
        <w:spacing w:line="480" w:lineRule="auto"/>
        <w:ind w:firstLine="720"/>
      </w:pPr>
      <w:r>
        <w:rPr>
          <w:rFonts w:ascii="Times New Roman" w:hAnsi="Times New Roman"/>
          <w:b w:val="0"/>
          <w:i w:val="0"/>
          <w:sz w:val="24"/>
        </w:rPr>
        <w:t>Bu adımda araştırmacı, literatür taraması bulgularına dayalı olarak araştırma yöntemini (nicel, nitel, karma, tasarım tabanlı, kuramsal), alt deseni, araştırma sorularını ve hipotezleri belirler. Uygulama, seçilen yönteme uygun alt desen seçeneklerini dinamik olarak sunar ve araştırma sorularının formülasyonunda yapay zeka desteği sağlar.</w:t>
      </w:r>
    </w:p>
    <w:p>
      <w:pPr>
        <w:pStyle w:val="Heading2"/>
      </w:pPr>
      <w:r>
        <w:t>Adım 8: Özet ve Dışa Aktarım</w:t>
      </w:r>
    </w:p>
    <w:p>
      <w:pPr>
        <w:spacing w:line="480" w:lineRule="auto"/>
        <w:ind w:firstLine="720"/>
      </w:pPr>
      <w:r>
        <w:rPr>
          <w:rFonts w:ascii="Times New Roman" w:hAnsi="Times New Roman"/>
          <w:b w:val="0"/>
          <w:i w:val="0"/>
          <w:sz w:val="24"/>
        </w:rPr>
        <w:t>Son adım, tüm süreç çıktılarının birleştirildiği özet ekranıdır. Bu ekranda; araştırma konusu, seçilen çalışma sayısı, tema dağılımı, oluşturulan rapor, araştırma tasarımı ve algoritmik dergi önerisi sunulmaktadır. Dergi öneri sistemi, 65 dergiden oluşan bir veritabanı ile kural tabanlı eşleştirme algoritması kullanmaktadır. Çalışmaların konu alanı, metodoloji, dil ve hedef kitle gibi değişkenlerine göre en uygun dergiler önerilmektedir. Tüm çıktılar JSON, TXT ve BibTeX formatlarında dışa aktarılabilmektedir.</w:t>
      </w:r>
    </w:p>
    <w:p>
      <w:r>
        <w:br w:type="page"/>
      </w:r>
    </w:p>
    <w:p>
      <w:pPr>
        <w:pStyle w:val="Heading1"/>
      </w:pPr>
      <w:r>
        <w:t>Human-in-the-Loop Araştırma Paradigması</w:t>
      </w:r>
    </w:p>
    <w:p>
      <w:pPr>
        <w:spacing w:line="480" w:lineRule="auto"/>
        <w:ind w:firstLine="720"/>
      </w:pPr>
      <w:r>
        <w:rPr>
          <w:rFonts w:ascii="Times New Roman" w:hAnsi="Times New Roman"/>
          <w:b w:val="0"/>
          <w:i w:val="0"/>
          <w:sz w:val="24"/>
        </w:rPr>
        <w:t>Açık Araştırma uygulaması, human-in-the-loop (HITL) paradigmasını sistematik literatür taraması bağlamında somutlaştırmaktadır. Bu yaklaşımda yapay zeka ve insan araştırmacı, birbirini tamamlayan roller üstlenmektedir.</w:t>
      </w:r>
    </w:p>
    <w:p>
      <w:pPr>
        <w:pStyle w:val="Heading2"/>
      </w:pPr>
      <w:r>
        <w:t>Yapay Zekanın Rolleri</w:t>
      </w:r>
    </w:p>
    <w:p>
      <w:pPr>
        <w:pStyle w:val="ListBullet"/>
        <w:spacing w:line="480" w:lineRule="auto"/>
      </w:pPr>
      <w:r>
        <w:rPr>
          <w:rFonts w:ascii="Times New Roman" w:hAnsi="Times New Roman"/>
          <w:sz w:val="24"/>
        </w:rPr>
        <w:t>Hız: Yüzlerce çalışmanın başlık ve özetinin dakikalar içinde taranması ve sınıflandırılması.</w:t>
      </w:r>
    </w:p>
    <w:p>
      <w:pPr>
        <w:pStyle w:val="ListBullet"/>
        <w:spacing w:line="480" w:lineRule="auto"/>
      </w:pPr>
      <w:r>
        <w:rPr>
          <w:rFonts w:ascii="Times New Roman" w:hAnsi="Times New Roman"/>
          <w:sz w:val="24"/>
        </w:rPr>
        <w:t>Tutarlılık: Her çalışmaya aynı kriterlerin sistematik olarak uygulanması.</w:t>
      </w:r>
    </w:p>
    <w:p>
      <w:pPr>
        <w:pStyle w:val="ListBullet"/>
        <w:spacing w:line="480" w:lineRule="auto"/>
      </w:pPr>
      <w:r>
        <w:rPr>
          <w:rFonts w:ascii="Times New Roman" w:hAnsi="Times New Roman"/>
          <w:sz w:val="24"/>
        </w:rPr>
        <w:t>Ölçek: İnsan araştırmacının makul sürede değerlendiremeyeceği büyüklükteki veri setlerinin işlenmesi.</w:t>
      </w:r>
    </w:p>
    <w:p>
      <w:pPr>
        <w:pStyle w:val="ListBullet"/>
        <w:spacing w:line="480" w:lineRule="auto"/>
      </w:pPr>
      <w:r>
        <w:rPr>
          <w:rFonts w:ascii="Times New Roman" w:hAnsi="Times New Roman"/>
          <w:sz w:val="24"/>
        </w:rPr>
        <w:t>Yapılandırma: Ham BibTeX verilerinden yapılandırılmış JSON çıktılarına dönüşüm.</w:t>
      </w:r>
    </w:p>
    <w:p>
      <w:pPr>
        <w:pStyle w:val="ListBullet"/>
        <w:spacing w:line="480" w:lineRule="auto"/>
      </w:pPr>
      <w:r>
        <w:rPr>
          <w:rFonts w:ascii="Times New Roman" w:hAnsi="Times New Roman"/>
          <w:sz w:val="24"/>
        </w:rPr>
        <w:t>Taslak Üretimi: APA 7 formatında rapor taslağı, Boolean sorgu ve araştırma sorusu önerileri.</w:t>
      </w:r>
    </w:p>
    <w:p>
      <w:pPr>
        <w:pStyle w:val="Heading2"/>
      </w:pPr>
      <w:r>
        <w:t>İnsan Araştırmacının Rolleri</w:t>
      </w:r>
    </w:p>
    <w:p>
      <w:pPr>
        <w:pStyle w:val="ListBullet"/>
        <w:spacing w:line="480" w:lineRule="auto"/>
      </w:pPr>
      <w:r>
        <w:rPr>
          <w:rFonts w:ascii="Times New Roman" w:hAnsi="Times New Roman"/>
          <w:sz w:val="24"/>
        </w:rPr>
        <w:t>Eleştirel Değerlendirme: Yapay zeka çıktılarının akademik standartlara uygunluğunun kontrolü.</w:t>
      </w:r>
    </w:p>
    <w:p>
      <w:pPr>
        <w:pStyle w:val="ListBullet"/>
        <w:spacing w:line="480" w:lineRule="auto"/>
      </w:pPr>
      <w:r>
        <w:rPr>
          <w:rFonts w:ascii="Times New Roman" w:hAnsi="Times New Roman"/>
          <w:sz w:val="24"/>
        </w:rPr>
        <w:t>Bağlamsal Yargı: Çalışmaların araştırma bağlamındaki gerçek ilgililiğinin değerlendirilmesi.</w:t>
      </w:r>
    </w:p>
    <w:p>
      <w:pPr>
        <w:pStyle w:val="ListBullet"/>
        <w:spacing w:line="480" w:lineRule="auto"/>
      </w:pPr>
      <w:r>
        <w:rPr>
          <w:rFonts w:ascii="Times New Roman" w:hAnsi="Times New Roman"/>
          <w:sz w:val="24"/>
        </w:rPr>
        <w:t>Etik Denetim: Kaynakların doğruluğu, atıf bütünlüğü ve akademik etik kurallarına uygunluk.</w:t>
      </w:r>
    </w:p>
    <w:p>
      <w:pPr>
        <w:pStyle w:val="ListBullet"/>
        <w:spacing w:line="480" w:lineRule="auto"/>
      </w:pPr>
      <w:r>
        <w:rPr>
          <w:rFonts w:ascii="Times New Roman" w:hAnsi="Times New Roman"/>
          <w:sz w:val="24"/>
        </w:rPr>
        <w:t>Stratejik Yönlendirme: Araştırma kapsamının belirlenmesi, tema düzenleme ve çalışma seçimi kararları.</w:t>
      </w:r>
    </w:p>
    <w:p>
      <w:pPr>
        <w:pStyle w:val="ListBullet"/>
        <w:spacing w:line="480" w:lineRule="auto"/>
      </w:pPr>
      <w:r>
        <w:rPr>
          <w:rFonts w:ascii="Times New Roman" w:hAnsi="Times New Roman"/>
          <w:sz w:val="24"/>
        </w:rPr>
        <w:t>Son Düzenleme: Yapay zeka tarafından üretilen taslakların insana özgü bir şekilde yeniden yazılması.</w:t>
      </w:r>
    </w:p>
    <w:p>
      <w:pPr>
        <w:spacing w:line="480" w:lineRule="auto"/>
        <w:ind w:firstLine="720"/>
      </w:pPr>
      <w:r>
        <w:rPr>
          <w:rFonts w:ascii="Times New Roman" w:hAnsi="Times New Roman"/>
          <w:b w:val="0"/>
          <w:i w:val="0"/>
          <w:sz w:val="24"/>
        </w:rPr>
        <w:t>Bu iş bölümü, yapay zekanın halüsinasyon riskini (Ji vd., 2023) minimize ederken, araştırma sürecinin hızını ve kapsamını artırmaktadır. Uygulamada bu paradigma, her adımın sonunda araştırmacıya gösterilen "İnsana özgü bir şekilde yazmayı ve birincil kaynaklardan doğrulamayı unutmayın!" uyarısıyla pekiştirilmektedir.</w:t>
      </w:r>
    </w:p>
    <w:p>
      <w:r>
        <w:br w:type="page"/>
      </w:r>
    </w:p>
    <w:p>
      <w:pPr>
        <w:pStyle w:val="Heading1"/>
      </w:pPr>
      <w:r>
        <w:t>Tartışma</w:t>
      </w:r>
    </w:p>
    <w:p>
      <w:pPr>
        <w:spacing w:line="480" w:lineRule="auto"/>
        <w:ind w:firstLine="720"/>
      </w:pPr>
      <w:r>
        <w:rPr>
          <w:rFonts w:ascii="Times New Roman" w:hAnsi="Times New Roman"/>
          <w:b w:val="0"/>
          <w:i w:val="0"/>
          <w:sz w:val="24"/>
        </w:rPr>
        <w:t>Açık Araştırma uygulaması, birkaç açıdan akademik yazılım geliştirme ve araştırma metodolojisi alanlarına katkı sunmaktadır.</w:t>
      </w:r>
    </w:p>
    <w:p>
      <w:pPr>
        <w:pStyle w:val="Heading2"/>
      </w:pPr>
      <w:r>
        <w:t>Vibe Coding'in Demokratikleştirici Etkisi</w:t>
      </w:r>
    </w:p>
    <w:p>
      <w:pPr>
        <w:spacing w:line="480" w:lineRule="auto"/>
        <w:ind w:firstLine="720"/>
      </w:pPr>
      <w:r>
        <w:rPr>
          <w:rFonts w:ascii="Times New Roman" w:hAnsi="Times New Roman"/>
          <w:b w:val="0"/>
          <w:i w:val="0"/>
          <w:sz w:val="24"/>
        </w:rPr>
        <w:t>Uygulamanın vibe coding ile geliştirilmesi, alan uzmanlarının programlama bilgisi olmaksızın karmaşık araçlar oluşturabildiğini göstermektedir. Bu durum, Karpathy'nin (2025) öngördüğü "herkes geliştirici olabilir" vizyonuyla uyumludur. Ancak bu yaklaşımın sınırlılıkları da göz ardı edilmemelidir: üretilen kodun kalitesi, güvenliği ve sürdürülebilirliği, geleneksel yazılım mühendisliği standartlarıyla sistematik olarak değerlendirilmelidir.</w:t>
      </w:r>
    </w:p>
    <w:p>
      <w:pPr>
        <w:pStyle w:val="Heading2"/>
      </w:pPr>
      <w:r>
        <w:t>Agentic AI'ın Araştırma Süreçlerine Etkisi</w:t>
      </w:r>
    </w:p>
    <w:p>
      <w:pPr>
        <w:spacing w:line="480" w:lineRule="auto"/>
        <w:ind w:firstLine="720"/>
      </w:pPr>
      <w:r>
        <w:rPr>
          <w:rFonts w:ascii="Times New Roman" w:hAnsi="Times New Roman"/>
          <w:b w:val="0"/>
          <w:i w:val="0"/>
          <w:sz w:val="24"/>
        </w:rPr>
        <w:t>Ajan modunun sunduğu yarı-otonom süreç yönetimi, sistematik derleme gibi yapılandırılmış araştırma görevlerinde yapay zeka ajanlarının potansiyelini ortaya koymaktadır. Ancak bu potansiyel, human-in-the-loop kontrol mekanizmaları olmadan gerçekleştirilemez. Araştırma bulgularına göre, tamamen otonom yapay zeka sistemleri güvenilirlik sorunları nedeniyle akademik araştırmada tek başına yeterli değildir (Thirunavukarasu vd., 2023). Açık Araştırma'nın ajan modu, otomasyonu insan denetimiyle dengeleyerek bu soruna pragmatik bir çözüm sunmaktadır.</w:t>
      </w:r>
    </w:p>
    <w:p>
      <w:pPr>
        <w:pStyle w:val="Heading2"/>
      </w:pPr>
      <w:r>
        <w:t>Açık Kaynak ve Şeffaflık</w:t>
      </w:r>
    </w:p>
    <w:p>
      <w:pPr>
        <w:spacing w:line="480" w:lineRule="auto"/>
        <w:ind w:firstLine="720"/>
      </w:pPr>
      <w:r>
        <w:rPr>
          <w:rFonts w:ascii="Times New Roman" w:hAnsi="Times New Roman"/>
          <w:b w:val="0"/>
          <w:i w:val="0"/>
          <w:sz w:val="24"/>
        </w:rPr>
        <w:t>Uygulamanın açık kaynak lisansıyla dağıtılması ve tek dosya mimarisiyle herkes tarafından incelenebilir olması, araştırma şeffaflığı ilkesiyle uyumludur. Araştırmacılar, uygulamanın kodunu inceleyerek yapay zekanın karar mekanizmalarını, filtreleme algoritmalarını ve rapor üretim mantığını doğrudan denetleyebilmektedir. Bu şeffaflık, reproducibility (tekrarlanabilirlik) ilkesi açısından önemli bir katkıdır.</w:t>
      </w:r>
    </w:p>
    <w:p>
      <w:pPr>
        <w:pStyle w:val="Heading2"/>
      </w:pPr>
      <w:r>
        <w:t>Sınırlılıklar</w:t>
      </w:r>
    </w:p>
    <w:p>
      <w:pPr>
        <w:spacing w:line="480" w:lineRule="auto"/>
        <w:ind w:firstLine="720"/>
      </w:pPr>
      <w:r>
        <w:rPr>
          <w:rFonts w:ascii="Times New Roman" w:hAnsi="Times New Roman"/>
          <w:b w:val="0"/>
          <w:i w:val="0"/>
          <w:sz w:val="24"/>
        </w:rPr>
        <w:t>Uygulamanın bazı sınırlılıkları bulunmaktadır. Birincisi, WebLLM ile çalışan yerel modellerin (1.5B-3.8B parametre) kapasitesi, bulut tabanlı büyük modellere (100B+ parametre) kıyasla sınırlıdır. İkincisi, tek dosya mimarisi, kod sürdürülebilirliği açısından büyük ölçekli geliştirme projelerinde zorluk yaratabilir. Üçüncüsü, ajan modunun Claude Pro aboneliği gerektirmesi, erişilebilirliği kısmen sınırlandırmaktadır. Son olarak, yapay zeka tarafından üretilen tüm çıktılar (rapor, analiz, öneriler) araştırmacı tarafından doğrulanmalı ve yeniden yazılmalıdır.</w:t>
      </w:r>
    </w:p>
    <w:p>
      <w:r>
        <w:br w:type="page"/>
      </w:r>
    </w:p>
    <w:p>
      <w:pPr>
        <w:pStyle w:val="Heading1"/>
      </w:pPr>
      <w:r>
        <w:t>Sonuç</w:t>
      </w:r>
    </w:p>
    <w:p>
      <w:pPr>
        <w:spacing w:line="480" w:lineRule="auto"/>
        <w:ind w:firstLine="720"/>
      </w:pPr>
      <w:r>
        <w:rPr>
          <w:rFonts w:ascii="Times New Roman" w:hAnsi="Times New Roman"/>
          <w:b w:val="0"/>
          <w:i w:val="0"/>
          <w:sz w:val="24"/>
        </w:rPr>
        <w:t>Bu rapor, Açık Araştırma uygulamasının teknik mimarisini, çalışma modlarını ve akademik araştırma süreçlerine katkısını kapsamlı bir şekilde incelemiştir. Uygulama, vibe coding yaklaşımıyla geliştirilen, agentic AI destekli, human-in-the-loop paradigmasını benimseyen açık kaynaklı bir sistematik literatür taraması aracıdır.</w:t>
      </w:r>
    </w:p>
    <w:p>
      <w:pPr>
        <w:spacing w:line="480" w:lineRule="auto"/>
        <w:ind w:firstLine="720"/>
      </w:pPr>
      <w:r>
        <w:rPr>
          <w:rFonts w:ascii="Times New Roman" w:hAnsi="Times New Roman"/>
          <w:b w:val="0"/>
          <w:i w:val="0"/>
          <w:sz w:val="24"/>
        </w:rPr>
        <w:t>Uygulamanın en önemli katkısı, sistematik literatür taraması gibi yapılandırılmış ve emek yoğun araştırma süreçlerinde yapay zekanın nasıl etkili bir şekilde kullanılabileceğine dair somut bir örnek sunmasıdır. Manuel ve ajan modları aracılığıyla farklı düzeylerde otomasyon sunması, araştırmacıların ihtiyaç ve tercihlerine uygun esneklik sağlamaktadır.</w:t>
      </w:r>
    </w:p>
    <w:p>
      <w:pPr>
        <w:spacing w:line="480" w:lineRule="auto"/>
        <w:ind w:firstLine="720"/>
      </w:pPr>
      <w:r>
        <w:rPr>
          <w:rFonts w:ascii="Times New Roman" w:hAnsi="Times New Roman"/>
          <w:b w:val="0"/>
          <w:i w:val="0"/>
          <w:sz w:val="24"/>
        </w:rPr>
        <w:t>Gelecek araştırmalarda, bu tür araçların araştırma kalitesi ve verimliliği üzerindeki etkisinin deneysel olarak ölçülmesi, farklı disiplinlerdeki kullanılabilirliğinin değerlendirilmesi ve yapay zeka destekli araştırma araçları için etik çerçevelerin geliştirilmesi önerilmektedir.</w:t>
      </w:r>
    </w:p>
    <w:p>
      <w:r>
        <w:br w:type="page"/>
      </w:r>
    </w:p>
    <w:p>
      <w:pPr>
        <w:pStyle w:val="Heading1"/>
      </w:pPr>
      <w:r>
        <w:t>Kaynakça</w:t>
      </w:r>
    </w:p>
    <w:p>
      <w:pPr>
        <w:spacing w:line="480" w:lineRule="auto"/>
        <w:ind w:left="720" w:hanging="720"/>
      </w:pPr>
      <w:r>
        <w:rPr>
          <w:rFonts w:ascii="Times New Roman" w:hAnsi="Times New Roman"/>
          <w:sz w:val="24"/>
        </w:rPr>
        <w:t>Borah, R., Brown, A. W., Capers, P. L. ve Allison, D. B. (2017). Analysis of the time and workers needed to conduct systematic reviews of medical interventions using data from the PROSPERO registry. BMJ Open, 7(2), e012545. https://doi.org/10.1136/bmjopen-2016-012545</w:t>
      </w:r>
    </w:p>
    <w:p>
      <w:pPr>
        <w:spacing w:line="480" w:lineRule="auto"/>
        <w:ind w:left="720" w:hanging="720"/>
      </w:pPr>
      <w:r>
        <w:rPr>
          <w:rFonts w:ascii="Times New Roman" w:hAnsi="Times New Roman"/>
          <w:sz w:val="24"/>
        </w:rPr>
        <w:t>Ji, Z., Lee, N., Frieske, R., Yu, T., Su, D., Xu, Y., Ishii, E., Bang, Y. J., Madotto, A. ve Fung, P. (2023). Survey of hallucination in natural language generation. ACM Computing Surveys, 55(12), 1-38. https://doi.org/10.1145/3571730</w:t>
      </w:r>
    </w:p>
    <w:p>
      <w:pPr>
        <w:spacing w:line="480" w:lineRule="auto"/>
        <w:ind w:left="720" w:hanging="720"/>
      </w:pPr>
      <w:r>
        <w:rPr>
          <w:rFonts w:ascii="Times New Roman" w:hAnsi="Times New Roman"/>
          <w:sz w:val="24"/>
        </w:rPr>
        <w:t>Karpathy, A. (2025, 2 Şubat). There's a new kind of coding I call "vibe coding" [Gönderi]. X. https://x.com/karpathy/status/1886192184808149383</w:t>
      </w:r>
    </w:p>
    <w:p>
      <w:pPr>
        <w:spacing w:line="480" w:lineRule="auto"/>
        <w:ind w:left="720" w:hanging="720"/>
      </w:pPr>
      <w:r>
        <w:rPr>
          <w:rFonts w:ascii="Times New Roman" w:hAnsi="Times New Roman"/>
          <w:sz w:val="24"/>
        </w:rPr>
        <w:t>Mosqueira-Rey, E., Hernández-Pereira, E., Alonso-Ríos, D., Bobes-Bascarán, J. ve Fernández-Leal, Á. (2023). Human-in-the-loop machine learning: A state of the art. Artificial Intelligence Review, 56(4), 3005-3054. https://doi.org/10.1007/s10462-022-10246-w</w:t>
      </w:r>
    </w:p>
    <w:p>
      <w:pPr>
        <w:spacing w:line="480" w:lineRule="auto"/>
        <w:ind w:left="720" w:hanging="720"/>
      </w:pPr>
      <w:r>
        <w:rPr>
          <w:rFonts w:ascii="Times New Roman" w:hAnsi="Times New Roman"/>
          <w:sz w:val="24"/>
        </w:rP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n71. https://doi.org/10.1136/bmj.n71</w:t>
      </w:r>
    </w:p>
    <w:p>
      <w:pPr>
        <w:spacing w:line="480" w:lineRule="auto"/>
        <w:ind w:left="720" w:hanging="720"/>
      </w:pPr>
      <w:r>
        <w:rPr>
          <w:rFonts w:ascii="Times New Roman" w:hAnsi="Times New Roman"/>
          <w:sz w:val="24"/>
        </w:rPr>
        <w:t>Petticrew, M. ve Roberts, H. (2006). Systematic reviews in the social sciences: A practical guide. Blackwell Publishing.</w:t>
      </w:r>
    </w:p>
    <w:p>
      <w:pPr>
        <w:spacing w:line="480" w:lineRule="auto"/>
        <w:ind w:left="720" w:hanging="720"/>
      </w:pPr>
      <w:r>
        <w:rPr>
          <w:rFonts w:ascii="Times New Roman" w:hAnsi="Times New Roman"/>
          <w:sz w:val="24"/>
        </w:rPr>
        <w:t>Thirunavukarasu, A. J., Ting, D. S. J., Elangovan, K., Gutierrez, L., Tan, T. F. ve Ting, D. S. W. (2023). Large language models in medicine. Nature Medicine, 29(8), 1930-1940. https://doi.org/10.1038/s41591-023-02448-8</w:t>
      </w:r>
    </w:p>
    <w:p>
      <w:pPr>
        <w:spacing w:line="480" w:lineRule="auto"/>
        <w:ind w:left="720" w:hanging="720"/>
      </w:pPr>
      <w:r>
        <w:rPr>
          <w:rFonts w:ascii="Times New Roman" w:hAnsi="Times New Roman"/>
          <w:sz w:val="24"/>
        </w:rPr>
        <w:t>Wang, L., Ma, C., Feng, X., Zhang, Z., Yang, H., Zhang, J., Chen, Z., Tang, J., Chen, X., Lin, Y., Zhao, W. X., Wei, Z. ve Wen, J.-R. (2024). A survey on large language model based autonomous agents. Frontiers of Computer Science, 18(6), 186345. https://doi.org/10.1007/s11704-024-40231-1</w:t>
      </w:r>
    </w:p>
    <w:p>
      <w:pPr>
        <w:spacing w:line="480" w:lineRule="auto"/>
        <w:ind w:left="720" w:hanging="720"/>
      </w:pPr>
      <w:r>
        <w:rPr>
          <w:rFonts w:ascii="Times New Roman" w:hAnsi="Times New Roman"/>
          <w:sz w:val="24"/>
        </w:rPr>
        <w:t>Xi, Z., Chen, W., Guo, X., He, W., Ding, Y., Hong, B., Zhang, M., Wang, J., Jin, S., Zhou, E., Zheng, R., Fan, X., Wang, X., Xiong, L., Zhou, Y., Wang, W., Jiang, C., Zou, Y., Liu, X., ... Gui, T. (2025). The rise and potential of large language model based agents: A survey. Science China Information Sciences, 68, 121101. https://doi.org/10.1007/s11432-024-4222-2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