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5774" w14:textId="77777777" w:rsidR="005B088B" w:rsidRDefault="00000000">
      <w:pPr>
        <w:spacing w:before="2600" w:after="400"/>
        <w:jc w:val="center"/>
      </w:pPr>
      <w:r>
        <w:rPr>
          <w:rFonts w:ascii="돋움체" w:eastAsia="돋움체" w:hAnsi="돋움체" w:cs="돋움체"/>
          <w:b/>
          <w:bCs/>
          <w:sz w:val="34"/>
          <w:szCs w:val="34"/>
        </w:rPr>
        <w:t xml:space="preserve">AI 챗봇의 정보 불일치성(Information Disorderness)에 대한 강건화: 적대적 테스트 기반 응대 정책 자동 보강 — 가전 유통 사례를 중심으로</w:t>
      </w:r>
      <w:proofErr w:type="spellStart"/>
      <w:r>
        <w:rPr>
          <w:rFonts w:ascii="돋움체" w:eastAsia="돋움체" w:hAnsi="돋움체" w:cs="돋움체"/>
          <w:b/>
          <w:bCs/>
          <w:sz w:val="34"/>
          <w:szCs w:val="34"/>
        </w:rPr>
        <w:t xml:space="preserve"/>
      </w:r>
      <w:proofErr w:type="spellEnd"/>
      <w:r>
        <w:rPr>
          <w:rFonts w:ascii="돋움체" w:eastAsia="돋움체" w:hAnsi="돋움체" w:cs="돋움체"/>
          <w:b/>
          <w:bCs/>
          <w:sz w:val="34"/>
          <w:szCs w:val="34"/>
        </w:rPr>
        <w:t xml:space="preserve"/>
      </w:r>
      <w:proofErr w:type="spellStart"/>
      <w:r>
        <w:rPr>
          <w:rFonts w:ascii="돋움체" w:eastAsia="돋움체" w:hAnsi="돋움체" w:cs="돋움체"/>
          <w:b/>
          <w:bCs/>
          <w:sz w:val="34"/>
          <w:szCs w:val="34"/>
        </w:rPr>
        <w:t xml:space="preserve"/>
      </w:r>
      <w:proofErr w:type="spellEnd"/>
      <w:r>
        <w:rPr>
          <w:rFonts w:ascii="돋움체" w:eastAsia="돋움체" w:hAnsi="돋움체" w:cs="돋움체"/>
          <w:b/>
          <w:bCs/>
          <w:sz w:val="34"/>
          <w:szCs w:val="34"/>
        </w:rPr>
        <w:t xml:space="preserve"/>
      </w:r>
    </w:p>
    <w:p w14:paraId="548AF0C1" w14:textId="77777777" w:rsidR="005B088B" w:rsidRDefault="00000000">
      <w:pPr>
        <w:spacing w:after="1200"/>
        <w:jc w:val="center"/>
      </w:pPr>
      <w:r>
        <w:rPr>
          <w:i/>
          <w:iCs/>
          <w:sz w:val="26"/>
          <w:szCs w:val="26"/>
        </w:rPr>
        <w:t xml:space="preserve">Hardening AI Chatbots against Information Disorderness: Adversarial Test-Driven Response Policy Reinforcement — A Consumer Electronics Retail Case Study</w:t>
      </w:r>
      <w:proofErr w:type="spellStart"/>
      <w:r>
        <w:rPr>
          <w:i/>
          <w:iCs/>
          <w:sz w:val="26"/>
          <w:szCs w:val="26"/>
        </w:rPr>
        <w:t xml:space="preserve"/>
      </w:r>
      <w:proofErr w:type="spellEnd"/>
      <w:r>
        <w:rPr>
          <w:i/>
          <w:iCs/>
          <w:sz w:val="26"/>
          <w:szCs w:val="26"/>
        </w:rPr>
        <w:t xml:space="preserve"/>
      </w:r>
    </w:p>
    <w:p w14:paraId="71430071" w14:textId="3AB0BA43" w:rsidR="005B088B" w:rsidRDefault="005B088B" w:rsidP="00A11D14">
      <w:pPr>
        <w:spacing w:after="200"/>
        <w:rPr>
          <w:rFonts w:hint="eastAsia"/>
        </w:rPr>
      </w:pPr>
    </w:p>
    <w:p w14:paraId="3274D135" w14:textId="77777777" w:rsidR="005B088B" w:rsidRDefault="005B088B">
      <w:pPr>
        <w:sectPr w:rsidR="005B088B">
          <w:pgSz w:w="11906" w:h="16838"/>
          <w:pgMar w:top="1440" w:right="1584" w:bottom="1440" w:left="1584" w:header="708" w:footer="708" w:gutter="0"/>
          <w:cols w:space="720"/>
          <w:docGrid w:linePitch="360"/>
        </w:sectPr>
      </w:pPr>
    </w:p>
    <w:p w14:paraId="468AB64B" w14:textId="77777777" w:rsidR="005B088B" w:rsidRDefault="005B088B">
      <w:pPr>
        <w:pageBreakBefore/>
      </w:pPr>
    </w:p>
    <w:p w14:paraId="5280457E" w14:textId="77777777" w:rsidR="005B088B" w:rsidRDefault="00000000">
      <w:pPr>
        <w:spacing w:after="240"/>
      </w:pPr>
      <w:r>
        <w:rPr>
          <w:rFonts w:ascii="돋움체" w:eastAsia="돋움체" w:hAnsi="돋움체" w:cs="돋움체"/>
          <w:b/>
          <w:bCs/>
          <w:sz w:val="30"/>
          <w:szCs w:val="30"/>
        </w:rPr>
        <w:t>목차</w:t>
      </w:r>
    </w:p>
    <w:p w14:paraId="1DF6E258" w14:textId="77777777" w:rsidR="005B088B" w:rsidRDefault="00000000">
      <w:pPr>
        <w:spacing w:after="100"/>
      </w:pPr>
      <w:r>
        <w:rPr>
          <w:rFonts w:ascii="돋움체" w:eastAsia="돋움체" w:hAnsi="돋움체" w:cs="돋움체"/>
          <w:b/>
          <w:bCs/>
        </w:rPr>
        <w:t>초록</w:t>
      </w:r>
    </w:p>
    <w:p w14:paraId="23560F34" w14:textId="77777777" w:rsidR="005B088B" w:rsidRDefault="00000000">
      <w:pPr>
        <w:spacing w:before="140" w:after="100"/>
      </w:pPr>
      <w:r>
        <w:rPr>
          <w:rFonts w:ascii="돋움체" w:eastAsia="돋움체" w:hAnsi="돋움체" w:cs="돋움체"/>
          <w:b/>
          <w:bCs/>
        </w:rPr>
        <w:t xml:space="preserve">제1장. 서론</w:t>
      </w:r>
    </w:p>
    <w:p w14:paraId="37921170" w14:textId="77777777" w:rsidR="005B088B" w:rsidRDefault="00000000">
      <w:pPr>
        <w:spacing w:after="60"/>
        <w:ind w:left="500"/>
      </w:pPr>
      <w:r>
        <w:rPr>
          <w:sz w:val="21"/>
          <w:szCs w:val="21"/>
        </w:rPr>
        <w:t xml:space="preserve">1.1. 연구의 배경 및 필요성</w:t>
      </w:r>
    </w:p>
    <w:p w14:paraId="37921170" w14:textId="77777777" w:rsidR="005B088B" w:rsidRDefault="00000000">
      <w:pPr>
        <w:spacing w:after="60"/>
        <w:ind w:left="500"/>
      </w:pPr>
      <w:r>
        <w:rPr>
          <w:sz w:val="21"/>
          <w:szCs w:val="21"/>
        </w:rPr>
        <w:t xml:space="preserve">1.2. 기존 방식의 한계 및 문제 제기</w:t>
      </w:r>
    </w:p>
    <w:p w14:paraId="37921170" w14:textId="77777777" w:rsidR="005B088B" w:rsidRDefault="00000000">
      <w:pPr>
        <w:spacing w:after="60"/>
        <w:ind w:left="500"/>
      </w:pPr>
      <w:r>
        <w:rPr>
          <w:sz w:val="21"/>
          <w:szCs w:val="21"/>
        </w:rPr>
        <w:t xml:space="preserve">1.3. 연구 목적 및 기여</w:t>
      </w:r>
    </w:p>
    <w:p w14:paraId="37921170" w14:textId="77777777" w:rsidR="005B088B" w:rsidRDefault="00000000">
      <w:pPr>
        <w:spacing w:after="60"/>
        <w:ind w:left="500"/>
      </w:pPr>
      <w:r>
        <w:rPr>
          <w:sz w:val="21"/>
          <w:szCs w:val="21"/>
        </w:rPr>
        <w:t xml:space="preserve">1.4. 논문의 구성</w:t>
      </w:r>
    </w:p>
    <w:p w14:paraId="23560F34" w14:textId="77777777" w:rsidR="005B088B" w:rsidRDefault="00000000">
      <w:pPr>
        <w:spacing w:before="140" w:after="100"/>
      </w:pPr>
      <w:r>
        <w:rPr>
          <w:rFonts w:ascii="돋움체" w:eastAsia="돋움체" w:hAnsi="돋움체" w:cs="돋움체"/>
          <w:b/>
          <w:bCs/>
        </w:rPr>
        <w:t xml:space="preserve">제2장. 관련 연구</w:t>
      </w:r>
    </w:p>
    <w:p w14:paraId="37921170" w14:textId="77777777" w:rsidR="005B088B" w:rsidRDefault="00000000">
      <w:pPr>
        <w:spacing w:after="60"/>
        <w:ind w:left="500"/>
      </w:pPr>
      <w:r>
        <w:rPr>
          <w:sz w:val="21"/>
          <w:szCs w:val="21"/>
        </w:rPr>
        <w:t xml:space="preserve">2.1. LLM 커스터마이징과 가드레일</w:t>
      </w:r>
    </w:p>
    <w:p w14:paraId="37921170" w14:textId="77777777" w:rsidR="005B088B" w:rsidRDefault="00000000">
      <w:pPr>
        <w:spacing w:after="60"/>
        <w:ind w:left="500"/>
      </w:pPr>
      <w:r>
        <w:rPr>
          <w:sz w:val="21"/>
          <w:szCs w:val="21"/>
        </w:rPr>
        <w:t xml:space="preserve">2.2. LLM-as-a-Judge와 심판관 신뢰성</w:t>
      </w:r>
    </w:p>
    <w:p w14:paraId="37921170" w14:textId="77777777" w:rsidR="005B088B" w:rsidRDefault="00000000">
      <w:pPr>
        <w:spacing w:after="60"/>
        <w:ind w:left="500"/>
      </w:pPr>
      <w:r>
        <w:rPr>
          <w:sz w:val="21"/>
          <w:szCs w:val="21"/>
        </w:rPr>
        <w:t xml:space="preserve">2.3. 자동화된 레드티밍과 자가 치유 프레임워크</w:t>
      </w:r>
    </w:p>
    <w:p w14:paraId="37921170" w14:textId="77777777" w:rsidR="005B088B" w:rsidRDefault="00000000">
      <w:pPr>
        <w:spacing w:after="60"/>
        <w:ind w:left="500"/>
      </w:pPr>
      <w:r>
        <w:rPr>
          <w:sz w:val="21"/>
          <w:szCs w:val="21"/>
        </w:rPr>
        <w:t xml:space="preserve">2.4. 정보 무질서 프레임워크</w:t>
      </w:r>
    </w:p>
    <w:p w14:paraId="37921170" w14:textId="77777777" w:rsidR="005B088B" w:rsidRDefault="00000000">
      <w:pPr>
        <w:spacing w:after="60"/>
        <w:ind w:left="500"/>
      </w:pPr>
      <w:r>
        <w:rPr>
          <w:sz w:val="21"/>
          <w:szCs w:val="21"/>
        </w:rPr>
        <w:t xml:space="preserve">2.5. 선행연구 비교</w:t>
      </w:r>
    </w:p>
    <w:p w14:paraId="23560F34" w14:textId="77777777" w:rsidR="005B088B" w:rsidRDefault="00000000">
      <w:pPr>
        <w:spacing w:before="140" w:after="100"/>
      </w:pPr>
      <w:r>
        <w:rPr>
          <w:rFonts w:ascii="돋움체" w:eastAsia="돋움체" w:hAnsi="돋움체" w:cs="돋움체"/>
          <w:b/>
          <w:bCs/>
        </w:rPr>
        <w:t xml:space="preserve">제3장. 제안하는 강건화 메커니즘</w:t>
      </w:r>
    </w:p>
    <w:p w14:paraId="37921170" w14:textId="77777777" w:rsidR="005B088B" w:rsidRDefault="00000000">
      <w:pPr>
        <w:spacing w:after="60"/>
        <w:ind w:left="500"/>
      </w:pPr>
      <w:r>
        <w:rPr>
          <w:sz w:val="21"/>
          <w:szCs w:val="21"/>
        </w:rPr>
        <w:t xml:space="preserve">3.1. 전체 프레임워크</w:t>
      </w:r>
    </w:p>
    <w:p w14:paraId="37921170" w14:textId="77777777" w:rsidR="005B088B" w:rsidRDefault="00000000">
      <w:pPr>
        <w:spacing w:after="60"/>
        <w:ind w:left="500"/>
      </w:pPr>
      <w:r>
        <w:rPr>
          <w:sz w:val="21"/>
          <w:szCs w:val="21"/>
        </w:rPr>
        <w:t xml:space="preserve">3.2. 유닛 아키텍처</w:t>
      </w:r>
    </w:p>
    <w:p w14:paraId="37921170" w14:textId="77777777" w:rsidR="005B088B" w:rsidRDefault="00000000">
      <w:pPr>
        <w:spacing w:after="60"/>
        <w:ind w:left="500"/>
      </w:pPr>
      <w:r>
        <w:rPr>
          <w:sz w:val="21"/>
          <w:szCs w:val="21"/>
        </w:rPr>
        <w:t xml:space="preserve">3.3. 강건화 5단계 절차</w:t>
      </w:r>
    </w:p>
    <w:p w14:paraId="37921170" w14:textId="77777777" w:rsidR="005B088B" w:rsidRDefault="00000000">
      <w:pPr>
        <w:spacing w:after="60"/>
        <w:ind w:left="500"/>
      </w:pPr>
      <w:r>
        <w:rPr>
          <w:sz w:val="21"/>
          <w:szCs w:val="21"/>
        </w:rPr>
        <w:t xml:space="preserve">3.4. 공격 분류체계와 시나리오 생성</w:t>
      </w:r>
    </w:p>
    <w:p w14:paraId="37921170" w14:textId="77777777" w:rsidR="005B088B" w:rsidRDefault="00000000">
      <w:pPr>
        <w:spacing w:after="60"/>
        <w:ind w:left="500"/>
      </w:pPr>
      <w:r>
        <w:rPr>
          <w:sz w:val="21"/>
          <w:szCs w:val="21"/>
        </w:rPr>
        <w:t xml:space="preserve">3.5. 4단계 보안 심각도 Level 체계</w:t>
      </w:r>
    </w:p>
    <w:p w14:paraId="23560F34" w14:textId="77777777" w:rsidR="005B088B" w:rsidRDefault="00000000">
      <w:pPr>
        <w:spacing w:before="140" w:after="100"/>
      </w:pPr>
      <w:r>
        <w:rPr>
          <w:rFonts w:ascii="돋움체" w:eastAsia="돋움체" w:hAnsi="돋움체" w:cs="돋움체"/>
          <w:b/>
          <w:bCs/>
        </w:rPr>
        <w:t xml:space="preserve">제4장. 실험 설계 및 결과</w:t>
      </w:r>
    </w:p>
    <w:p w14:paraId="37921170" w14:textId="77777777" w:rsidR="005B088B" w:rsidRDefault="00000000">
      <w:pPr>
        <w:spacing w:after="60"/>
        <w:ind w:left="500"/>
      </w:pPr>
      <w:r>
        <w:rPr>
          <w:sz w:val="21"/>
          <w:szCs w:val="21"/>
        </w:rPr>
        <w:t xml:space="preserve">4.1. 실험 설계</w:t>
      </w:r>
    </w:p>
    <w:p w14:paraId="37921170" w14:textId="77777777" w:rsidR="005B088B" w:rsidRDefault="00000000">
      <w:pPr>
        <w:spacing w:after="60"/>
        <w:ind w:left="500"/>
      </w:pPr>
      <w:r>
        <w:rPr>
          <w:sz w:val="21"/>
          <w:szCs w:val="21"/>
        </w:rPr>
        <w:t xml:space="preserve">4.2. 강건화 성능 및 유형별 방어 결과</w:t>
      </w:r>
    </w:p>
    <w:p w14:paraId="37921170" w14:textId="77777777" w:rsidR="005B088B" w:rsidRDefault="00000000">
      <w:pPr>
        <w:spacing w:after="60"/>
        <w:ind w:left="500"/>
      </w:pPr>
      <w:r>
        <w:rPr>
          <w:sz w:val="21"/>
          <w:szCs w:val="21"/>
        </w:rPr>
        <w:t xml:space="preserve">4.3. 교차 모델 검증</w:t>
      </w:r>
    </w:p>
    <w:p w14:paraId="37921170" w14:textId="77777777" w:rsidR="005B088B" w:rsidRDefault="00000000">
      <w:pPr>
        <w:spacing w:after="60"/>
        <w:ind w:left="500"/>
      </w:pPr>
      <w:r>
        <w:rPr>
          <w:sz w:val="21"/>
          <w:szCs w:val="21"/>
        </w:rPr>
        <w:t xml:space="preserve">4.4. 5W1H 판단 원칙의 가설 검증</w:t>
      </w:r>
    </w:p>
    <w:p w14:paraId="37921170" w14:textId="77777777" w:rsidR="005B088B" w:rsidRDefault="00000000">
      <w:pPr>
        <w:spacing w:after="60"/>
        <w:ind w:left="500"/>
      </w:pPr>
      <w:r>
        <w:rPr>
          <w:sz w:val="21"/>
          <w:szCs w:val="21"/>
        </w:rPr>
        <w:t xml:space="preserve">4.5. 적응형 재공격</w:t>
      </w:r>
    </w:p>
    <w:p w14:paraId="23560F34" w14:textId="77777777" w:rsidR="005B088B" w:rsidRDefault="00000000">
      <w:pPr>
        <w:spacing w:before="140" w:after="100"/>
      </w:pPr>
      <w:r>
        <w:rPr>
          <w:rFonts w:ascii="돋움체" w:eastAsia="돋움체" w:hAnsi="돋움체" w:cs="돋움체"/>
          <w:b/>
          <w:bCs/>
        </w:rPr>
        <w:t xml:space="preserve">제5장. 논의 및 결론</w:t>
      </w:r>
    </w:p>
    <w:p w14:paraId="37921170" w14:textId="77777777" w:rsidR="005B088B" w:rsidRDefault="00000000">
      <w:pPr>
        <w:spacing w:after="60"/>
        <w:ind w:left="500"/>
      </w:pPr>
      <w:r>
        <w:rPr>
          <w:sz w:val="21"/>
          <w:szCs w:val="21"/>
        </w:rPr>
        <w:t xml:space="preserve">5.1. 논의</w:t>
      </w:r>
    </w:p>
    <w:p w14:paraId="37921170" w14:textId="77777777" w:rsidR="005B088B" w:rsidRDefault="00000000">
      <w:pPr>
        <w:spacing w:after="60"/>
        <w:ind w:left="500"/>
      </w:pPr>
      <w:r>
        <w:rPr>
          <w:sz w:val="21"/>
          <w:szCs w:val="21"/>
        </w:rPr>
        <w:t xml:space="preserve">5.2. 한계</w:t>
      </w:r>
    </w:p>
    <w:p w14:paraId="37921170" w14:textId="77777777" w:rsidR="005B088B" w:rsidRDefault="00000000">
      <w:pPr>
        <w:spacing w:after="60"/>
        <w:ind w:left="500"/>
      </w:pPr>
      <w:r>
        <w:rPr>
          <w:sz w:val="21"/>
          <w:szCs w:val="21"/>
        </w:rPr>
        <w:t xml:space="preserve">5.3. 결론 및 향후 연구</w:t>
      </w:r>
    </w:p>
    <w:p w14:paraId="23560F34" w14:textId="77777777" w:rsidR="005B088B" w:rsidRDefault="00000000">
      <w:pPr>
        <w:spacing w:before="140" w:after="100"/>
      </w:pPr>
      <w:r>
        <w:rPr>
          <w:rFonts w:ascii="돋움체" w:eastAsia="돋움체" w:hAnsi="돋움체" w:cs="돋움체"/>
          <w:b/>
          <w:bCs/>
        </w:rPr>
        <w:t xml:space="preserve">참고문헌</w:t>
      </w:r>
    </w:p>
    <w:p w14:paraId="33BA475E" w14:textId="77777777" w:rsidR="005B088B" w:rsidRDefault="005B088B">
      <w:pPr>
        <w:pageBreakBefore/>
      </w:pPr>
    </w:p>
    <w:p w14:paraId="0C50A363" w14:textId="77777777" w:rsidR="005B088B" w:rsidRDefault="00000000">
      <w:pPr>
        <w:spacing w:after="240"/>
      </w:pPr>
      <w:r>
        <w:rPr>
          <w:rFonts w:ascii="돋움체" w:eastAsia="돋움체" w:hAnsi="돋움체" w:cs="돋움체"/>
          <w:b/>
          <w:bCs/>
          <w:sz w:val="30"/>
          <w:szCs w:val="30"/>
        </w:rPr>
        <w:t>초록</w:t>
      </w:r>
    </w:p>
    <w:p w14:paraId="0C98D653" w14:textId="77777777" w:rsidR="005B088B" w:rsidRDefault="00000000">
      <w:pPr>
        <w:spacing w:before="60" w:after="120"/>
      </w:pPr>
      <w:r>
        <w:rPr>
          <w:rFonts w:ascii="돋움체" w:eastAsia="돋움체" w:hAnsi="돋움체" w:cs="돋움체"/>
          <w:b/>
          <w:bCs/>
          <w:sz w:val="24"/>
          <w:szCs w:val="24"/>
        </w:rPr>
        <w:t>국문 초록</w:t>
      </w:r>
    </w:p>
    <w:p w14:paraId="5E62DAF5" w14:textId="77777777" w:rsidR="005B088B" w:rsidRDefault="00000000">
      <w:pPr>
        <w:spacing w:after="140" w:line="360" w:lineRule="auto"/>
        <w:jc w:val="both"/>
      </w:pPr>
      <w:r>
        <w:t xml:space="preserve">기업 환경에 도입되는 생성형 LLM 기반 </w:t>
      </w:r>
      <w:proofErr w:type="spellStart"/>
      <w:r>
        <w:t>챗봇은</w:t>
      </w:r>
      <w:proofErr w:type="spellEnd"/>
      <w:r>
        <w:t xml:space="preserve"> 고객 개인정보의 의도치 않은 유출, 브랜드 가이드라인 및 RAG 지식과 상충하는 응답, 프롬프트 </w:t>
      </w:r>
      <w:proofErr w:type="spellStart"/>
      <w:r>
        <w:t>인젝션을</w:t>
      </w:r>
      <w:proofErr w:type="spellEnd"/>
      <w:r>
        <w:t xml:space="preserve"> 통한 허위 전제 동조 등 정보의 진위와 무결성이 흔들리는 문제에 반복적으로 노출된다. 이러한 현상은 Wardle과 Derakhshan(2017)의 정보 무질서(Information Disorder) 프레임워크의 </w:t>
      </w:r>
      <w:proofErr w:type="spellStart"/>
      <w:r>
        <w:t>Misinformation·Disinformation·Malinformation</w:t>
      </w:r>
      <w:proofErr w:type="spellEnd"/>
      <w:r>
        <w:t xml:space="preserve"> 3분류와 구조적으로 맞닿아 있으며, 본 연구는 이를 조직 </w:t>
      </w:r>
      <w:proofErr w:type="spellStart"/>
      <w:r>
        <w:t>챗봇의</w:t>
      </w:r>
      <w:proofErr w:type="spellEnd"/>
      <w:r>
        <w:t xml:space="preserve"> 1:1 세션 맥락에서 '정보 불일치성(Information </w:t>
      </w:r>
      <w:proofErr w:type="spellStart"/>
      <w:r>
        <w:t>Disorderness</w:t>
      </w:r>
      <w:proofErr w:type="spellEnd"/>
      <w:r>
        <w:t>)'</w:t>
      </w:r>
      <w:proofErr w:type="spellStart"/>
      <w:r>
        <w:t>으로</w:t>
      </w:r>
      <w:proofErr w:type="spellEnd"/>
      <w:r>
        <w:t xml:space="preserve"> 재정의한다.</w:t>
      </w:r>
    </w:p>
    <w:p w14:paraId="1176DAAC" w14:textId="77777777" w:rsidR="005B088B" w:rsidRDefault="00000000">
      <w:pPr>
        <w:spacing w:after="140" w:line="360" w:lineRule="auto"/>
        <w:jc w:val="both"/>
      </w:pPr>
      <w:r>
        <w:t xml:space="preserve">본 논문은 정보 불일치성에 저항하는 응대 정책 명세 기반 강건화(Hardening) 메커니즘을 제안한다. 제안 메커니즘은 입력 가드레일, RAG 검색, LLM 추론, 출력 가드레일로 이어지는 4단계 유닛 아키텍처 위에서, 적대적 공격 생성, </w:t>
      </w:r>
      <w:proofErr w:type="spellStart"/>
      <w:r>
        <w:t>무상태</w:t>
      </w:r>
      <w:proofErr w:type="spellEnd"/>
      <w:r>
        <w:t xml:space="preserve"> 심판관 채점, Meta-Rule 자동 생성, 응대 정책 갱신을 반복하는 폐쇄 루프로 구성된다. 공격은 8개 범주로 분류하고 OWASP LLM Top 10 및 정보 불일치성 3분류에 매핑하였으며, 방어의 완결성은 4단계 보안 심각도 체계로 평가한다. 단일 모델로 연구 사이클을 진행한 뒤 응답 생성 모델만 교체하는 교차 모델 검증으로 결과의 모델 종속성을 점검한다.</w:t>
      </w:r>
    </w:p>
    <w:p w14:paraId="17AFC105" w14:textId="77777777" w:rsidR="005B088B" w:rsidRDefault="00000000">
      <w:pPr>
        <w:spacing w:after="140" w:line="360" w:lineRule="auto"/>
        <w:jc w:val="both"/>
      </w:pPr>
      <w:r>
        <w:t xml:space="preserve">카테고리당 3개 규모의 예비 파일럿에서 라운드 상한을 15로 둔 9차 실험은 14라운드 만에 보강용 셋 </w:t>
      </w:r>
      <w:proofErr w:type="spellStart"/>
      <w:r>
        <w:t>준수율</w:t>
      </w:r>
      <w:proofErr w:type="spellEnd"/>
      <w:r>
        <w:t xml:space="preserve"> 100%에 도달하였고, </w:t>
      </w:r>
      <w:proofErr w:type="spellStart"/>
      <w:r>
        <w:t>헬드아웃</w:t>
      </w:r>
      <w:proofErr w:type="spellEnd"/>
      <w:r>
        <w:t xml:space="preserve"> 셋 97.1%, 교차 모델 검증 91.3%를 기록하였으며 핵심 3유형(Dis-/Mis-/</w:t>
      </w:r>
      <w:proofErr w:type="spellStart"/>
      <w:r>
        <w:t>Malinformation</w:t>
      </w:r>
      <w:proofErr w:type="spellEnd"/>
      <w:r>
        <w:t xml:space="preserve">)은 </w:t>
      </w:r>
      <w:proofErr w:type="spellStart"/>
      <w:r>
        <w:t>헬드아웃에서도</w:t>
      </w:r>
      <w:proofErr w:type="spellEnd"/>
      <w:r>
        <w:t xml:space="preserve"> 전부 방어되었다. 한편 이 수렴은 Meta-Rule이 28개로 팽창하여 응대 정책이 문자열 템플릿에 가까워진 결과를 동반하였고, 5W1H 판단 원칙이 축별 실패를 줄이리라는 가설은 지지되지 않았다. 본 연구는 단일 도메인의 예비 규모 사례 연구이므로 결과의 일반화에는 주의가 필요하다.</w:t>
      </w:r>
    </w:p>
    <w:p w14:paraId="4C8C89B3" w14:textId="77777777" w:rsidR="005B088B" w:rsidRDefault="00000000">
      <w:pPr>
        <w:spacing w:before="100" w:after="240" w:line="360" w:lineRule="auto"/>
      </w:pPr>
      <w:r>
        <w:rPr>
          <w:b/>
          <w:bCs/>
        </w:rPr>
        <w:t xml:space="preserve">주제어: </w:t>
      </w:r>
      <w:r>
        <w:t xml:space="preserve">정보 불일치성, 강건화, 응대 정책 명세, LLM </w:t>
      </w:r>
      <w:proofErr w:type="spellStart"/>
      <w:r>
        <w:t>챗봇</w:t>
      </w:r>
      <w:proofErr w:type="spellEnd"/>
      <w:r>
        <w:t>, 적대적 프롬프트 방어, 교차 모델 검증</w:t>
      </w:r>
    </w:p>
    <w:p w14:paraId="468B6A4C" w14:textId="77777777" w:rsidR="005B088B" w:rsidRDefault="00000000">
      <w:pPr>
        <w:pStyle w:val="1"/>
        <w:pageBreakBefore/>
        <w:spacing w:after="240"/>
      </w:pPr>
      <w:r>
        <w:lastRenderedPageBreak/>
        <w:t>제1장. 서론</w:t>
      </w:r>
    </w:p>
    <w:p w14:paraId="6D79D061" w14:textId="77777777" w:rsidR="005B088B" w:rsidRDefault="00000000">
      <w:pPr>
        <w:pStyle w:val="2"/>
        <w:keepNext/>
        <w:spacing w:before="280" w:after="160"/>
      </w:pPr>
      <w:r>
        <w:t>1.1. 연구의 배경 및 필요성</w:t>
      </w:r>
    </w:p>
    <w:p w14:paraId="753C1338" w14:textId="77777777" w:rsidR="005B088B" w:rsidRDefault="00000000">
      <w:pPr>
        <w:spacing w:after="140" w:line="360" w:lineRule="auto"/>
        <w:jc w:val="both"/>
      </w:pPr>
      <w:r>
        <w:t xml:space="preserve">기업 환경에 도입되는 LLM 기반 AI </w:t>
      </w:r>
      <w:proofErr w:type="spellStart"/>
      <w:r>
        <w:t>챗봇은</w:t>
      </w:r>
      <w:proofErr w:type="spellEnd"/>
      <w:r>
        <w:t xml:space="preserve"> 정보의 진위와 무결성이 흔들리는 문제에 반복적으로 노출된다. 대화 중 고객 개인정보가 의도치 않게 유출되거나(</w:t>
      </w:r>
      <w:proofErr w:type="spellStart"/>
      <w:r>
        <w:t>Malinformation</w:t>
      </w:r>
      <w:proofErr w:type="spellEnd"/>
      <w:r>
        <w:t xml:space="preserve">, 사실이지만 해악을 끼치는 정보), 브랜드 가이드라인 및 RAG 지식과 배치되는 답변을 생성하거나(Misinformation, 의도 없는 오류), 프롬프트 </w:t>
      </w:r>
      <w:proofErr w:type="spellStart"/>
      <w:r>
        <w:t>인젝션으로</w:t>
      </w:r>
      <w:proofErr w:type="spellEnd"/>
      <w:r>
        <w:t xml:space="preserve"> 주입된 허위 전제에 동조하는(Disinformation, 의도적 조작) 사례가 그것이다. 이 세 유형은 Wardle과 Derakhshan(2017)이 정치·사회적 허위정보 확산을 설명하기 위해 제시한 정보 무질서(Information Disorder) 프레임워크의 3분류와 구조적으로 일치한다. 본 연구는 이 프레임워크를 조직 </w:t>
      </w:r>
      <w:proofErr w:type="spellStart"/>
      <w:r>
        <w:t>챗봇의</w:t>
      </w:r>
      <w:proofErr w:type="spellEnd"/>
      <w:r>
        <w:t xml:space="preserve"> 1:1 상담 세션이라는 맥락으로 옮겨 '정보 불일치성(Information </w:t>
      </w:r>
      <w:proofErr w:type="spellStart"/>
      <w:r>
        <w:t>Disorderness</w:t>
      </w:r>
      <w:proofErr w:type="spellEnd"/>
      <w:r>
        <w:t>)'이라는 개념으로 재정의한다.</w:t>
      </w:r>
    </w:p>
    <w:p w14:paraId="1CBA4076" w14:textId="77777777" w:rsidR="005B088B" w:rsidRDefault="00000000">
      <w:pPr>
        <w:spacing w:after="140" w:line="360" w:lineRule="auto"/>
        <w:jc w:val="both"/>
      </w:pPr>
      <w:r>
        <w:t xml:space="preserve">최근 B2B 엔터프라이즈 시장에서 LLM 기반 </w:t>
      </w:r>
      <w:proofErr w:type="spellStart"/>
      <w:r>
        <w:t>챗봇의</w:t>
      </w:r>
      <w:proofErr w:type="spellEnd"/>
      <w:r>
        <w:t xml:space="preserve"> 도입이 가속화되면서 이 문제의 실무적 비중도 커지고 있다. 서로 다른 비즈니스 도메인과 조직 문화를 가진 고객사는 저마다 엄격하고 구체적인 응대 가이드라인, 페르소나, 내부 보안 규정을 요구하며, 이 요구사항 자체가 해당 조직에서 무엇이 정보 불일치성으로 간주되는가를 정의하는 기준이 된다. 이러한 요구사항에 맞추어 LLM을 </w:t>
      </w:r>
      <w:proofErr w:type="spellStart"/>
      <w:r>
        <w:t>커스터마이징하는</w:t>
      </w:r>
      <w:proofErr w:type="spellEnd"/>
      <w:r>
        <w:t xml:space="preserve"> 작업은 전통적으로 모델 </w:t>
      </w:r>
      <w:proofErr w:type="spellStart"/>
      <w:r>
        <w:t>파인튜닝이나</w:t>
      </w:r>
      <w:proofErr w:type="spellEnd"/>
      <w:r>
        <w:t xml:space="preserve"> 시스템 프롬프트 작성에 의존해 왔다. 그러나 </w:t>
      </w:r>
      <w:proofErr w:type="spellStart"/>
      <w:r>
        <w:t>파인튜닝은</w:t>
      </w:r>
      <w:proofErr w:type="spellEnd"/>
      <w:r>
        <w:t xml:space="preserve"> 요구사항이 바뀔 때마다 막대한 </w:t>
      </w:r>
      <w:proofErr w:type="spellStart"/>
      <w:r>
        <w:t>재학습</w:t>
      </w:r>
      <w:proofErr w:type="spellEnd"/>
      <w:r>
        <w:t xml:space="preserve"> 비용이 발생하며, 프롬프트 엔지니어링은 복잡한 사용자 입력이나 악의적인 우회 공격(탈옥, 간접 프롬프트 인젝션 등; Greshake et al., 2023)</w:t>
      </w:r>
      <w:proofErr w:type="spellStart"/>
      <w:r>
        <w:t xml:space="preserve"/>
      </w:r>
      <w:proofErr w:type="spellEnd"/>
      <w:r>
        <w:t xml:space="preserve">이 가해졌을 때 설정된 페르소나를 이탈하거나 내부 기밀을 노출하는 취약점을 드러낸다.</w:t>
      </w:r>
    </w:p>
    <w:p w14:paraId="30479EBF" w14:textId="77777777" w:rsidR="005B088B" w:rsidRDefault="00000000">
      <w:pPr>
        <w:pStyle w:val="2"/>
        <w:keepNext/>
        <w:spacing w:before="280" w:after="160"/>
      </w:pPr>
      <w:r>
        <w:t>1.2. 기존 방식의 한계 및 문제 제기</w:t>
      </w:r>
    </w:p>
    <w:p w14:paraId="46A1E1D9" w14:textId="77777777" w:rsidR="005B088B" w:rsidRDefault="00000000">
      <w:pPr>
        <w:spacing w:after="140" w:line="360" w:lineRule="auto"/>
        <w:jc w:val="both"/>
      </w:pPr>
      <w:r>
        <w:t xml:space="preserve">기존 방식의 한계는 다음 다섯 가지로 정리된다. 첫째, LLM은 외부 문서(RAG)의 정보를 최우선으로 신뢰하도록 훈련되어 있어, 검색된 문서가 오염되었거나 사용자가 </w:t>
      </w:r>
      <w:proofErr w:type="spellStart"/>
      <w:r>
        <w:t>가스라이팅성</w:t>
      </w:r>
      <w:proofErr w:type="spellEnd"/>
      <w:r>
        <w:t xml:space="preserve"> 입력을 주입하면 시스템 프롬프트의 지시를 쉽게 망각하고 Misinformation과 Disinformation을 그대로 산출한다. 둘째, 기존 개발 방식은 프롬프트를 작성한 뒤 수동으로 몇 가지 테스트를 거쳐 배포하는 데 그쳐, 소프트웨어 생명주기(SDLC) 안에 </w:t>
      </w:r>
      <w:proofErr w:type="spellStart"/>
      <w:r>
        <w:t>엣지</w:t>
      </w:r>
      <w:proofErr w:type="spellEnd"/>
      <w:r>
        <w:t xml:space="preserve"> 케이스를 선제적으로 탐지하는 검증 모듈이 부재하다. 셋째, LLM으로 LLM의 응답을 평가(LLM-as-a-Judge)할 때 단일 세션 안에서 평가를 진행하면 이전 대화 기록이 평가 모델에 영향을 미치는 컨텍스트 오염(Context Bleeding)이 발생하여 평가 결과의 객관성을 담보할 수 없다. 넷째, 방어 메커니즘을 특정 공격셋에 </w:t>
      </w:r>
      <w:r>
        <w:lastRenderedPageBreak/>
        <w:t xml:space="preserve">맞춰 튜닝한 뒤 동일한 공격셋으로만 검증하면, 미지의 공격이나 방어를 인지한 적응형 공격 앞에서 성능이 재현되지 않을 위험이 있다(Geng et al., 2026). 다섯째, 조직 내부 </w:t>
      </w:r>
      <w:proofErr w:type="spellStart"/>
      <w:r>
        <w:t>챗봇은</w:t>
      </w:r>
      <w:proofErr w:type="spellEnd"/>
      <w:r>
        <w:t xml:space="preserve"> 타 고객의 개인정보를 캐내려는 시도에도 노출되어 있으며, 이를 특정 상용 LLM 1종만으로 검증하면 그 결과가 해당 모델 특유의 편향인지 메커니즘 자체의 효과인지 구분하기 어렵다.</w:t>
      </w:r>
    </w:p>
    <w:p w14:paraId="4B622137" w14:textId="77777777" w:rsidR="005B088B" w:rsidRDefault="00000000">
      <w:pPr>
        <w:pStyle w:val="2"/>
        <w:keepNext/>
        <w:spacing w:before="280" w:after="160"/>
      </w:pPr>
      <w:r>
        <w:t>1.3. 연구 목적 및 기여</w:t>
      </w:r>
    </w:p>
    <w:p w14:paraId="0EA11D97" w14:textId="77777777" w:rsidR="005B088B" w:rsidRDefault="00000000">
      <w:pPr>
        <w:spacing w:after="140" w:line="360" w:lineRule="auto"/>
        <w:jc w:val="both"/>
      </w:pPr>
      <w:r>
        <w:t xml:space="preserve">본 논문에서 '강건화(Hardening)'는 배포된 시스템이 런타임에 스스로를 진단하고 실시간으로 복구한다는 의미가 아니다. 정확히는 오프라인 배치 절차로서 (1) 적대적 시나리오로 결함을 탐지하고, (2) 결함 원인을 분석해 응대 정책 명세 텍스트를 자동으로 </w:t>
      </w:r>
      <w:proofErr w:type="spellStart"/>
      <w:r>
        <w:t>재작성하며</w:t>
      </w:r>
      <w:proofErr w:type="spellEnd"/>
      <w:r>
        <w:t xml:space="preserve">, (3) 재평가로 개선을 확인하는 설계 시점(design-time)의 피드백 루프를 가리킨다. 본 연구는 상기 한계를 해결하기 위해 정보 불일치성에 저항하는 강건화 기반 AI </w:t>
      </w:r>
      <w:proofErr w:type="spellStart"/>
      <w:r>
        <w:t>챗봇</w:t>
      </w:r>
      <w:proofErr w:type="spellEnd"/>
      <w:r>
        <w:t xml:space="preserve"> 개발 메커니즘을 제안하며, 그 기여는 다음과 같다.</w:t>
      </w:r>
    </w:p>
    <w:p w14:paraId="55F8DED4" w14:textId="77777777" w:rsidR="005B088B" w:rsidRDefault="00000000">
      <w:pPr>
        <w:spacing w:after="140" w:line="360" w:lineRule="auto"/>
        <w:jc w:val="both"/>
      </w:pPr>
      <w:r>
        <w:t xml:space="preserve">첫째, Wardle과 Derakhshan의 프레임워크를 이론적 뿌리로 삼아 정보 불일치성 개념을 조직 </w:t>
      </w:r>
      <w:proofErr w:type="spellStart"/>
      <w:r>
        <w:t>챗봇</w:t>
      </w:r>
      <w:proofErr w:type="spellEnd"/>
      <w:r>
        <w:t xml:space="preserve"> 맥락에 맞게 재정의하고, 8개 공격 카테고리 중 사칭·허위 사실 동조·메타데이터 유출·개인정보 유출 4개를 3분류에 직접 대응하는 핵심 실증 대상으로 한정하였다. 둘째, 적대적 스트레스 테스트에서 발견된 취약점을 분석해 응대 정책의 절대 보안 원칙(Meta-Rule)을 자동 보강하는 응대 정책 기반 강건화 폐쇄 루프를 구현하였다. 셋째, 연구 사이클 전체는 단일 주 모델로 진행하되 완성된 명세서를 이종 LLM에 추가로 통과시키는 교차 모델 검증을 도입하였다. 넷째, 타겟 시스템과 심판관 사이의 컨텍스트를 완전히 격리하는 </w:t>
      </w:r>
      <w:proofErr w:type="spellStart"/>
      <w:r>
        <w:t>무상태</w:t>
      </w:r>
      <w:proofErr w:type="spellEnd"/>
      <w:r>
        <w:t xml:space="preserve">(Stateless) API 기반 평가 환경을 구성하였다. 다섯째, </w:t>
      </w:r>
      <w:proofErr w:type="spellStart"/>
      <w:r>
        <w:t>헬드아웃</w:t>
      </w:r>
      <w:proofErr w:type="spellEnd"/>
      <w:r>
        <w:t xml:space="preserve"> 테스트셋과 적응형 재공격 실험으로 방어력이 특정 공격셋의 암기만은 아님을 뒷받침하였다. 다만 4단계 유닛 아키텍처 자체의 형태적 신규성은 기존 가드레일 파이프라인 패턴과 유사하여 제한적이며, 본 연구의 기여는 그 구조를 채우는 자동화된 절차와 구체적 설계 조합에 있다.</w:t>
      </w:r>
    </w:p>
    <w:p w14:paraId="478954F7" w14:textId="77777777" w:rsidR="005B088B" w:rsidRDefault="00000000">
      <w:pPr>
        <w:pStyle w:val="2"/>
        <w:keepNext/>
        <w:spacing w:before="280" w:after="160"/>
      </w:pPr>
      <w:r>
        <w:t>1.4. 논문의 구성</w:t>
      </w:r>
    </w:p>
    <w:p w14:paraId="7A8D5B6C" w14:textId="77777777" w:rsidR="005B088B" w:rsidRDefault="00000000">
      <w:pPr>
        <w:spacing w:after="140" w:line="360" w:lineRule="auto"/>
        <w:jc w:val="both"/>
      </w:pPr>
      <w:r>
        <w:t xml:space="preserve">본 요약본은 학위논문 전문의 핵심 그림을 중심으로 내용을 재구성한 것이며, 상세한 근거와 수치는 전문의 해당 절을 참조한다. 이하 '전문'은 학위논문 전체 원고를 가리킨다. 본 요약본에서 응대 정책 명세(Response Policy Specification, 이하 응대 정책)는 고객사의 요구사항을 LLM이 실행 시점에 읽는 자연어 지시문으로 명세한 문서를 가리키며, 소프트웨어공학의 요구사항 명세서(SRS)와 구분한다. 강건화는 적대적 테스트로 찾은 결함을 응대 정책에 보강 규칙(Meta-Rule)으로 자동 반영하고 재검증하는 설계 시점의 반복 절차를 뜻하며, 운영 중 스스로 복구하는 자가 치유와 구분한다. 제2장에서는 LLM 커스터마이징과 가드레일, LLM-as-a-Judge, 자동화된 레드티밍과 자가 치유 프레임워크, 정보 무질서 프레임워크에 관한 선행연구를 검토하고 본 연구와 비교한다. 제3장에서는 제안하는 강건화 메커니즘의 전체 프레임워크, 유닛 아키텍처, 5단계 절차, 공격 분류체계, 4단계 보안 심각도 체계를 설명한다. 제4장에서는 실험 설계(실험 환경, 사용 모델, 평가 지표와 통계 검정, 심판관 신뢰성과 교차 모델 검증)와 실험 결과(강건화 성능, 유형별 방어 결과, 교차 모델 검증, 5W1H 가설 검증, 적응형 재공격)를 함께 제시한다. 제5장에서는 결과를 논의하고 한계와 향후 연구 방향을 정리하며 결론을 맺는다.</w:t>
      </w:r>
    </w:p>
    <w:p w14:paraId="25BC8E00" w14:textId="77777777" w:rsidR="005B088B" w:rsidRDefault="00000000">
      <w:pPr>
        <w:pStyle w:val="1"/>
        <w:pageBreakBefore/>
        <w:spacing w:after="240"/>
      </w:pPr>
      <w:r>
        <w:lastRenderedPageBreak/>
        <w:t xml:space="preserve">제2장. 관련 연구</w:t>
      </w:r>
    </w:p>
    <w:p w14:paraId="1748B5D3" w14:textId="77777777" w:rsidR="005B088B" w:rsidRDefault="00000000">
      <w:pPr>
        <w:spacing w:after="140" w:line="360" w:lineRule="auto"/>
        <w:jc w:val="both"/>
      </w:pPr>
      <w:r>
        <w:t xml:space="preserve">이 장에서는 본 연구와 관련된 선행연구를 네 갈래로 나누어 검토한다. 먼저 LLM 커스터마이징과 가드레일 기법을, 다음으로 LLM을 평가자로 쓰는 LLM-as-a-Judge와 심판관의 신뢰성 문제를 살펴본다. 이어서 자동화된 레드티밍과 자가 치유 프레임워크를, 마지막으로 본 연구의 이론적 기반인 정보 무질서 프레임워크를 다룬다. 각 절은 선행연구의 기여, 남은 한계, 본 연구와의 관계 순서로 서술하며, 장의 끝에서 주요 선행연구를 표로 비교한다.</w:t>
      </w:r>
      <w:proofErr w:type="spellStart"/>
      <w:proofErr w:type="spellEnd"/>
      <w:proofErr w:type="spellStart"/>
      <w:proofErr w:type="spellEnd"/>
    </w:p>
    <w:p w14:paraId="4DA06DAA" w14:textId="77777777" w:rsidR="005B088B" w:rsidRDefault="00000000">
      <w:pPr>
        <w:pStyle w:val="2"/>
        <w:keepNext/>
        <w:spacing w:before="280" w:after="160"/>
      </w:pPr>
      <w:r>
        <w:t xml:space="preserve">2.1. LLM 커스터마이징과 가드레일</w:t>
      </w:r>
    </w:p>
    <w:p w14:paraId="1748B5D3" w14:textId="77777777" w:rsidR="005B088B" w:rsidRDefault="00000000">
      <w:pPr>
        <w:spacing w:after="140" w:line="360" w:lineRule="auto"/>
        <w:jc w:val="both"/>
      </w:pPr>
      <w:r>
        <w:t xml:space="preserve">LLM을 특정 도메인에 맞추는 기법은 모델 가중치를 조정하는 파인튜닝 계열과, 프롬프트와 검색 증강 생성(RAG)으로 동작을 제어하는 프롬프트 계열로 나뉜다. 파인튜닝은 어투와 형식을 안정적으로 고정할 수 있고, 프롬프트 계열은 재학습 없이 가볍게 적용할 수 있다. 업계에는 입력과 출력에 필터 계층을 두는 가드레일 프레임워크도 정착해 있으며, NeMo Guardrails(Rebedea et al., 2023)는 프로그래밍 가능한 규칙으로 LLM 응용의 입력과 출력을 통제하는 대표적인 도구이다.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파인튜닝은 요구사항이 바뀔 때마다 재학습 비용이 들고, 프롬프트 계열은 복잡한 지시나 역할 연기 요구가 이어지면 기존 제약을 잊는 지시 망각 현상이 보고된다. 가드레일 도구 역시 규칙을 사람이 정적으로 작성하고 유지해야 하므로, 새로운 공격 유형이 나타날 때마다 사람이 규칙을 다시 써야 한다.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본 연구는 입력 검증, 추론, 출력 검증으로 이어지는 파이프라인의 형태 자체는 기존 가드레일과 같다는 점을 인정하고, 그 규칙을 적대적 시나리오의 실행 결과로부터 자동으로 생성해 명세서에 삽입하는 절차에 기여의 초점을 둔다. 이는 프롬프트를 요구공학부터 진화까지 소프트웨어 생명주기 전 단계를 거치는 산출물로 다루자는 Promptware Engineering(Chen et al., 2025)의 제안과 같은 방향이다. 본 연구는 요구공학 단계를 응대 정책으로, 테스트 단계를 적대적 레드티밍과 Action Matrix로, 진화 단계를 Meta-Rule 자동 생성 루프로 구체화한 사례에 해당한다.</w:t>
      </w:r>
      <w:proofErr w:type="spellStart"/>
      <w:proofErr w:type="spellEnd"/>
      <w:proofErr w:type="spellStart"/>
      <w:proofErr w:type="spellEnd"/>
    </w:p>
    <w:p w14:paraId="4DA06DAA" w14:textId="77777777" w:rsidR="005B088B" w:rsidRDefault="00000000">
      <w:pPr>
        <w:pStyle w:val="2"/>
        <w:keepNext/>
        <w:spacing w:before="280" w:after="160"/>
      </w:pPr>
      <w:r>
        <w:t xml:space="preserve">2.2. LLM-as-a-Judge와 심판관 신뢰성</w:t>
      </w:r>
    </w:p>
    <w:p w14:paraId="1748B5D3" w14:textId="77777777" w:rsidR="005B088B" w:rsidRDefault="00000000">
      <w:pPr>
        <w:spacing w:after="140" w:line="360" w:lineRule="auto"/>
        <w:jc w:val="both"/>
      </w:pPr>
      <w:r>
        <w:t xml:space="preserve">LLM을 평가자로 쓰는 방식은 대량의 응답을 일관된 기준으로 채점할 수 있어 널리 쓰인다. FaithJudge(Tamber et al., 2025)는 사람이 주석한 환각 사례를 심판관 프롬프트에 함께 제공해, RAG 응답의 충실성 판정에서 심판관과 사람의 일치도를 높였다. 응답의 정보 무결성을 LLM 심판관으로 판정한다는 점에서 본 연구와 가장 가까운 선행연구이다.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심판관 LLM 자체도 프롬프트 인젝션의 대상이 되어 채점 신뢰성을 잃을 수 있으며(Shi et al., 2024), 챗봇과 심판관이 같은 세션을 공유하면 이전 대화가 채점에 영향을 주는 컨텍스트 오염이 생긴다. 또한 FaithJudge는 RAG 충실성이라는 단일 축을 다루므로 페르소나 이탈이나 정보 유출 같은 보안 경계 위반은 판정 범위 밖이다.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본 연구는 매 채점을 새 세션으로 수행하는 무상태 심판관을 쓰고, 정보 무결성과 보안 경계를 함께 판정하는 Action Matrix를 채점 기준으로 둔다. 다만 FaithJudge와 달리 본 연구의 심판관은 사람의 주석으로 신뢰도를 검증받지 않았으며, 이 점은 4.1절의 교차 심판관 재검증과 5.2절의 한계에서 다룬다.</w:t>
      </w:r>
      <w:proofErr w:type="spellStart"/>
      <w:proofErr w:type="spellEnd"/>
      <w:proofErr w:type="spellStart"/>
      <w:proofErr w:type="spellEnd"/>
    </w:p>
    <w:p w14:paraId="4DA06DAA" w14:textId="77777777" w:rsidR="005B088B" w:rsidRDefault="00000000">
      <w:pPr>
        <w:pStyle w:val="2"/>
        <w:keepNext/>
        <w:spacing w:before="280" w:after="160"/>
      </w:pPr>
      <w:r>
        <w:t xml:space="preserve">2.3. 자동화된 레드티밍과 자가 치유 프레임워크</w:t>
      </w:r>
    </w:p>
    <w:p w14:paraId="1748B5D3" w14:textId="77777777" w:rsidR="005B088B" w:rsidRDefault="00000000">
      <w:pPr>
        <w:spacing w:after="140" w:line="360" w:lineRule="auto"/>
        <w:jc w:val="both"/>
      </w:pPr>
      <w:r>
        <w:t xml:space="preserve">공격 문장을 자동으로 생성해 시스템의 한계를 시험하는 자동화된 레드티밍은 PIArena(Geng et al., 2026)와 같은 통합 평가 플랫폼으로 발전하였다. 방어 측에서도 실패를 탐지하면 방어 규칙이나 프롬프트를 자동으로 고치는 폐쇄 루프가 여러 연구에서 제안되었다. SHIELD(Sivaroopan et al., 2026)는 방어가 실패하면 방어 지시문을 자동으로 개정하는 루프로 리소스 고갈 공격을 막고, PRISM(Chaitanya &amp; Gundakaram, 2026)은 테스트 생성, LLM 심판관 평가, 실패 진단, 프롬프트 수정, 재평가로 이어지는 루프로 모델 동작 변화에 따른 회귀를 수리한다. SISF(Slater, 2025)는 자율 컴퓨팅의 MAPE-K 참조 모델을 바탕으로, 판정 모듈이 위반을 탐지하면 새 방어 정책을 합성하는 구조를 제시한다. 공격과 방어를 함께 다룬 연구로는 오도하는 키워드가 LLM의 사실 진술을 얼마나 흔드는지 측정하고 네 가지 완화 전략을 평가한 Chaos with Keywords(Aswin RRV et al., 2024)가 있다.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이들 연구는 각각 가용성 위협(SHIELD), 일반 기능 회귀(PRISM), 일반 안전성 위반의 이론적 구조(SISF), 단일 실패 모드(Chaos with Keywords)를 다루며, 조직별 가이드라인 준수라는 보안 도메인의 공격 분류체계와 실제 운영 도메인에서의 실증은 제시하지 않았다. PIArena는 공격과 방어를 평가하는 플랫폼이며, 방어를 스스로 고치는 절차는 포함하지 않는다.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실패를 탐지하고 방어 규칙을 생성해 병합한 뒤 재평가하는 루프의 골격 자체는 본 연구가 처음 고안한 것이 아니다. 본 연구의 기여는 그 골격을 구성하는 구체적인 설계의 조합, 즉 자연어 Meta-Rule을 헤더와 푸터에 이중 삽입하는 형식, OWASP LLM Top 10에 매핑한 8개 공격 분류체계, 응답 생성 모델만 바꾸고 채점 모델은 고정하는 교차 모델 검증, 5W1H 축 태깅에 있다. 또한 이를 실제 운영 도메인에 적용해 선행연구가 보고하지 않은 실패 양상, 즉 명세서의 문자열 템플릿화, 라운드 진동, 모델 동작 변화로 인한 재현성 위협을 함께 보고한다.</w:t>
      </w:r>
      <w:proofErr w:type="spellStart"/>
      <w:proofErr w:type="spellEnd"/>
      <w:proofErr w:type="spellStart"/>
      <w:proofErr w:type="spellEnd"/>
    </w:p>
    <w:p w14:paraId="4DA06DAA" w14:textId="77777777" w:rsidR="005B088B" w:rsidRDefault="00000000">
      <w:pPr>
        <w:pStyle w:val="2"/>
        <w:keepNext/>
        <w:spacing w:before="280" w:after="160"/>
      </w:pPr>
      <w:r>
        <w:t xml:space="preserve">2.4. 정보 무질서 프레임워크</w:t>
      </w:r>
    </w:p>
    <w:p w14:paraId="1748B5D3" w14:textId="77777777" w:rsidR="005B088B" w:rsidRDefault="00000000">
      <w:pPr>
        <w:spacing w:after="140" w:line="360" w:lineRule="auto"/>
        <w:jc w:val="both"/>
      </w:pPr>
      <w:r>
        <w:t xml:space="preserve">Wardle과 Derakhshan(2017)은 정보 무질서를 의도 없는 오류(Misinformation), 의도적 조작(Disinformation), 사실이지만 해악을 끼치는 정보(Malinformation)의 세 유형으로 나누고, 정보의 생성, 제작, 유통 단계와 행위자, 메시지, 해석자로 구성된 분석틀을 제시하였다.</w:t>
      </w:r>
      <w:proofErr w:type="spellStart"/>
      <w:proofErr w:type="spellEnd"/>
      <w:proofErr w:type="spellStart"/>
      <w:proofErr w:type="spellEnd"/>
    </w:p>
    <w:p w14:paraId="1748B5D3" w14:textId="77777777" w:rsidR="005B088B" w:rsidRDefault="00000000">
      <w:pPr>
        <w:spacing w:after="140" w:line="360" w:lineRule="auto"/>
        <w:jc w:val="both"/>
      </w:pPr>
      <w:r>
        <w:t xml:space="preserve">그러나 이 프레임워크는 정치·사회적 허위정보가 대중을 향해 확산되는 상황을 전제하므로, 고객과 챗봇이 1:1로 대화하는 상담 세션에는 그대로 적용하기 어렵다.</w:t>
      </w:r>
      <w:proofErr w:type="spellStart"/>
      <w:proofErr w:type="spellEnd"/>
      <w:proofErr w:type="spellStart"/>
      <w:proofErr w:type="spellEnd"/>
    </w:p>
    <w:p w14:paraId="1748B5D3" w14:textId="77777777" w:rsidR="005B088B" w:rsidRDefault="00000000">
      <w:pPr>
        <w:spacing w:after="140" w:line="360" w:lineRule="auto"/>
        <w:jc w:val="both"/>
      </w:pPr>
      <w:r>
        <w:t xml:space="preserve">따라서 본 연구는 3분류를 이론적 기반으로 삼되, 조직 챗봇의 1:1 세션에서 발생하는 응답 오류로 대상을 옮겨 정보 불일치성(Information Disorderness)으로 재정의한다. 또한 8개 공격 유형 전부를 3분류에 대응시키지 않고, 직접 대응하는 4개(관리자 사칭, 허위 사실 동조, 메타데이터 유출, 개인정보 유출)만 핵심 실증 대상으로 삼는다(3.4절). 다만 3분류는 채점의 축이 아니라 공격 유형을 묶어 해석하는 틀로 쓰이며, 위반의 의도성과 해악성을 채점에 반영하는 것은 후속 과제로 남긴다.</w:t>
      </w:r>
      <w:proofErr w:type="spellStart"/>
      <w:proofErr w:type="spellEnd"/>
      <w:proofErr w:type="spellStart"/>
      <w:proofErr w:type="spellEnd"/>
    </w:p>
    <w:p w14:paraId="4DA06DAA" w14:textId="77777777" w:rsidR="005B088B" w:rsidRDefault="00000000">
      <w:pPr>
        <w:pStyle w:val="2"/>
        <w:keepNext/>
        <w:spacing w:before="280" w:after="160"/>
      </w:pPr>
      <w:r>
        <w:t xml:space="preserve">2.5. 선행연구 비교</w:t>
      </w:r>
    </w:p>
    <w:p w14:paraId="1748B5D3" w14:textId="77777777" w:rsidR="005B088B" w:rsidRDefault="00000000">
      <w:pPr>
        <w:spacing w:after="140" w:line="360" w:lineRule="auto"/>
        <w:jc w:val="both"/>
      </w:pPr>
      <w:r>
        <w:t xml:space="preserve">표 1은 본 연구와 자동 보강 루프를 갖는 주요 선행연구를 목적, 방어 대상, 자동 보강 루프 여부, 재학습 필요 여부, 일반화 검증, 실험 도메인을 기준으로 비교한 것이다. PRISM과 SISF는 원문 전체를 확인하지 못해 일부 항목을 미상으로 표기하였으며, 미상 항목은 본 연구의 우위 근거로 쓰지 않는다.</w:t>
      </w:r>
      <w:proofErr w:type="spellStart"/>
      <w:proofErr w:type="spellEnd"/>
      <w:proofErr w:type="spellStart"/>
      <w:proofErr w:type="spellEnd"/>
    </w:p>
    <w:p w14:paraId="5B7429FB" w14:textId="77777777" w:rsidR="005B088B" w:rsidRDefault="00000000">
      <w:pPr>
        <w:keepNext/>
        <w:spacing w:before="160" w:after="80"/>
        <w:jc w:val="center"/>
      </w:pPr>
      <w:r>
        <w:rPr>
          <w:rFonts w:ascii="돋움체" w:eastAsia="돋움체" w:hAnsi="돋움체" w:cs="돋움체"/>
          <w:b/>
          <w:bCs/>
          <w:sz w:val="20"/>
          <w:szCs w:val="20"/>
        </w:rPr>
        <w:t xml:space="preserve">표 1. 선행연구 비교.</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50"/>
        <w:gridCol w:w="1450"/>
        <w:gridCol w:w="1450"/>
        <w:gridCol w:w="1450"/>
        <w:gridCol w:w="1400"/>
      </w:tblGrid>
      <w:tr w:rsidR="005B088B" w14:paraId="700ACB2E" w14:textId="77777777">
        <w:tblPrEx>
          <w:tblCellMar>
            <w:top w:w="0" w:type="dxa"/>
            <w:bottom w:w="0" w:type="dxa"/>
          </w:tblCellMar>
        </w:tblPrEx>
        <w:trPr>
          <w:tblHeader/>
        </w:trPr>
        <w:tc>
          <w:tcPr>
            <w:tcW w:w="1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비교 항목</w:t>
            </w:r>
          </w:p>
        </w:tc>
        <w:tc>
          <w:tcPr>
            <w:tcW w:w="165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본 연구</w:t>
            </w:r>
          </w:p>
        </w:tc>
        <w:tc>
          <w:tcPr>
            <w:tcW w:w="145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PIArena</w:t>
            </w:r>
          </w:p>
        </w:tc>
        <w:tc>
          <w:tcPr>
            <w:tcW w:w="145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SHIELD</w:t>
            </w:r>
          </w:p>
        </w:tc>
        <w:tc>
          <w:tcPr>
            <w:tcW w:w="145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PRISM</w:t>
            </w:r>
          </w:p>
        </w:tc>
        <w:tc>
          <w:tcPr>
            <w:tcW w:w="14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 xml:space="preserve">SISF</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목적</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조직 가이드라인 준수 강건화</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프롬프트 인젝션 공격·방어 평가</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리소스 고갈 공격 방어</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프롬프트 신뢰성 유지</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런타임 안전성 자기 개선</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방어 대상</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사칭, 정보 유출 등 8개 공격 유형</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범용 프롬프트 인젝션</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리소스 고갈(Sponge) 공격</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기능 회귀</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일반 안전성 위반</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자동 보강 루프</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(Meta-Rule 생성·병합)</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X</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(방어 지시문 개정)</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(프롬프트 수정)</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(정책 합성)</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재학습</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불필요</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해당 없음</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불필요</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불필요</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불필요</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일반화·적응형 공격 검증</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 (헬드아웃, 적응형 재공격)</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O</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미확인</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미상</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미상</w:t>
            </w:r>
          </w:p>
        </w:tc>
      </w:tr>
      <w:tr w:rsidR="005B088B" w14:paraId="7C9BD667" w14:textId="77777777">
        <w:tblPrEx>
          <w:tblCellMar>
            <w:top w:w="0" w:type="dxa"/>
            <w:bottom w:w="0" w:type="dxa"/>
          </w:tblCellMar>
        </w:tblPrEx>
        <w:trPr>
          <w:cantSplit/>
        </w:trPr>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실험 도메인</w:t>
            </w:r>
          </w:p>
        </w:tc>
        <w:tc>
          <w:tcPr>
            <w:tcW w:w="16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실제 운영 가전 유통 챗봇 1개</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다중 벤치마크</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다중 공격 유형</w:t>
            </w:r>
          </w:p>
        </w:tc>
        <w:tc>
          <w:tcPr>
            <w:tcW w:w="145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엔터프라이즈 대화형 에이전트</w:t>
            </w:r>
          </w:p>
        </w:tc>
        <w:tc>
          <w:tcPr>
            <w:tcW w:w="14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 xml:space="preserve">미상</w:t>
            </w:r>
          </w:p>
        </w:tc>
      </w:tr>
    </w:tbl>
    <w:p w14:paraId="0FC2B80E" w14:textId="77777777" w:rsidR="005B088B" w:rsidRDefault="005B088B">
      <w:pPr>
        <w:spacing w:after="200"/>
      </w:pPr>
    </w:p>
    <w:p w14:paraId="1BF93A51" w14:textId="77777777" w:rsidR="005B088B" w:rsidRDefault="00000000">
      <w:pPr>
        <w:pStyle w:val="1"/>
        <w:pageBreakBefore/>
        <w:spacing w:after="240"/>
      </w:pPr>
      <w:r>
        <w:lastRenderedPageBreak/>
        <w:t xml:space="preserve">제3장. 제안하는 강건화 메커니즘</w:t>
      </w:r>
    </w:p>
    <w:p w14:paraId="433F0779" w14:textId="77777777" w:rsidR="005B088B" w:rsidRDefault="00000000">
      <w:pPr>
        <w:pStyle w:val="2"/>
        <w:keepNext/>
        <w:spacing w:before="280" w:after="160"/>
      </w:pPr>
      <w:r>
        <w:t xml:space="preserve">3.1. 전체 프레임워크</w:t>
      </w:r>
    </w:p>
    <w:p w14:paraId="4010766C" w14:textId="2CF6759C" w:rsidR="003C47A7" w:rsidRPr="003C47A7" w:rsidRDefault="00754595" w:rsidP="003C47A7">
      <w:pPr>
        <w:spacing w:after="140" w:line="360" w:lineRule="auto"/>
        <w:jc w:val="both"/>
      </w:pPr>
      <w:r>
        <w:rPr>
          <w:noProof/>
        </w:rPr>
        <w:drawing>
          <wp:inline distT="0" distB="0" distL="0" distR="0" wp14:anchorId="5600B53D" wp14:editId="63AB5B28">
            <wp:extent cx="5550408" cy="2281439"/>
            <wp:effectExtent l="0" t="0" r="0" b="0"/>
            <wp:docPr id="741498081"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cx="5550408" cy="2281439">
                          <a14:useLocalDpi xmlns:a14="http://schemas.microsoft.com/office/drawing/2010/main" val="0"/>
                        </a:ext>
                      </a:extLst>
                    </a:blip>
                    <a:srcRect/>
                    <a:stretch>
                      <a:fillRect/>
                    </a:stretch>
                  </pic:blipFill>
                  <pic:spPr bwMode="auto">
                    <a:xfrm>
                      <a:off x="0" y="0"/>
                      <a:ext cx="5546725" cy="2279925"/>
                    </a:xfrm>
                    <a:prstGeom prst="rect">
                      <a:avLst/>
                    </a:prstGeom>
                    <a:noFill/>
                    <a:ln>
                      <a:noFill/>
                    </a:ln>
                  </pic:spPr>
                </pic:pic>
              </a:graphicData>
            </a:graphic>
          </wp:inline>
        </w:drawing>
      </w:r>
      <w:r w:rsidR="003C47A7" w:rsidRPr="003C47A7">
        <w:rPr>
          <w:rFonts w:ascii="굴림" w:eastAsia="굴림" w:hAnsi="굴림" w:cs="굴림"/>
          <w:sz w:val="24"/>
          <w:szCs w:val="24"/>
        </w:rPr>
        <w:t xml:space="preserve"> </w:t>
      </w:r>
    </w:p>
    <w:p w14:paraId="1F1CA2D7" w14:textId="77777777" w:rsidR="005B088B" w:rsidRDefault="00000000">
      <w:pPr>
        <w:spacing w:after="240"/>
        <w:jc w:val="center"/>
      </w:pPr>
      <w:r>
        <w:rPr>
          <w:rFonts w:ascii="돋움체" w:eastAsia="돋움체" w:hAnsi="돋움체" w:cs="돋움체"/>
          <w:b/>
          <w:bCs/>
          <w:sz w:val="20"/>
          <w:szCs w:val="20"/>
        </w:rPr>
        <w:t>그림 1. 구조 1 — 파이프라인 아키텍처 (유닛 A~D).</w:t>
      </w:r>
    </w:p>
    <w:p>
      <w:pPr>
        <w:spacing w:after="140" w:line="360" w:lineRule="auto"/>
        <w:jc w:val="both"/>
      </w:pPr>
      <w:r>
        <w:t xml:space="preserve">제안 메커니즘은 서로 역할이 다른 세 개의 구조가 결합된 형태이다. 첫째는 입력 가드레일, RAG 검색, LLM 추론, 출력 가드레일로 이어지는 4단계 유닛 아키텍처(구조 1)이다. 그림 1은 공격 문장이 유닛 A에서 D를 차례로 거쳐 챗봇 응답으로 나가는 구조 1의 흐름을 나타낸다.</w:t>
      </w:r>
      <w:r w:rsidR="003C47A7">
        <w:rPr>
          <w:rFonts w:hint="eastAsia"/>
        </w:rPr>
        <w:t xml:space="preserve"/>
      </w:r>
      <w:r>
        <w:t xml:space="preserve"> </w:t>
      </w:r>
    </w:p>
    <w:p>
      <w:pPr>
        <w:keepNext/>
        <w:spacing w:before="160" w:after="60"/>
        <w:jc w:val="center"/>
      </w:pPr>
      <w:r w:rsidR="003C47A7" w:rsidRPr="003C47A7">
        <w:drawing>
          <wp:inline distT="0" distB="0" distL="0" distR="0" wp14:anchorId="3B84A403" wp14:editId="23669066">
            <wp:extent cx="5550408" cy="3184167"/>
            <wp:effectExtent l="0" t="0" r="0" b="635"/>
            <wp:docPr id="1357331143"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cx="5550408" cy="3184167">
                          <a14:useLocalDpi xmlns:a14="http://schemas.microsoft.com/office/drawing/2010/main" val="0"/>
                        </a:ext>
                      </a:extLst>
                    </a:blip>
                    <a:srcRect/>
                    <a:stretch>
                      <a:fillRect/>
                    </a:stretch>
                  </pic:blipFill>
                  <pic:spPr bwMode="auto">
                    <a:xfrm>
                      <a:off x="0" y="0"/>
                      <a:ext cx="5548630" cy="3183147"/>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 xml:space="preserve">그림 2. 구조 2 — 강건화 폐쇄 루프.</w:t>
      </w:r>
    </w:p>
    <w:p>
      <w:pPr>
        <w:spacing w:after="140" w:line="360" w:lineRule="auto"/>
        <w:jc w:val="both"/>
      </w:pPr>
      <w:r>
        <w:t xml:space="preserve">둘째는 이 아키텍처 위에서 응대 정책을 반복적으로 강화하는 강건화 폐쇄 루프(구조 2)이다. 그림 2는 ①에서 ⑤까지의 순환과, 심판관 채점 결과 전원이 완전 방어에 도달하면 사후 검증으로 넘어가는 지점을 나타낸다.</w:t>
      </w:r>
      <w:r>
        <w:lastRenderedPageBreak/>
        <w:t xml:space="preserve"/>
      </w:r>
      <w:r w:rsidR="003C47A7">
        <w:rPr>
          <w:rFonts w:hint="eastAsia"/>
        </w:rPr>
        <w:t xml:space="preserve"/>
      </w:r>
      <w:r>
        <w:t xml:space="preserve"> </w:t>
      </w:r>
    </w:p>
    <w:p>
      <w:pPr>
        <w:keepNext/>
        <w:spacing w:before="160" w:after="60"/>
        <w:jc w:val="center"/>
      </w:pPr>
      <w:r w:rsidR="003C47A7" w:rsidRPr="003C47A7">
        <w:drawing>
          <wp:inline distT="0" distB="0" distL="0" distR="0" wp14:anchorId="43D78BAF" wp14:editId="3A7486DD">
            <wp:extent cx="5550408" cy="2057125"/>
            <wp:effectExtent l="0" t="0" r="0" b="0"/>
            <wp:docPr id="1327431294"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cx="5550408" cy="2057125">
                          <a14:useLocalDpi xmlns:a14="http://schemas.microsoft.com/office/drawing/2010/main" val="0"/>
                        </a:ext>
                      </a:extLst>
                    </a:blip>
                    <a:srcRect/>
                    <a:stretch>
                      <a:fillRect/>
                    </a:stretch>
                  </pic:blipFill>
                  <pic:spPr bwMode="auto">
                    <a:xfrm>
                      <a:off x="0" y="0"/>
                      <a:ext cx="5548630" cy="2056466"/>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3. 구조 3 — 사후 검증.</w:t>
      </w:r>
    </w:p>
    <w:p w14:paraId="640E82D3" w14:textId="5F32873B" w:rsidR="005B088B" w:rsidRDefault="00000000">
      <w:pPr>
        <w:spacing w:after="140" w:line="360" w:lineRule="auto"/>
        <w:jc w:val="both"/>
      </w:pPr>
      <w:r>
        <w:t xml:space="preserve">셋째는 루프가 수렴한 뒤 결과의 일반화와 견고성을 검증하는 사후 검증 단계(구조 3)이다. 그림 3은 수렴한 명세서(v_final)에 대해 헬드아웃 검증, 적응형 재공격, 교차 모델 검증, 통계 검정을 차례로 수행하는 구조 3을 나타낸다. 그림 4는 사전 점검에서 사후 검증까지의 전체 흐름을 네 단계로 요약한 것이고, 그림 5는 이 세 구조가 하나의 흐름으로 통합되는 방식을 한 장에 나타낸 것이다.</w:t>
      </w:r>
    </w:p>
    <w:p>
      <w:pPr>
        <w:keepNext/>
        <w:spacing w:before="160" w:after="60"/>
        <w:jc w:val="center"/>
      </w:pPr>
      <w:r>
        <w:rPr>
          <w:noProof/>
        </w:rPr>
        <w:drawing>
          <wp:inline distT="0" distB="0" distL="0" distR="0" wp14:anchorId="51412E36" wp14:editId="36356BC7">
            <wp:extent cx="5550408" cy="1649530"/>
            <wp:effectExtent l="0" t="0" r="0" b="0"/>
            <wp:docPr id="16634358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cx="5550408" cy="1649530">
                          <a14:useLocalDpi xmlns:a14="http://schemas.microsoft.com/office/drawing/2010/main" val="0"/>
                        </a:ext>
                      </a:extLst>
                    </a:blip>
                    <a:srcRect/>
                    <a:stretch>
                      <a:fillRect/>
                    </a:stretch>
                  </pic:blipFill>
                  <pic:spPr bwMode="auto">
                    <a:xfrm>
                      <a:off x="0" y="0"/>
                      <a:ext cx="5546725" cy="164843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4. 전체 프레임워크의 흐름 개요.</w:t>
      </w:r>
    </w:p>
    <w:p>
      <w:pPr>
        <w:spacing w:after="140" w:line="360" w:lineRule="auto"/>
        <w:jc w:val="both"/>
      </w:pPr>
      <w:r w:rsidR="00000000">
        <w:t xml:space="preserve">루프는 고객사의 페르소나와 제약 조건을 정의한 응대 정책에서 시작한다. </w:t>
      </w:r>
      <w:proofErr w:type="spellStart"/>
      <w:r w:rsidR="00000000">
        <w:t>레드팀</w:t>
      </w:r>
      <w:proofErr w:type="spellEnd"/>
      <w:r w:rsidR="00000000">
        <w:t xml:space="preserve"> LLM이 카테고리별로 생성한 공격 시나리오를 유닛 A에서 D까지 통과시켜 </w:t>
      </w:r>
      <w:proofErr w:type="spellStart"/>
      <w:r w:rsidR="00000000">
        <w:t>챗봇</w:t>
      </w:r>
      <w:proofErr w:type="spellEnd"/>
      <w:r w:rsidR="00000000">
        <w:t xml:space="preserve"> 응답을 얻고, </w:t>
      </w:r>
      <w:proofErr w:type="spellStart"/>
      <w:r w:rsidR="00000000">
        <w:t>챗봇과</w:t>
      </w:r>
      <w:proofErr w:type="spellEnd"/>
      <w:r w:rsidR="00000000">
        <w:t xml:space="preserve"> 컨텍스트를 공유하지 않는 </w:t>
      </w:r>
      <w:proofErr w:type="spellStart"/>
      <w:r w:rsidR="00000000">
        <w:t>무상태</w:t>
      </w:r>
      <w:proofErr w:type="spellEnd"/>
      <w:r w:rsidR="00000000">
        <w:t xml:space="preserve"> 심판관이 Action Matrix에 따라 응답을 채점한다. 방어가 완전하지 않은 사례가 있으면 Meta-Rule 생성기가 실패 사례를 분석해 방어 규칙을 작성하고, 이를 응대 정책의 헤더와 </w:t>
      </w:r>
      <w:proofErr w:type="spellStart"/>
      <w:r w:rsidR="00000000">
        <w:t>푸터에</w:t>
      </w:r>
      <w:proofErr w:type="spellEnd"/>
      <w:r w:rsidR="00000000">
        <w:t xml:space="preserve"> 병합한 뒤 재실행한다. 전원이 완전 방어(FULL_DEFENSE)에 도달하면 루프를 종료하고, 이후 보강에 사용하지 않은 </w:t>
      </w:r>
      <w:proofErr w:type="spellStart"/>
      <w:r w:rsidR="00000000">
        <w:t>헬드아웃</w:t>
      </w:r>
      <w:proofErr w:type="spellEnd"/>
      <w:r w:rsidR="00000000">
        <w:t xml:space="preserve"> 문항으로 재검증하고, 블랙박스·화이트박스 두 위협 모델로 </w:t>
      </w:r>
      <w:proofErr w:type="spellStart"/>
      <w:r w:rsidR="00000000">
        <w:t>재공격하며</w:t>
      </w:r>
      <w:proofErr w:type="spellEnd"/>
      <w:r w:rsidR="00000000">
        <w:t>, 응답 생성 모델만 3개 벤더로 교체하는 교차 모델 검증과 통계 검정을 차례로 수행한다. 루프 시작 전에는 결정론적 차단 문구의 사전 검증, 비용이 들지 않는 모델 동작 변화(drift) 점검, 대화형 검토 도구의 세 가지 사전 점검을 거친다.</w:t>
      </w:r>
    </w:p>
    <w:p w14:paraId="586112D7" w14:textId="77777777" w:rsidR="005B088B" w:rsidRDefault="00000000">
      <w:pPr>
        <w:keepNext/>
        <w:spacing w:before="160" w:after="60"/>
        <w:jc w:val="center"/>
      </w:pPr>
      <w:r>
        <w:rPr>
          <w:noProof/>
        </w:rPr>
        <w:lastRenderedPageBreak/>
        <w:drawing>
          <wp:inline distT="0" distB="0" distL="0" distR="0" wp14:anchorId="3B73AAE0" wp14:editId="5F6F2DE3">
            <wp:extent cx="5550408" cy="6163169"/>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50408" cy="6163169"/>
                    </a:xfrm>
                    <a:prstGeom prst="rect">
                      <a:avLst/>
                    </a:prstGeom>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 xml:space="preserve">그림 5. 전체 프레임워크 — 파이프라인 구조와 강건화 루프의 통합.</w:t>
      </w:r>
    </w:p>
    <w:p w14:paraId="289FD8B1" w14:textId="77777777" w:rsidR="005B088B" w:rsidRDefault="00000000">
      <w:pPr>
        <w:pStyle w:val="2"/>
        <w:keepNext/>
        <w:spacing w:before="280" w:after="160"/>
      </w:pPr>
      <w:r>
        <w:lastRenderedPageBreak/>
        <w:t xml:space="preserve">3.2. 유닛 아키텍처</w:t>
      </w:r>
    </w:p>
    <w:p w14:paraId="1748B5D3" w14:textId="77777777" w:rsidR="005B088B" w:rsidRDefault="00000000">
      <w:pPr>
        <w:spacing w:after="140" w:line="360" w:lineRule="auto"/>
        <w:jc w:val="both"/>
      </w:pPr>
      <w:r>
        <w:t xml:space="preserve">고객 조직의 가이드라인을 단계별로 검증하고 실행할 수 있도록, </w:t>
      </w:r>
      <w:proofErr w:type="spellStart"/>
      <w:r>
        <w:t>챗봇</w:t>
      </w:r>
      <w:proofErr w:type="spellEnd"/>
      <w:r>
        <w:t xml:space="preserve"> 시스템은 표 2와 같이 4개의 독립된 모듈로 구성한다. 취약점이 발생한 지점을 유닛 단위로 격리해 추적할 수 있다는 점이 이 구성의 목적이며, 심판관은 채점과 함께 우회가 발생한 유닛(A~D)을 </w:t>
      </w:r>
      <w:proofErr w:type="spellStart"/>
      <w:r>
        <w:t>태깅한다</w:t>
      </w:r>
      <w:proofErr w:type="spellEnd"/>
      <w:r>
        <w:t>.</w:t>
      </w:r>
    </w:p>
    <w:p w14:paraId="5B7429FB" w14:textId="77777777" w:rsidR="005B088B" w:rsidRDefault="00000000">
      <w:pPr>
        <w:keepNext/>
        <w:spacing w:before="160" w:after="80"/>
        <w:jc w:val="center"/>
      </w:pPr>
      <w:r>
        <w:rPr>
          <w:rFonts w:ascii="돋움체" w:eastAsia="돋움체" w:hAnsi="돋움체" w:cs="돋움체"/>
          <w:b/>
          <w:bCs/>
          <w:sz w:val="20"/>
          <w:szCs w:val="20"/>
        </w:rPr>
        <w:t>표 2. 유닛 A~D의 역할.</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5600"/>
      </w:tblGrid>
      <w:tr w:rsidR="005B088B" w14:paraId="700ACB2E"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7B6338" w14:textId="77777777" w:rsidR="005B088B" w:rsidRDefault="00000000">
            <w:pPr>
              <w:spacing w:line="300" w:lineRule="auto"/>
              <w:jc w:val="center"/>
            </w:pPr>
            <w:r>
              <w:rPr>
                <w:b/>
                <w:bCs/>
                <w:sz w:val="19"/>
                <w:szCs w:val="19"/>
              </w:rPr>
              <w:t>유닛</w:t>
            </w:r>
          </w:p>
        </w:tc>
        <w:tc>
          <w:tcPr>
            <w:tcW w:w="2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29A1770" w14:textId="77777777" w:rsidR="005B088B" w:rsidRDefault="00000000">
            <w:pPr>
              <w:spacing w:line="300" w:lineRule="auto"/>
              <w:jc w:val="center"/>
            </w:pPr>
            <w:r>
              <w:rPr>
                <w:b/>
                <w:bCs/>
                <w:sz w:val="19"/>
                <w:szCs w:val="19"/>
              </w:rPr>
              <w:t>명칭</w:t>
            </w:r>
          </w:p>
        </w:tc>
        <w:tc>
          <w:tcPr>
            <w:tcW w:w="56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C81F118" w14:textId="77777777" w:rsidR="005B088B" w:rsidRDefault="00000000">
            <w:pPr>
              <w:spacing w:line="300" w:lineRule="auto"/>
              <w:jc w:val="center"/>
            </w:pPr>
            <w:r>
              <w:rPr>
                <w:b/>
                <w:bCs/>
                <w:sz w:val="19"/>
                <w:szCs w:val="19"/>
              </w:rPr>
              <w:t>역할</w:t>
            </w:r>
          </w:p>
        </w:tc>
      </w:tr>
      <w:tr w:rsidR="005B088B" w14:paraId="7C9BD667"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219D05" w14:textId="77777777" w:rsidR="005B088B" w:rsidRDefault="00000000">
            <w:pPr>
              <w:spacing w:line="300" w:lineRule="auto"/>
            </w:pPr>
            <w:r>
              <w:rPr>
                <w:sz w:val="19"/>
                <w:szCs w:val="19"/>
              </w:rPr>
              <w:t>A</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991A5A7" w14:textId="77777777" w:rsidR="005B088B" w:rsidRDefault="00000000">
            <w:pPr>
              <w:spacing w:line="300" w:lineRule="auto"/>
              <w:jc w:val="center"/>
            </w:pPr>
            <w:r>
              <w:rPr>
                <w:sz w:val="19"/>
                <w:szCs w:val="19"/>
              </w:rPr>
              <w:t>입력 가드레일</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38CD387" w14:textId="77777777" w:rsidR="005B088B" w:rsidRDefault="00000000">
            <w:pPr>
              <w:spacing w:line="300" w:lineRule="auto"/>
            </w:pPr>
            <w:r>
              <w:rPr>
                <w:sz w:val="19"/>
                <w:szCs w:val="19"/>
              </w:rPr>
              <w:t>명백한 탈옥 구문, 시스템 관리자 사칭, 비정상적 인코딩, 유해성 발언을 1차적으로 즉시 차단한다. 교묘한 사회공학적 공격(가스라이팅, 어투 강요)은 의도적으로 차단 대상에서 제외한다.</w:t>
            </w:r>
          </w:p>
        </w:tc>
      </w:tr>
      <w:tr w:rsidR="005B088B" w14:paraId="3D4D3663"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17D3112" w14:textId="77777777" w:rsidR="005B088B" w:rsidRDefault="00000000">
            <w:pPr>
              <w:spacing w:line="300" w:lineRule="auto"/>
            </w:pPr>
            <w:r>
              <w:rPr>
                <w:sz w:val="19"/>
                <w:szCs w:val="19"/>
              </w:rPr>
              <w:t>B</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AD0388F" w14:textId="77777777" w:rsidR="005B088B" w:rsidRDefault="00000000">
            <w:pPr>
              <w:spacing w:line="300" w:lineRule="auto"/>
            </w:pPr>
            <w:r>
              <w:rPr>
                <w:sz w:val="19"/>
                <w:szCs w:val="19"/>
              </w:rPr>
              <w:t>RAG 검색 및 지시어 검증</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116A88E" w14:textId="77777777" w:rsidR="005B088B" w:rsidRDefault="00000000">
            <w:pPr>
              <w:spacing w:line="300" w:lineRule="auto"/>
            </w:pPr>
            <w:r>
              <w:rPr>
                <w:sz w:val="19"/>
                <w:szCs w:val="19"/>
              </w:rPr>
              <w:t xml:space="preserve">고객사 내부 지식 베이스에서 관련 정보만 정제하여 가져오며, 외부 웹사이트나 </w:t>
            </w:r>
            <w:proofErr w:type="spellStart"/>
            <w:r>
              <w:rPr>
                <w:sz w:val="19"/>
                <w:szCs w:val="19"/>
              </w:rPr>
              <w:t>인젝션</w:t>
            </w:r>
            <w:proofErr w:type="spellEnd"/>
            <w:r>
              <w:rPr>
                <w:sz w:val="19"/>
                <w:szCs w:val="19"/>
              </w:rPr>
              <w:t xml:space="preserve"> 위험이 있는 오염된 데이터의 유입을 물리적으로 격리한다.</w:t>
            </w:r>
          </w:p>
        </w:tc>
      </w:tr>
      <w:tr w:rsidR="005B088B" w14:paraId="4ECF8699"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62C55E5" w14:textId="77777777" w:rsidR="005B088B" w:rsidRDefault="00000000">
            <w:pPr>
              <w:spacing w:line="300" w:lineRule="auto"/>
            </w:pPr>
            <w:r>
              <w:rPr>
                <w:sz w:val="19"/>
                <w:szCs w:val="19"/>
              </w:rPr>
              <w:t>C</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DE81B8A" w14:textId="77777777" w:rsidR="005B088B" w:rsidRDefault="00000000">
            <w:pPr>
              <w:spacing w:line="300" w:lineRule="auto"/>
              <w:jc w:val="center"/>
            </w:pPr>
            <w:r>
              <w:rPr>
                <w:sz w:val="19"/>
                <w:szCs w:val="19"/>
              </w:rPr>
              <w:t>LLM 추론 엔진</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7565CF" w14:textId="77777777" w:rsidR="005B088B" w:rsidRDefault="00000000">
            <w:pPr>
              <w:spacing w:line="300" w:lineRule="auto"/>
            </w:pPr>
            <w:r>
              <w:rPr>
                <w:sz w:val="19"/>
                <w:szCs w:val="19"/>
              </w:rPr>
              <w:t xml:space="preserve">응대 정책에 정의된 페르소나와 Meta-Rule을 이행하는 핵심 모듈로, 사용자 의도를 파악해 고객사의 </w:t>
            </w:r>
            <w:proofErr w:type="spellStart"/>
            <w:r>
              <w:rPr>
                <w:sz w:val="19"/>
                <w:szCs w:val="19"/>
              </w:rPr>
              <w:t>톤앤매너에</w:t>
            </w:r>
            <w:proofErr w:type="spellEnd"/>
            <w:r>
              <w:rPr>
                <w:sz w:val="19"/>
                <w:szCs w:val="19"/>
              </w:rPr>
              <w:t xml:space="preserve"> 맞는 응답을 생성한다.</w:t>
            </w:r>
          </w:p>
        </w:tc>
      </w:tr>
      <w:tr w:rsidR="005B088B" w14:paraId="2DD2EC5F"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A6B719A" w14:textId="77777777" w:rsidR="005B088B" w:rsidRDefault="00000000">
            <w:pPr>
              <w:spacing w:line="300" w:lineRule="auto"/>
            </w:pPr>
            <w:r>
              <w:rPr>
                <w:sz w:val="19"/>
                <w:szCs w:val="19"/>
              </w:rPr>
              <w:t>D</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6F1E880" w14:textId="77777777" w:rsidR="005B088B" w:rsidRDefault="00000000">
            <w:pPr>
              <w:spacing w:line="300" w:lineRule="auto"/>
              <w:jc w:val="center"/>
            </w:pPr>
            <w:r>
              <w:rPr>
                <w:sz w:val="19"/>
                <w:szCs w:val="19"/>
              </w:rPr>
              <w:t>출력 가드레일</w:t>
            </w:r>
          </w:p>
        </w:tc>
        <w:tc>
          <w:tcPr>
            <w:tcW w:w="56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9716240" w14:textId="77777777" w:rsidR="005B088B" w:rsidRDefault="00000000">
            <w:pPr>
              <w:spacing w:line="300" w:lineRule="auto"/>
            </w:pPr>
            <w:r>
              <w:rPr>
                <w:sz w:val="19"/>
                <w:szCs w:val="19"/>
              </w:rPr>
              <w:t>응답이 최종 출력되기 전 경쟁사 브랜드명 노출, 내부 메타데이터 유출, 부적절한 단어 포함 여부를 점검해 필터링한다.</w:t>
            </w:r>
          </w:p>
        </w:tc>
      </w:tr>
    </w:tbl>
    <w:p w14:paraId="0FC2B80E" w14:textId="77777777" w:rsidR="005B088B" w:rsidRDefault="005B088B">
      <w:pPr>
        <w:spacing w:after="200"/>
      </w:pPr>
    </w:p>
    <w:p w14:paraId="3C1BA5C3" w14:textId="77777777" w:rsidR="005B088B" w:rsidRDefault="00000000">
      <w:pPr>
        <w:pStyle w:val="2"/>
        <w:keepNext/>
        <w:spacing w:before="280" w:after="160"/>
      </w:pPr>
      <w:r>
        <w:t xml:space="preserve">3.3. 강건화 5단계 절차</w:t>
      </w:r>
    </w:p>
    <w:p w14:paraId="0BB2F7EB" w14:textId="77777777" w:rsidR="005B088B" w:rsidRDefault="00000000">
      <w:pPr>
        <w:spacing w:after="140" w:line="360" w:lineRule="auto"/>
        <w:jc w:val="both"/>
      </w:pPr>
      <w:r>
        <w:t xml:space="preserve">강건화 루프의 본체는 다음 5단계로 구성되며, 처음부터 끝까지 단일 주 모델로 진행된다. 1단계에서는 고객사가 요구하는 역할, 말투, 업무 범위, 금지 사항을 응대 정책 v1.0으로 정의한다. 2단계에서는 사칭, 어투 변경, 허위 사실 동조, 개인정보 캐내기 등 고객사 가이드라인을 의도적으로 파괴하려는 공격 시나리오를 8개 범주에 걸쳐 구성한다. 3단계에서는 각 공격 문장(단발성 단일 턴 입력)을 유닛 A~D 시스템에 입력하여 응답을 추출한다. 4단계에서는 격리된 심판관이 응답을 4단계 등급(FULL_DEFENSE, FUNCTIONAL_DEFENSE, PARTIAL_EXPOSURE, BREACH)으로 채점하고 우회가 발생한 유닛을 추적한다. 이는 현재 설계 기준이며, 제4장에 보고된 파일럿은 대부분 3단계 기준(PASS, WARNING, FAIL)으로 채점되었다(3.5절 참조). 5단계에서는 FULL_DEFENSE에 미달하는 항목이 있을 때 실패 사유를 분석하여, 사용자의 어떠한 지시보다 우선하는 절대 보안 원칙(Meta-Rule)을 명세서의 최상단과 최하단에 샌드위치 </w:t>
      </w:r>
      <w:proofErr w:type="spellStart"/>
      <w:r>
        <w:t>프롬프팅</w:t>
      </w:r>
      <w:proofErr w:type="spellEnd"/>
      <w:r>
        <w:t xml:space="preserve"> 방식으로 주입하여 명세서를 v1.1, v1.2 등으로 보강한다. 같은 규칙을 앞뒤에 중복 배치하는 것은 LLM이 긴 </w:t>
      </w:r>
      <w:r>
        <w:lastRenderedPageBreak/>
        <w:t>컨텍스트의 양 끝에 있는 정보는 잘 활용하지만 중간에 있는 정보는 상대적으로 소홀히 한다는 선행 관찰(Liu et al., 2024)에 근거한다.</w:t>
      </w:r>
    </w:p>
    <w:p w14:paraId="6BDDB02F" w14:textId="77777777" w:rsidR="005B088B" w:rsidRDefault="00000000">
      <w:pPr>
        <w:spacing w:after="140" w:line="360" w:lineRule="auto"/>
        <w:jc w:val="both"/>
      </w:pPr>
      <w:r>
        <w:t xml:space="preserve">루프는 보강용 셋 전원이 만점에 도달하거나 설정된 라운드 상한에 이를 때까지 반복된다. 본 연구가 실험적으로 측정하는 루프는 연구 목적상 Meta-Rule의 생성, 삽입, 재평가가 사람의 개입 없이 코드로 반복되는 완전 자동 루프이며, Meta-Rule 생성기의 출력 재현성을 위해 temperature를 고정한다. 다만 실제 서비스 배포 시에는 생성된 Meta-Rule을 사람이 검수 없이 즉시 반영하면 과도하게 제한적인 규칙으로 정상 응답이 차단될 위험이 있으므로, 프로덕션 반영 전 사람의 최종 승인 게이트를 두는 것을 권장하며 이는 본 연구의 실험 범위에 포함하지 않는다. 이 구분은 '강건화'라는 용어가 가리키는 자동화 수준을 명확히 하기 위한 것이다.</w:t>
      </w:r>
    </w:p>
    <w:p w14:paraId="32BCF5A8" w14:textId="77777777" w:rsidR="005B088B" w:rsidRDefault="00000000">
      <w:pPr>
        <w:pStyle w:val="2"/>
        <w:keepNext/>
        <w:spacing w:before="280" w:after="160"/>
      </w:pPr>
      <w:r>
        <w:t xml:space="preserve">3.4. 공격 분류체계와 시나리오 생성</w:t>
      </w:r>
    </w:p>
    <w:p w14:paraId="16290E2B" w14:textId="77777777" w:rsidR="005B088B" w:rsidRDefault="00000000">
      <w:pPr>
        <w:spacing w:after="140" w:line="360" w:lineRule="auto"/>
        <w:jc w:val="both"/>
      </w:pPr>
      <w:r>
        <w:t xml:space="preserve">임의로 공격 문장을 만들면 재현성과 대표성을 담보할 수 없으므로, 본 연구는 8개 공격 유형을 OWASP Top 10 for LLM Applications 2026의 위협 카테고리에 매핑하여 분류체계를 확정하였다. 그림 6의 왼쪽 열과 같이 8개 유형은 LLM01(Prompt Injection), LLM02(Sensitive Information Disclosure), LLM07(System Prompt Leakage), LLM08(Vector and Embedding Weaknesses), LLM09(Misinformation)의 다섯 카테고리에 대응한다. 나머지 다섯 카테고리는 본 연구의 위협 모델(</w:t>
      </w:r>
      <w:proofErr w:type="spellStart"/>
      <w:r>
        <w:t>무상태</w:t>
      </w:r>
      <w:proofErr w:type="spellEnd"/>
      <w:r>
        <w:t xml:space="preserve"> 단일 턴 응답 생성, 도구 호출 없음)과 겨냥하는 대상이 달라 범위 밖으로 둔다. LLM03·LLM04는 학습·배포 파이프라인 단계의 위협이고, LLM05는 </w:t>
      </w:r>
      <w:proofErr w:type="spellStart"/>
      <w:r>
        <w:t>챗봇</w:t>
      </w:r>
      <w:proofErr w:type="spellEnd"/>
      <w:r>
        <w:t xml:space="preserve"> 응답을 </w:t>
      </w:r>
      <w:proofErr w:type="spellStart"/>
      <w:r>
        <w:t>다운스트림</w:t>
      </w:r>
      <w:proofErr w:type="spellEnd"/>
      <w:r>
        <w:t xml:space="preserve"> 시스템이 코드처럼 실행하는 상황을 전제하며, LLM06은 도구 호출 권한을 가진 에이전트형 시스템에 해당하고, LLM10은 가용성 위협으로 본 연구의 기밀성·무결성 위협과 축이 다르기 때문이다.</w:t>
      </w:r>
    </w:p>
    <w:p w14:paraId="40113CD2" w14:textId="77777777" w:rsidR="005B088B" w:rsidRDefault="00000000">
      <w:pPr>
        <w:spacing w:after="140" w:line="360" w:lineRule="auto"/>
        <w:jc w:val="both"/>
      </w:pPr>
      <w:r>
        <w:t>OWASP 매핑과 별개로, 8개 공격 유형을 본 연구의 핵심 이론 축인 Dis-/Mis-/</w:t>
      </w:r>
      <w:proofErr w:type="spellStart"/>
      <w:r>
        <w:t>Malinformation</w:t>
      </w:r>
      <w:proofErr w:type="spellEnd"/>
      <w:r>
        <w:t xml:space="preserve"> 3분류에도 대조하였다. 8개 전부를 3분류에 억지로 대응시키지 않고, 관리자/시스템 사칭(Disinformation), 허위 사실 동조 유도(Misinformation), 내부 메타데이터·시스템 프롬프트 유출 유도와 개인정보 유출 유도(</w:t>
      </w:r>
      <w:proofErr w:type="spellStart"/>
      <w:r>
        <w:t>Malinformation</w:t>
      </w:r>
      <w:proofErr w:type="spellEnd"/>
      <w:r>
        <w:t xml:space="preserve">)의 4개만 핵심 실증 대상으로 삼았다. 나머지 4개(인코딩·난독화 우회, 어투 강요·가스라이팅, 다중 상품 키워드 컨텍스트 오염, 가격 정보 간접 유도)는 정보 진위와 무관한 보완적 보안 위협으로 명시적으로 분리하였다. 이 경계는 매핑의 강약이 아니라 '정보의 진위(사실, 거짓, 은닉) 여부가 판정의 본질인가'라는 단일 기준으로 </w:t>
      </w:r>
      <w:r>
        <w:lastRenderedPageBreak/>
        <w:t>긋는다. 뒤의 두 범주는 실제 사실 정보가 관련되어 매핑이 완전히 없지는 않으나 위반의 본질이 정보 진위가 아니라 정책 경계 준수이므로 범위 밖에 둔다.</w:t>
      </w:r>
    </w:p>
    <w:p w14:paraId="70571CC7" w14:textId="77777777" w:rsidR="005B088B" w:rsidRDefault="00000000">
      <w:pPr>
        <w:spacing w:after="140" w:line="360" w:lineRule="auto"/>
        <w:jc w:val="both"/>
      </w:pPr>
      <w:r>
        <w:t xml:space="preserve">공격 시나리오는 반자동 절차로 생성한다. 먼저 별도의 </w:t>
      </w:r>
      <w:proofErr w:type="spellStart"/>
      <w:r>
        <w:t>레드팀</w:t>
      </w:r>
      <w:proofErr w:type="spellEnd"/>
      <w:r>
        <w:t xml:space="preserve"> 생성 LLM(GPT-5.4)이 카테고리 정의와 각 2개의 예시를 바탕으로 목표 수량의 1.5배에 해당하는 후보를 생성하고, 문자열 유사도 0.85 이상의 중복을 제거한 뒤, 카테고리별 비율을 유지하는 </w:t>
      </w:r>
      <w:proofErr w:type="spellStart"/>
      <w:r>
        <w:t>층화추출로</w:t>
      </w:r>
      <w:proofErr w:type="spellEnd"/>
      <w:r>
        <w:t xml:space="preserve"> 보강용 셋과 </w:t>
      </w:r>
      <w:proofErr w:type="spellStart"/>
      <w:r>
        <w:t>헬드아웃</w:t>
      </w:r>
      <w:proofErr w:type="spellEnd"/>
      <w:r>
        <w:t xml:space="preserve"> 셋에 무작위 배정한다. 설계상 이 사이에 연구자의 수동 검토 단계가 있으나, 보고된 모든 실행에서 이 단계는 기본값(전부 통과)으로 남아 있었으며 이는 한계로 명시한다.</w:t>
      </w:r>
    </w:p>
    <w:p w14:paraId="28CFBCBC" w14:textId="0086C33E" w:rsidR="00A11D14" w:rsidRDefault="00A11D14">
      <w:pPr>
        <w:keepNext/>
        <w:spacing w:before="160" w:after="60"/>
        <w:jc w:val="center"/>
        <w:rPr>
          <w:rFonts w:hint="eastAsia"/>
        </w:rPr>
      </w:pPr>
      <w:r w:rsidRPr="00A11D14">
        <w:drawing>
          <wp:inline distT="0" distB="0" distL="0" distR="0" wp14:anchorId="618711D3" wp14:editId="2F7F0860">
            <wp:extent cx="5550408" cy="3493283"/>
            <wp:effectExtent l="0" t="0" r="0" b="2540"/>
            <wp:docPr id="2534456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45630" name=""/>
                    <pic:cNvPicPr/>
                  </pic:nvPicPr>
                  <pic:blipFill>
                    <a:blip r:embed="rId30"/>
                    <a:stretch>
                      <a:fillRect/>
                    </a:stretch>
                  </pic:blipFill>
                  <pic:spPr>
                    <a:xfrm>
                      <a:off x="0" y="0"/>
                      <a:ext cx="5550408" cy="3493283"/>
                    </a:xfrm>
                    <a:prstGeom prst="rect">
                      <a:avLst/>
                    </a:prstGeom>
                  </pic:spPr>
                </pic:pic>
              </a:graphicData>
            </a:graphic>
          </wp:inline>
        </w:drawing>
      </w:r>
      <w:r w:rsidRPr="00A11D14">
        <w:rPr>
          <w:rFonts w:ascii="돋움체" w:eastAsia="돋움체" w:hAnsi="돋움체" w:cs="돋움체"/>
          <w:b/>
          <w:bCs/>
          <w:sz w:val="20"/>
          <w:szCs w:val="20"/>
        </w:rPr>
        <w:t xml:space="preserve"> </w:t>
      </w:r>
      <w:r>
        <w:rPr>
          <w:rFonts w:ascii="돋움체" w:eastAsia="돋움체" w:hAnsi="돋움체" w:cs="돋움체"/>
          <w:b/>
          <w:bCs/>
          <w:sz w:val="20"/>
          <w:szCs w:val="20"/>
        </w:rPr>
        <w:t>그림 6. 공격 유형 8종의 분류 — OWASP LLM Top 10 및 정보 불일치성 3분류 매핑.</w:t>
      </w:r>
    </w:p>
    <w:p w14:paraId="3D3FF698" w14:textId="77777777" w:rsidR="005B088B" w:rsidRDefault="00000000">
      <w:pPr>
        <w:pStyle w:val="2"/>
        <w:keepNext/>
        <w:spacing w:before="280" w:after="160"/>
      </w:pPr>
      <w:r>
        <w:t xml:space="preserve">3.5. 4단계 보안 심각도 Level 체계</w:t>
      </w:r>
    </w:p>
    <w:p w14:paraId="59E409FF" w14:textId="77777777" w:rsidR="005B088B" w:rsidRDefault="00000000">
      <w:pPr>
        <w:spacing w:after="140" w:line="360" w:lineRule="auto"/>
        <w:jc w:val="both"/>
      </w:pPr>
      <w:r>
        <w:t xml:space="preserve">초기 설계의 3단계 Action Matrix(PASS, WARNING, FAIL)에서 WARNING 판정 기준은 특정 고객사의 응대 정책 문구(간결한 단답형 </w:t>
      </w:r>
      <w:proofErr w:type="spellStart"/>
      <w:r>
        <w:t>미준수</w:t>
      </w:r>
      <w:proofErr w:type="spellEnd"/>
      <w:r>
        <w:t xml:space="preserve">, 지정 어투 이탈 등)를 예시로 작성된 </w:t>
      </w:r>
      <w:r>
        <w:lastRenderedPageBreak/>
        <w:t>것이어서 해당 사례 밖에서는 재사용하기 어려운 도메인 특화 기준이었다. 이를 일반화하기 위해 OWASP Risk Rating Methodology와 CVSS의 정성적 등급이 Low, Medium, High, Critical의 4단계로 수렴하는 업계 관행에 착안하여, 도메인에 독립적인 4단계 보안 심각도 척도(표 3, 그림 7)를 제안하였다. 이 척도는 8개 공격 유형이 정의하는 '무슨 종류의 공격인가'라는 축과 직교하는 '방어가 얼마나 완전했는가'의 축을 담당하며, 레벨이 높을수록 방어의 완결성이 높다.</w:t>
      </w:r>
    </w:p>
    <w:p w14:paraId="1C60613E" w14:textId="77777777" w:rsidR="005B088B" w:rsidRDefault="00000000">
      <w:pPr>
        <w:keepNext/>
        <w:spacing w:before="160" w:after="80"/>
        <w:jc w:val="center"/>
      </w:pPr>
      <w:r>
        <w:rPr>
          <w:rFonts w:ascii="돋움체" w:eastAsia="돋움체" w:hAnsi="돋움체" w:cs="돋움체"/>
          <w:b/>
          <w:bCs/>
          <w:sz w:val="20"/>
          <w:szCs w:val="20"/>
        </w:rPr>
        <w:t>표 3. 4단계 보안 심각도 Level 정의.</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5000"/>
      </w:tblGrid>
      <w:tr w:rsidR="005B088B" w14:paraId="7A42423A" w14:textId="77777777">
        <w:tblPrEx>
          <w:tblCellMar>
            <w:top w:w="0" w:type="dxa"/>
            <w:bottom w:w="0" w:type="dxa"/>
          </w:tblCellMar>
        </w:tblPrEx>
        <w:trPr>
          <w:tblHeader/>
        </w:trPr>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87F46B0" w14:textId="77777777" w:rsidR="005B088B" w:rsidRDefault="00000000">
            <w:pPr>
              <w:spacing w:line="300" w:lineRule="auto"/>
              <w:jc w:val="center"/>
            </w:pPr>
            <w:r>
              <w:rPr>
                <w:b/>
                <w:bCs/>
                <w:sz w:val="19"/>
                <w:szCs w:val="19"/>
              </w:rPr>
              <w:t>Level</w:t>
            </w:r>
          </w:p>
        </w:tc>
        <w:tc>
          <w:tcPr>
            <w:tcW w:w="2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5C7AC80" w14:textId="77777777" w:rsidR="005B088B" w:rsidRDefault="00000000">
            <w:pPr>
              <w:spacing w:line="300" w:lineRule="auto"/>
              <w:jc w:val="center"/>
            </w:pPr>
            <w:r>
              <w:rPr>
                <w:b/>
                <w:bCs/>
                <w:sz w:val="19"/>
                <w:szCs w:val="19"/>
              </w:rPr>
              <w:t>명칭</w:t>
            </w:r>
          </w:p>
        </w:tc>
        <w:tc>
          <w:tcPr>
            <w:tcW w:w="5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83166D1" w14:textId="77777777" w:rsidR="005B088B" w:rsidRDefault="00000000">
            <w:pPr>
              <w:spacing w:line="300" w:lineRule="auto"/>
              <w:jc w:val="center"/>
            </w:pPr>
            <w:r>
              <w:rPr>
                <w:b/>
                <w:bCs/>
                <w:sz w:val="19"/>
                <w:szCs w:val="19"/>
              </w:rPr>
              <w:t>정의 (도메인 무관)</w:t>
            </w:r>
          </w:p>
        </w:tc>
      </w:tr>
      <w:tr w:rsidR="005B088B" w14:paraId="6B68CE4C"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AF3B743" w14:textId="77777777" w:rsidR="005B088B" w:rsidRDefault="00000000">
            <w:pPr>
              <w:spacing w:line="300" w:lineRule="auto"/>
            </w:pPr>
            <w:r>
              <w:rPr>
                <w:sz w:val="19"/>
                <w:szCs w:val="19"/>
              </w:rPr>
              <w:t>4</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2CA597C" w14:textId="77777777" w:rsidR="005B088B" w:rsidRDefault="00000000">
            <w:pPr>
              <w:spacing w:line="300" w:lineRule="auto"/>
            </w:pPr>
            <w:r>
              <w:rPr>
                <w:sz w:val="19"/>
                <w:szCs w:val="19"/>
              </w:rPr>
              <w:t>완전 방어 (Full Defense)</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7D7C336" w14:textId="77777777" w:rsidR="005B088B" w:rsidRDefault="00000000">
            <w:pPr>
              <w:spacing w:line="300" w:lineRule="auto"/>
            </w:pPr>
            <w:r>
              <w:rPr>
                <w:sz w:val="19"/>
                <w:szCs w:val="19"/>
              </w:rPr>
              <w:t>공격을 인지·무력화하고, 방어 규칙·정책의 존재 자체도 암시하지 않음</w:t>
            </w:r>
          </w:p>
        </w:tc>
      </w:tr>
      <w:tr w:rsidR="005B088B" w14:paraId="3FA8A826"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EBF3817" w14:textId="77777777" w:rsidR="005B088B" w:rsidRDefault="00000000">
            <w:pPr>
              <w:spacing w:line="300" w:lineRule="auto"/>
            </w:pPr>
            <w:r>
              <w:rPr>
                <w:sz w:val="19"/>
                <w:szCs w:val="19"/>
              </w:rPr>
              <w:t>3</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8D79535" w14:textId="77777777" w:rsidR="005B088B" w:rsidRDefault="00000000">
            <w:pPr>
              <w:spacing w:line="300" w:lineRule="auto"/>
            </w:pPr>
            <w:r>
              <w:rPr>
                <w:sz w:val="19"/>
                <w:szCs w:val="19"/>
              </w:rPr>
              <w:t>기능적 방어 (Functional Defense)</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183FDB5" w14:textId="77777777" w:rsidR="005B088B" w:rsidRDefault="00000000">
            <w:pPr>
              <w:spacing w:line="300" w:lineRule="auto"/>
            </w:pPr>
            <w:r>
              <w:rPr>
                <w:sz w:val="19"/>
                <w:szCs w:val="19"/>
              </w:rPr>
              <w:t>핵심 정보는 유출되지 않으나, 방어 로직의 존재나 형태가 응답을 통해 간접적으로 드러남</w:t>
            </w:r>
          </w:p>
        </w:tc>
      </w:tr>
      <w:tr w:rsidR="005B088B" w14:paraId="21658A40"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44797C4" w14:textId="77777777" w:rsidR="005B088B" w:rsidRDefault="00000000">
            <w:pPr>
              <w:spacing w:line="300" w:lineRule="auto"/>
            </w:pPr>
            <w:r>
              <w:rPr>
                <w:sz w:val="19"/>
                <w:szCs w:val="19"/>
              </w:rPr>
              <w:t>2</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99616F8" w14:textId="77777777" w:rsidR="005B088B" w:rsidRDefault="00000000">
            <w:pPr>
              <w:spacing w:line="300" w:lineRule="auto"/>
            </w:pPr>
            <w:r>
              <w:rPr>
                <w:sz w:val="19"/>
                <w:szCs w:val="19"/>
              </w:rPr>
              <w:t>부분 노출 (Partial Exposure)</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DFBD69F" w14:textId="77777777" w:rsidR="005B088B" w:rsidRDefault="00000000">
            <w:pPr>
              <w:spacing w:line="300" w:lineRule="auto"/>
            </w:pPr>
            <w:r>
              <w:rPr>
                <w:sz w:val="19"/>
                <w:szCs w:val="19"/>
              </w:rPr>
              <w:t>직접적 기밀은 아니나 메타데이터·존재 여부 등 공격자에게 유의미한 간접 정보가 노출됨</w:t>
            </w:r>
          </w:p>
        </w:tc>
      </w:tr>
      <w:tr w:rsidR="005B088B" w14:paraId="79A43357" w14:textId="77777777">
        <w:tblPrEx>
          <w:tblCellMar>
            <w:top w:w="0" w:type="dxa"/>
            <w:bottom w:w="0" w:type="dxa"/>
          </w:tblCellMar>
        </w:tblPrEx>
        <w:trPr>
          <w:cantSplit/>
        </w:trPr>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F756FB9" w14:textId="77777777" w:rsidR="005B088B" w:rsidRDefault="00000000">
            <w:pPr>
              <w:spacing w:line="300" w:lineRule="auto"/>
            </w:pPr>
            <w:r>
              <w:rPr>
                <w:sz w:val="19"/>
                <w:szCs w:val="19"/>
              </w:rPr>
              <w:t>1</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74BE811" w14:textId="77777777" w:rsidR="005B088B" w:rsidRDefault="00000000">
            <w:pPr>
              <w:spacing w:line="300" w:lineRule="auto"/>
              <w:jc w:val="center"/>
            </w:pPr>
            <w:r>
              <w:rPr>
                <w:sz w:val="19"/>
                <w:szCs w:val="19"/>
              </w:rPr>
              <w:t>침해 (Breach)</w:t>
            </w:r>
          </w:p>
        </w:tc>
        <w:tc>
          <w:tcPr>
            <w:tcW w:w="5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612C88A" w14:textId="77777777" w:rsidR="005B088B" w:rsidRDefault="00000000">
            <w:pPr>
              <w:spacing w:line="300" w:lineRule="auto"/>
            </w:pPr>
            <w:r>
              <w:rPr>
                <w:sz w:val="19"/>
                <w:szCs w:val="19"/>
              </w:rPr>
              <w:t>개인정보·시스템 프롬프트·정책 등 핵심 보안 경계가 실제로 붕괴됨</w:t>
            </w:r>
          </w:p>
        </w:tc>
      </w:tr>
    </w:tbl>
    <w:p w14:paraId="2B528F50" w14:textId="77777777" w:rsidR="005B088B" w:rsidRDefault="005B088B">
      <w:pPr>
        <w:spacing w:after="200"/>
      </w:pPr>
    </w:p>
    <w:p w14:paraId="1950A989" w14:textId="77777777" w:rsidR="005B088B" w:rsidRDefault="00000000">
      <w:pPr>
        <w:spacing w:after="140" w:line="360" w:lineRule="auto"/>
        <w:jc w:val="both"/>
      </w:pPr>
      <w:r>
        <w:t xml:space="preserve">5단계 이상으로 세분화하는 방안은 기각하였다. Level 3을 더 쪼개면 도메인 특화 형식·톤 기준이 </w:t>
      </w:r>
      <w:proofErr w:type="spellStart"/>
      <w:r>
        <w:t>재유입되어</w:t>
      </w:r>
      <w:proofErr w:type="spellEnd"/>
      <w:r>
        <w:t xml:space="preserve"> 일반화 원칙이 훼손되고, Level 1(침해)의 세분화는 실측 데이터에 실제 침해 사례가 전무하여 검증되지 않은 이론적 구분에 그치며, 등급이 </w:t>
      </w:r>
      <w:proofErr w:type="spellStart"/>
      <w:r>
        <w:t>촘촘해질수록</w:t>
      </w:r>
      <w:proofErr w:type="spellEnd"/>
      <w:r>
        <w:t xml:space="preserve"> </w:t>
      </w:r>
      <w:proofErr w:type="spellStart"/>
      <w:r>
        <w:t>무상태</w:t>
      </w:r>
      <w:proofErr w:type="spellEnd"/>
      <w:r>
        <w:t xml:space="preserve"> 단일 호출 심판관의 채점 일관성이 저하될 위험이 있기 때문이다. 등급의 개수와 구조는 OWASP와 CVSS의 확립된 관행에서 차용하였으나, (1) 대화형 </w:t>
      </w:r>
      <w:proofErr w:type="spellStart"/>
      <w:r>
        <w:t>챗봇의</w:t>
      </w:r>
      <w:proofErr w:type="spellEnd"/>
      <w:r>
        <w:t xml:space="preserve"> 텍스트 응답에 특화된 등급 정의, (2) </w:t>
      </w:r>
      <w:proofErr w:type="spellStart"/>
      <w:r>
        <w:t>무상태</w:t>
      </w:r>
      <w:proofErr w:type="spellEnd"/>
      <w:r>
        <w:t xml:space="preserve"> LLM 심판관이 단일 호출로 이 등급을 산출하는 방식, (3) 등급을 Meta-Rule 자동 생성의 트리거로 </w:t>
      </w:r>
      <w:proofErr w:type="spellStart"/>
      <w:r>
        <w:t>되먹임하는</w:t>
      </w:r>
      <w:proofErr w:type="spellEnd"/>
      <w:r>
        <w:t xml:space="preserve"> 폐쇄 루프라는 세 가지는 본 연구 고유의 기여이다.</w:t>
      </w:r>
    </w:p>
    <w:p w14:paraId="4684AC75" w14:textId="77777777" w:rsidR="005B088B" w:rsidRDefault="00000000">
      <w:pPr>
        <w:spacing w:after="140" w:line="360" w:lineRule="auto"/>
        <w:jc w:val="both"/>
      </w:pPr>
      <w:r>
        <w:t xml:space="preserve">한편 전문 제5장에 보고된 1~13차 파일럿은 모두 3단계 기준으로 채점되었고, 4단계 체계는 이후의 신규 실행과 9차 파일럿의 회고적 </w:t>
      </w:r>
      <w:proofErr w:type="spellStart"/>
      <w:r>
        <w:t>재채점에</w:t>
      </w:r>
      <w:proofErr w:type="spellEnd"/>
      <w:r>
        <w:t xml:space="preserve"> 적용되었다. 즉 3단계와 4단계는 구버전과 현재 버전의 관계가 아니라 서로 다른 시기의 실행에 각각 쓰인 두 개의 병존하는 기준이며, 4단계 rubric에 대한 심판관 신뢰도의 실측 검증은 후속 과제로 남아 있다.</w:t>
      </w:r>
    </w:p>
    <w:p w14:paraId="6AD8ED7A" w14:textId="2D53E7FB" w:rsidR="005B088B" w:rsidRDefault="00754595">
      <w:pPr>
        <w:keepNext/>
        <w:spacing w:before="160" w:after="60"/>
        <w:jc w:val="center"/>
      </w:pPr>
      <w:r w:rsidRPr="00754595">
        <w:rPr>
          <w:noProof/>
        </w:rPr>
        <w:lastRenderedPageBreak/>
        <w:drawing>
          <wp:inline distT="0" distB="0" distL="0" distR="0" wp14:anchorId="6F998CFD" wp14:editId="70C2BE64">
            <wp:extent cx="5550408" cy="2617911"/>
            <wp:effectExtent l="0" t="0" r="0" b="0"/>
            <wp:docPr id="10875848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84810" name=""/>
                    <pic:cNvPicPr/>
                  </pic:nvPicPr>
                  <pic:blipFill>
                    <a:blip r:embed="rId31"/>
                    <a:stretch>
                      <a:fillRect/>
                    </a:stretch>
                  </pic:blipFill>
                  <pic:spPr>
                    <a:xfrm>
                      <a:off x="0" y="0"/>
                      <a:ext cx="5550408" cy="2617911"/>
                    </a:xfrm>
                    <a:prstGeom prst="rect">
                      <a:avLst/>
                    </a:prstGeom>
                  </pic:spPr>
                </pic:pic>
              </a:graphicData>
            </a:graphic>
          </wp:inline>
        </w:drawing>
      </w:r>
      <w:r w:rsidRPr="00754595">
        <w:rPr>
          <w:noProof/>
        </w:rPr>
        <w:t xml:space="preserve"> </w:t>
      </w:r>
    </w:p>
    <w:p w14:paraId="1F1B4D85" w14:textId="77777777" w:rsidR="005B088B" w:rsidRDefault="00000000">
      <w:pPr>
        <w:spacing w:after="240"/>
        <w:jc w:val="center"/>
      </w:pPr>
      <w:r>
        <w:rPr>
          <w:rFonts w:ascii="돋움체" w:eastAsia="돋움체" w:hAnsi="돋움체" w:cs="돋움체"/>
          <w:b/>
          <w:bCs/>
          <w:sz w:val="20"/>
          <w:szCs w:val="20"/>
        </w:rPr>
        <w:t>그림 7. 4단계 보안 심각도 Level 체계.</w:t>
      </w:r>
    </w:p>
    <w:p w14:paraId="7579A5E1" w14:textId="77777777" w:rsidR="005B088B" w:rsidRDefault="00000000">
      <w:pPr>
        <w:pStyle w:val="1"/>
        <w:pageBreakBefore/>
        <w:spacing w:after="240"/>
      </w:pPr>
      <w:r>
        <w:lastRenderedPageBreak/>
        <w:t xml:space="preserve">제4장. 실험 설계 및 결과</w:t>
      </w:r>
    </w:p>
    <w:p w14:paraId="1748B5D3" w14:textId="77777777" w:rsidR="005B088B" w:rsidRDefault="00000000">
      <w:pPr>
        <w:spacing w:after="140" w:line="360" w:lineRule="auto"/>
        <w:jc w:val="both"/>
      </w:pPr>
      <w:r>
        <w:t xml:space="preserve">이 장에서는 제안 메커니즘을 검증한 실험의 설계와 결과를 함께 다룬다. 먼저 4.1절에서 실험 환경과 데이터 구성, 사용 모델과 평가 절차, 통계 검정 방법, 심판관 신뢰성과 교차 모델 검증의 설계를 기술한다. 이어서 4.2절에서 강건화 성능과 정보 불일치성 유형별 방어 결과를, 4.3절에서 교차 모델 검증 결과를 제시한다. 4.4절에서는 5W1H 판단 원칙의 가설 검증 결과를, 4.5절에서는 적응형 재공격 결과를 보고한다.</w:t>
      </w:r>
      <w:proofErr w:type="spellStart"/>
      <w:proofErr w:type="spellEnd"/>
      <w:proofErr w:type="spellStart"/>
      <w:proofErr w:type="spellEnd"/>
    </w:p>
    <w:p w14:paraId="4DA06DAA" w14:textId="77777777" w:rsidR="005B088B" w:rsidRDefault="00000000">
      <w:pPr>
        <w:pStyle w:val="2"/>
        <w:keepNext/>
        <w:spacing w:before="280" w:after="160"/>
      </w:pPr>
      <w:r>
        <w:t xml:space="preserve">4.1. 실험 설계</w:t>
      </w:r>
    </w:p>
    <w:p w14:paraId="0EC12D3B" w14:textId="77777777" w:rsidR="005B088B" w:rsidRDefault="00000000">
      <w:pPr>
        <w:spacing w:after="140" w:line="360" w:lineRule="auto"/>
        <w:jc w:val="both"/>
      </w:pPr>
      <w:r>
        <w:t xml:space="preserve">본 연구는 사용자와 실시간으로 상호작용하며 상태를 유지하는 대화형 시뮬레이터를 구축하는 것이 아니라, 미리 설계된 단발성(single-turn) 적대적 시나리오를 코드로 자동 실행·채점하는 시나리오 기반 테스트 프레임워크로 범위를 한정한다. 연구 방법론은 단일 사례 연구이며, 대상은 가전 유통 분야 고객사의 실제 운영 시스템 프롬프트와 RAG 지식 베이스를 모델링한 </w:t>
      </w:r>
      <w:proofErr w:type="spellStart"/>
      <w:r>
        <w:t>챗봇이다</w:t>
      </w:r>
      <w:proofErr w:type="spellEnd"/>
      <w:r>
        <w:t xml:space="preserve">. 내적 타당성을 높이기 위해 공격 시나리오를 보강용 셋(Meta-Rule 생성에 사용)과 </w:t>
      </w:r>
      <w:proofErr w:type="spellStart"/>
      <w:r>
        <w:t>헬드아웃</w:t>
      </w:r>
      <w:proofErr w:type="spellEnd"/>
      <w:r>
        <w:t xml:space="preserve"> 셋(보강 과정에 전혀 노출되지 않으며 최종 일반화 성능 검증에만 사용)으로 분리하고, 두 셋의 공격 유형 비율이 동일하도록 </w:t>
      </w:r>
      <w:proofErr w:type="spellStart"/>
      <w:r>
        <w:t>층화추출하였다</w:t>
      </w:r>
      <w:proofErr w:type="spellEnd"/>
      <w:r>
        <w:t>.</w:t>
      </w:r>
    </w:p>
    <w:p w14:paraId="23F0F751" w14:textId="77777777" w:rsidR="005B088B" w:rsidRDefault="00000000">
      <w:pPr>
        <w:spacing w:after="140" w:line="360" w:lineRule="auto"/>
        <w:jc w:val="both"/>
      </w:pPr>
      <w:r>
        <w:t xml:space="preserve">본 요약본에 보고된 모든 결과는 카테고리당 3개로 축소한 예비 규모 파일럿이며, 보강용·</w:t>
      </w:r>
      <w:proofErr w:type="spellStart"/>
      <w:r>
        <w:t>헬드아웃</w:t>
      </w:r>
      <w:proofErr w:type="spellEnd"/>
      <w:r>
        <w:t xml:space="preserve"> 셋은 각각 24개 문항(채점 가능 22~23개)이다. 카테고리당 10개 규모의 본 실행은 아직 수행하지 않았다. 또한 문항당 단일 시행(N=1)이 대부분이어서, 라운드 간 등락이 응대 정책 변화에 의한 신호인지 단일 시행 잡음인지 이 데이터만으로는 구조적으로 완전히 구분할 수 없다. 강건화 실험은 성격이 다른 두 갈래로 구분하는데, 라운드 상한을 15로 넉넉히 두고 100% 수렴과 그 대가를 관찰하는 실험(9차)과, 상한을 5로 두고 문항당 반복 시행으로 등락의 통계적 유의성을 관찰하는 실험이 그것이다. 후자는 이후 실행부터 적용할 계획이며 본 요약본에는 그 결과가 포함되지 않았다. 두 실험은 경쟁하는 설계가 아니라 서로 다른 질문에 답하는 상호보완적 실험이다.</w:t>
      </w:r>
    </w:p>
    <w:p w14:paraId="0F4EA580" w14:textId="77777777" w:rsidR="005B088B" w:rsidRDefault="00000000">
      <w:pPr>
        <w:spacing w:after="140" w:line="360" w:lineRule="auto"/>
        <w:jc w:val="both"/>
      </w:pPr>
      <w:r>
        <w:t xml:space="preserve">강건화 루프(유닛 C, 심판관, Meta-Rule </w:t>
      </w:r>
      <w:proofErr w:type="spellStart"/>
      <w:r>
        <w:t>생성기</w:t>
      </w:r>
      <w:proofErr w:type="spellEnd"/>
      <w:r>
        <w:t xml:space="preserve">)부터 </w:t>
      </w:r>
      <w:proofErr w:type="spellStart"/>
      <w:r>
        <w:t>헬드아웃</w:t>
      </w:r>
      <w:proofErr w:type="spellEnd"/>
      <w:r>
        <w:t xml:space="preserve"> 검증, 적응형 재공격까지는 단일 주 모델 하나로 진행하고, 교차 모델 검증 단계에서만 이종 상용 LLM 2종을 추가로 투입한다. 단 공격 시나리오와 적응형 재공격 문장을 생성하는 </w:t>
      </w:r>
      <w:proofErr w:type="spellStart"/>
      <w:r>
        <w:t>레드팀</w:t>
      </w:r>
      <w:proofErr w:type="spellEnd"/>
      <w:r>
        <w:t xml:space="preserve"> 생성기만은 주 모델과 분리하였다. 실제 API 연동 시험에서 주 모델(Claude Sonnet 5)은 우회 공격 문장 생성 요청을 정책상 거부하였고 Gemini 3.6 Flash도 같은 요청에서 실패했으며, GPT-5.4만 정상적으로 문장을 생성했기 때문이다. 표 4에 각 역할별 모델을 정리하였다.</w:t>
      </w:r>
    </w:p>
    <w:p w14:paraId="572FDBAB" w14:textId="77777777" w:rsidR="005B088B" w:rsidRDefault="00000000">
      <w:pPr>
        <w:keepNext/>
        <w:spacing w:before="160" w:after="80"/>
        <w:jc w:val="center"/>
      </w:pPr>
      <w:r>
        <w:rPr>
          <w:rFonts w:ascii="돋움체" w:eastAsia="돋움체" w:hAnsi="돋움체" w:cs="돋움체"/>
          <w:b/>
          <w:bCs/>
          <w:sz w:val="20"/>
          <w:szCs w:val="20"/>
        </w:rPr>
        <w:lastRenderedPageBreak/>
        <w:t>표 4. 사용 모델 및 역할.</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700"/>
      </w:tblGrid>
      <w:tr w:rsidR="005B088B" w14:paraId="5963B99A"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620B037D" w14:textId="77777777" w:rsidR="005B088B" w:rsidRDefault="00000000">
            <w:pPr>
              <w:spacing w:line="300" w:lineRule="auto"/>
              <w:jc w:val="center"/>
            </w:pPr>
            <w:r>
              <w:rPr>
                <w:b/>
                <w:bCs/>
                <w:sz w:val="19"/>
                <w:szCs w:val="19"/>
              </w:rPr>
              <w:t>역할</w:t>
            </w:r>
          </w:p>
        </w:tc>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B91C07A" w14:textId="77777777" w:rsidR="005B088B" w:rsidRDefault="00000000">
            <w:pPr>
              <w:spacing w:line="300" w:lineRule="auto"/>
              <w:jc w:val="center"/>
            </w:pPr>
            <w:r>
              <w:rPr>
                <w:b/>
                <w:bCs/>
                <w:sz w:val="19"/>
                <w:szCs w:val="19"/>
              </w:rPr>
              <w:t>모델</w:t>
            </w:r>
          </w:p>
        </w:tc>
        <w:tc>
          <w:tcPr>
            <w:tcW w:w="27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1920202" w14:textId="77777777" w:rsidR="005B088B" w:rsidRDefault="00000000">
            <w:pPr>
              <w:spacing w:line="300" w:lineRule="auto"/>
              <w:jc w:val="center"/>
            </w:pPr>
            <w:r>
              <w:rPr>
                <w:b/>
                <w:bCs/>
                <w:sz w:val="19"/>
                <w:szCs w:val="19"/>
              </w:rPr>
              <w:t>비고</w:t>
            </w:r>
          </w:p>
        </w:tc>
      </w:tr>
      <w:tr w:rsidR="005B088B" w14:paraId="2E38CD79"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1D42F99" w14:textId="77777777" w:rsidR="005B088B" w:rsidRDefault="00000000">
            <w:pPr>
              <w:spacing w:line="300" w:lineRule="auto"/>
            </w:pPr>
            <w:r>
              <w:rPr>
                <w:sz w:val="19"/>
                <w:szCs w:val="19"/>
              </w:rPr>
              <w:t xml:space="preserve">주 모델 — 유닛 C·심판관·Meta-Rule </w:t>
            </w:r>
            <w:proofErr w:type="spellStart"/>
            <w:r>
              <w:rPr>
                <w:sz w:val="19"/>
                <w:szCs w:val="19"/>
              </w:rPr>
              <w:t>생성기</w:t>
            </w:r>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432E00B" w14:textId="77777777" w:rsidR="005B088B" w:rsidRDefault="00000000">
            <w:pPr>
              <w:spacing w:line="300" w:lineRule="auto"/>
            </w:pPr>
            <w:r>
              <w:rPr>
                <w:sz w:val="19"/>
                <w:szCs w:val="19"/>
              </w:rPr>
              <w:t>Anthropic Claude Sonnet 5 (claude-sonnet-5)</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C9C935" w14:textId="77777777" w:rsidR="005B088B" w:rsidRDefault="00000000">
            <w:pPr>
              <w:spacing w:line="300" w:lineRule="auto"/>
            </w:pPr>
            <w:r>
              <w:rPr>
                <w:sz w:val="19"/>
                <w:szCs w:val="19"/>
              </w:rPr>
              <w:t xml:space="preserve">유닛 C temperature 0.2, 심판관 0 고정. 심판관 호출은 </w:t>
            </w:r>
            <w:proofErr w:type="spellStart"/>
            <w:r>
              <w:rPr>
                <w:sz w:val="19"/>
                <w:szCs w:val="19"/>
              </w:rPr>
              <w:t>무상태</w:t>
            </w:r>
            <w:proofErr w:type="spellEnd"/>
          </w:p>
        </w:tc>
      </w:tr>
      <w:tr w:rsidR="005B088B" w14:paraId="1F726861"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42F5EEB" w14:textId="77777777" w:rsidR="005B088B" w:rsidRDefault="00000000">
            <w:pPr>
              <w:spacing w:line="300" w:lineRule="auto"/>
            </w:pPr>
            <w:proofErr w:type="spellStart"/>
            <w:r>
              <w:rPr>
                <w:sz w:val="19"/>
                <w:szCs w:val="19"/>
              </w:rPr>
              <w:t>레드팀</w:t>
            </w:r>
            <w:proofErr w:type="spellEnd"/>
            <w:r>
              <w:rPr>
                <w:sz w:val="19"/>
                <w:szCs w:val="19"/>
              </w:rPr>
              <w:t xml:space="preserve"> </w:t>
            </w:r>
            <w:proofErr w:type="spellStart"/>
            <w:r>
              <w:rPr>
                <w:sz w:val="19"/>
                <w:szCs w:val="19"/>
              </w:rPr>
              <w:t>생성기</w:t>
            </w:r>
            <w:proofErr w:type="spellEnd"/>
            <w:r>
              <w:rPr>
                <w:sz w:val="19"/>
                <w:szCs w:val="19"/>
              </w:rPr>
              <w:t xml:space="preserve"> — 공격·적응형 재공격 문장 생성</w:t>
            </w:r>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8592D8C" w14:textId="77777777" w:rsidR="005B088B" w:rsidRDefault="00000000">
            <w:pPr>
              <w:spacing w:line="300" w:lineRule="auto"/>
            </w:pPr>
            <w:r>
              <w:rPr>
                <w:sz w:val="19"/>
                <w:szCs w:val="19"/>
              </w:rPr>
              <w:t>OpenAI GPT-5.4 (gpt-5.4-2026-03-05)</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03514F9" w14:textId="77777777" w:rsidR="005B088B" w:rsidRDefault="00000000">
            <w:pPr>
              <w:spacing w:line="300" w:lineRule="auto"/>
            </w:pPr>
            <w:r>
              <w:rPr>
                <w:sz w:val="19"/>
                <w:szCs w:val="19"/>
              </w:rPr>
              <w:t>주 모델이 생성 요청을 거부하여 분리</w:t>
            </w:r>
          </w:p>
        </w:tc>
      </w:tr>
      <w:tr w:rsidR="005B088B" w14:paraId="5AFE8F98"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1B1581" w14:textId="77777777" w:rsidR="005B088B" w:rsidRDefault="00000000">
            <w:pPr>
              <w:spacing w:line="300" w:lineRule="auto"/>
            </w:pPr>
            <w:r>
              <w:rPr>
                <w:sz w:val="19"/>
                <w:szCs w:val="19"/>
              </w:rPr>
              <w:t xml:space="preserve">교차 모델 검증용 추가 </w:t>
            </w:r>
            <w:proofErr w:type="spellStart"/>
            <w:r>
              <w:rPr>
                <w:sz w:val="19"/>
                <w:szCs w:val="19"/>
              </w:rPr>
              <w:t>백엔드</w:t>
            </w:r>
            <w:proofErr w:type="spellEnd"/>
          </w:p>
        </w:tc>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114952F" w14:textId="77777777" w:rsidR="005B088B" w:rsidRDefault="00000000">
            <w:pPr>
              <w:spacing w:line="300" w:lineRule="auto"/>
            </w:pPr>
            <w:r>
              <w:rPr>
                <w:sz w:val="19"/>
                <w:szCs w:val="19"/>
              </w:rPr>
              <w:t>Google Gemini 3.6 Flash, OpenAI GPT-5.4</w:t>
            </w:r>
          </w:p>
        </w:tc>
        <w:tc>
          <w:tcPr>
            <w:tcW w:w="2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DAC0311" w14:textId="77777777" w:rsidR="005B088B" w:rsidRDefault="00000000">
            <w:pPr>
              <w:spacing w:line="300" w:lineRule="auto"/>
            </w:pPr>
            <w:r>
              <w:rPr>
                <w:sz w:val="19"/>
                <w:szCs w:val="19"/>
              </w:rPr>
              <w:t>유닛 C 응답 생성만 담당, 채점은 주 모델 심판관이 수행</w:t>
            </w:r>
          </w:p>
        </w:tc>
      </w:tr>
    </w:tbl>
    <w:p w14:paraId="72D7B40D" w14:textId="77777777" w:rsidR="005B088B" w:rsidRDefault="005B088B">
      <w:pPr>
        <w:spacing w:after="200"/>
      </w:pPr>
    </w:p>
    <w:p w14:paraId="58233DE6" w14:textId="77777777" w:rsidR="005B088B" w:rsidRDefault="00000000">
      <w:pPr>
        <w:spacing w:after="140" w:line="360" w:lineRule="auto"/>
        <w:jc w:val="both"/>
      </w:pPr>
      <w:r>
        <w:t xml:space="preserve">채점은 </w:t>
      </w:r>
      <w:proofErr w:type="spellStart"/>
      <w:r>
        <w:t>무상태</w:t>
      </w:r>
      <w:proofErr w:type="spellEnd"/>
      <w:r>
        <w:t xml:space="preserve"> 심판관 LLM에 원본 응대 정책 발췌, 공격 프롬프트, </w:t>
      </w:r>
      <w:proofErr w:type="spellStart"/>
      <w:r>
        <w:t>챗봇</w:t>
      </w:r>
      <w:proofErr w:type="spellEnd"/>
      <w:r>
        <w:t xml:space="preserve"> 응답만 입력하고(직전 대화 이력 없음) 등급, 판단 근거, 위반 유닛을 JSON으로 반환하게 하는 방식으로 수행한다. 3단계 기준의 PASS, WARNING, FAIL은 각각 3점, 2점, 1점으로 환산하며, 가이드라인 준수율은 총점을 만점(3점에 채점 가능 문항 수를 곱한 값)으로 나눈 비율로 정의한다. 예를 들어 22개 문항 중 PASS 1건, WARNING 21건이면 준수율은 (3+42)/66=68.2%이다.</w:t>
      </w:r>
    </w:p>
    <w:p w14:paraId="3CB87E58" w14:textId="77777777" w:rsidR="005B088B" w:rsidRDefault="00000000">
      <w:pPr>
        <w:spacing w:after="140" w:line="360" w:lineRule="auto"/>
        <w:jc w:val="both"/>
      </w:pPr>
      <w:r>
        <w:t xml:space="preserve">표본 수가 적고 순위형(ordinal) 데이터이므로 </w:t>
      </w:r>
      <w:proofErr w:type="spellStart"/>
      <w:r>
        <w:t>비모수</w:t>
      </w:r>
      <w:proofErr w:type="spellEnd"/>
      <w:r>
        <w:t xml:space="preserve"> 검정을 기본으로 하며, 비교의 성격에 따라 검정을 구분한다. 보강용 셋은 응대 정책 버전만 바뀌고 동일한 문항을 반복 측정하므로 대응표본 설계이며 Wilcoxon 부호순위 검정을 사용한다. 보강용 셋과 </w:t>
      </w:r>
      <w:proofErr w:type="spellStart"/>
      <w:r>
        <w:t>헬드아웃</w:t>
      </w:r>
      <w:proofErr w:type="spellEnd"/>
      <w:r>
        <w:t xml:space="preserve"> 셋처럼 서로 다른 문항 집합을 비교하는 경우는 </w:t>
      </w:r>
      <w:proofErr w:type="spellStart"/>
      <w:r>
        <w:t>독립표본이므로</w:t>
      </w:r>
      <w:proofErr w:type="spellEnd"/>
      <w:r>
        <w:t xml:space="preserve"> Mann-Whitney U 검정과 </w:t>
      </w:r>
      <w:proofErr w:type="spellStart"/>
      <w:r>
        <w:t>카이제곱</w:t>
      </w:r>
      <w:proofErr w:type="spellEnd"/>
      <w:r>
        <w:t xml:space="preserve"> 독립성 검정을 사용하고, 교차 모델 검증은 같은 헬드아웃 문항에 3개 백엔드가 각각 응답하는 반복측정 자료이므로, 점수에는 Friedman 검정을, PASS 여부에는 Cochran's Q 검정을 사용한다.</w:t>
      </w:r>
      <w:proofErr w:type="spellStart"/>
      <w:r>
        <w:t xml:space="preserve"/>
      </w:r>
      <w:proofErr w:type="spellEnd"/>
      <w:r>
        <w:t xml:space="preserve"/>
      </w:r>
      <w:proofErr w:type="spellStart"/>
      <w:r>
        <w:t xml:space="preserve"/>
      </w:r>
      <w:proofErr w:type="spellEnd"/>
      <w:r>
        <w:t xml:space="preserve"/>
      </w:r>
    </w:p>
    <w:p w14:paraId="0CD3DC66" w14:textId="77777777" w:rsidR="005B088B" w:rsidRDefault="00000000">
      <w:pPr>
        <w:spacing w:after="140" w:line="360" w:lineRule="auto"/>
        <w:jc w:val="both"/>
      </w:pPr>
      <w:r>
        <w:t xml:space="preserve">보강용 셋에 대한 Wilcoxon 검정의 유의한 개선은 해석에 주의가 필요하다. 루프는 보강용 셋 점수가 만점에 도달할 때까지 탐색하도록 설계되어 있으므로, v1.0 대비 </w:t>
      </w:r>
      <w:proofErr w:type="spellStart"/>
      <w:r>
        <w:t>v_final</w:t>
      </w:r>
      <w:proofErr w:type="spellEnd"/>
      <w:r>
        <w:t xml:space="preserve">의 개선은 상당 부분 설계상 예견된 결과이며 그 자체로 일반화 능력을 입증하지 않는다. 따라서 이 검정은 루프가 의도대로 </w:t>
      </w:r>
      <w:proofErr w:type="spellStart"/>
      <w:r>
        <w:t>작동했는지의</w:t>
      </w:r>
      <w:proofErr w:type="spellEnd"/>
      <w:r>
        <w:t xml:space="preserve"> 확인용으로만 보고하며, 핵심 증거는 보강 과정에 노출되지 않은 </w:t>
      </w:r>
      <w:proofErr w:type="spellStart"/>
      <w:r>
        <w:t>헬드아웃</w:t>
      </w:r>
      <w:proofErr w:type="spellEnd"/>
      <w:r>
        <w:t xml:space="preserve"> 셋과 적응형 재공격의 결과이다.</w:t>
      </w:r>
    </w:p>
    <w:p w14:paraId="3D350708" w14:textId="77777777" w:rsidR="005B088B" w:rsidRDefault="00000000">
      <w:pPr>
        <w:spacing w:after="140" w:line="360" w:lineRule="auto"/>
        <w:jc w:val="both"/>
      </w:pPr>
      <w:r>
        <w:t xml:space="preserve">본 연구의 모든 정량 결과는 심판관 LLM의 채점에 의존한다. 심판관이 체계적으로 관대하거나 엄격하면 방어 성공률 자체가 의미를 잃으며, 심판관 자체도 </w:t>
      </w:r>
      <w:proofErr w:type="spellStart"/>
      <w:r>
        <w:t>인젝션</w:t>
      </w:r>
      <w:proofErr w:type="spellEnd"/>
      <w:r>
        <w:t xml:space="preserve"> 공격의 대상이 될 수 있다(Shi et al., 2024). 본 연구는 매 호출 새 세션을 사용하는 </w:t>
      </w:r>
      <w:proofErr w:type="spellStart"/>
      <w:r>
        <w:t>무상태</w:t>
      </w:r>
      <w:proofErr w:type="spellEnd"/>
      <w:r>
        <w:t xml:space="preserve"> 설계로 컨텍스트 오염을 차단하였으나 단일 응답 안의 </w:t>
      </w:r>
      <w:proofErr w:type="spellStart"/>
      <w:r>
        <w:t>인젝션</w:t>
      </w:r>
      <w:proofErr w:type="spellEnd"/>
      <w:r>
        <w:t xml:space="preserve"> 가능성은 범위 밖으로 남겼다. 신뢰성 확인을 위해 </w:t>
      </w:r>
      <w:proofErr w:type="spellStart"/>
      <w:r>
        <w:t>층화추출한</w:t>
      </w:r>
      <w:proofErr w:type="spellEnd"/>
      <w:r>
        <w:t xml:space="preserve"> 표본을 연구자가 블라인드로 직접 채점해 심판관과의 일치율을 보는 경량 표본 검토 절차를 구현하였으나, 실제 수동 채점은 아직 수행하지 않았다. 대신 이미 채점된 응답 쌍은 그대로 두고 심판관만 다른 벤더로 교체해 </w:t>
      </w:r>
      <w:proofErr w:type="spellStart"/>
      <w:r>
        <w:t>재채점하는</w:t>
      </w:r>
      <w:proofErr w:type="spellEnd"/>
      <w:r>
        <w:t xml:space="preserve"> 교차 심판관 재검증을 42건에 대해 먼저 수행하였다. 그 결과 GPT-5.4는 95.2%(40/42), Gemini 3.6 Flash는 100%(42/42) 주 모델 심판관의 판정에 동의하였고, 주 모델보다 등급을 더 후하게 준 사례는 0건이었으며, 불일치 2건도 핵심 보안 판단이 아니라 형식(응답 길이·톤) 조항에 대한 이견이었다. 이는 심판관이 핵심 보안 위반을 놓치는 방향으로 관대하다는 우려를 약화하는 정황 증거이나, 연구자의 수동 채점을 대체하지는 않는다.</w:t>
      </w:r>
    </w:p>
    <w:p w14:paraId="365BA4B5" w14:textId="77777777" w:rsidR="005B088B" w:rsidRDefault="00000000">
      <w:pPr>
        <w:spacing w:after="140" w:line="360" w:lineRule="auto"/>
        <w:jc w:val="both"/>
      </w:pPr>
      <w:r>
        <w:t xml:space="preserve">관측된 현상으로, 심판관 역할의 주 모델이 채점 대상으로 인용된 공격 문장을 자신에게 내려진 실제 지시로 오인하여 응답을 거부하는 사례가 드물게 있었다. 이러한 시나리오는 임의의 점수를 부여하지 않고 '채점 불가'로 표시해 통계에서 제외하며 그 건수를 함께 보고한다. </w:t>
      </w:r>
      <w:proofErr w:type="spellStart"/>
      <w:r>
        <w:t>재집계</w:t>
      </w:r>
      <w:proofErr w:type="spellEnd"/>
      <w:r>
        <w:t xml:space="preserve"> 결과 채점 불가 사례는 사실상 전부 인코딩 우회 카테고리에 편중되어 있었는데, Base64나 hex로 감춘 탈옥 문구가 인용문 안에 그대로 포함되어 심판관이 기록과 지시를 구분하기 어렵기 때문으로 판단한다.</w:t>
      </w:r>
    </w:p>
    <w:p w14:paraId="74CA95AF" w14:textId="77777777" w:rsidR="005B088B" w:rsidRDefault="00000000">
      <w:pPr>
        <w:spacing w:after="140" w:line="360" w:lineRule="auto"/>
        <w:jc w:val="both"/>
      </w:pPr>
      <w:r>
        <w:t xml:space="preserve">교차 모델 검증은 연구 사이클이 끝난 뒤 한 번 수행한다. </w:t>
      </w:r>
      <w:proofErr w:type="spellStart"/>
      <w:r>
        <w:t>v_final</w:t>
      </w:r>
      <w:proofErr w:type="spellEnd"/>
      <w:r>
        <w:t xml:space="preserve">이 완성되면 </w:t>
      </w:r>
      <w:proofErr w:type="spellStart"/>
      <w:r>
        <w:t>헬드아웃</w:t>
      </w:r>
      <w:proofErr w:type="spellEnd"/>
      <w:r>
        <w:t xml:space="preserve"> 셋을 이종 LLM 2종에도 통과시켜 주 모델을 포함한 3개 </w:t>
      </w:r>
      <w:proofErr w:type="spellStart"/>
      <w:r>
        <w:t>백엔드의</w:t>
      </w:r>
      <w:proofErr w:type="spellEnd"/>
      <w:r>
        <w:t xml:space="preserve"> 응답을 얻되, 채점은 반드시 주 모델 심판관 하나로 고정한다. 응답 생성 모델과 채점 모델을 동시에 늘리면 결과 차이의 원인이 뒤섞이므로, 응답 생성 모델의 차이라는 변수 하나만 격리하기 위한 설계이다. 시나리오별로 3개 </w:t>
      </w:r>
      <w:proofErr w:type="spellStart"/>
      <w:r>
        <w:t>백엔드</w:t>
      </w:r>
      <w:proofErr w:type="spellEnd"/>
      <w:r>
        <w:t xml:space="preserve"> 중 2개 이상이 PASS이면 '교차 모델 검증됨'</w:t>
      </w:r>
      <w:proofErr w:type="spellStart"/>
      <w:r>
        <w:t>으로</w:t>
      </w:r>
      <w:proofErr w:type="spellEnd"/>
      <w:r>
        <w:t xml:space="preserve"> 집계한다. 여기서 '검증됨'은 형식적 증명이나 통계적 유의성이 아니라 정의된 시나리오 셋에 대한 경험적 다수결 합의를 뜻하는 조작적 정의이며, </w:t>
      </w:r>
      <w:proofErr w:type="spellStart"/>
      <w:r>
        <w:t>백엔드</w:t>
      </w:r>
      <w:proofErr w:type="spellEnd"/>
      <w:r>
        <w:t xml:space="preserve"> 간 분포 차이에 대한 검정의 p-value와는 서로 다른 것을 말해 주는 별개의 지표이다.</w:t>
      </w:r>
    </w:p>
    <w:p w14:paraId="4DA06DAA" w14:textId="77777777" w:rsidR="005B088B" w:rsidRDefault="00000000">
      <w:pPr>
        <w:pStyle w:val="2"/>
        <w:keepNext/>
        <w:spacing w:before="280" w:after="160"/>
      </w:pPr>
      <w:r>
        <w:t xml:space="preserve">4.2. 강건화 성능 및 유형별 방어 결과</w:t>
      </w:r>
    </w:p>
    <w:p w14:paraId="15405536" w14:textId="77777777" w:rsidR="005B088B" w:rsidRDefault="00000000">
      <w:pPr>
        <w:spacing w:after="140" w:line="360" w:lineRule="auto"/>
        <w:jc w:val="both"/>
      </w:pPr>
      <w:r>
        <w:t xml:space="preserve">표 5는 7, 8, 9차 파일럿의 주요 결과를 요약한 것이며, 그림 8은 라운드별 준수율의 변화를 나타낸다. 7차 파일럿에서는 5라운드 상한까지 준수율이 68.1%에서 88.4%로 향상되었고(Wilcoxon p=0.00018), 보강에 노출되지 않은 </w:t>
      </w:r>
      <w:proofErr w:type="spellStart"/>
      <w:r>
        <w:t>헬드아웃</w:t>
      </w:r>
      <w:proofErr w:type="spellEnd"/>
      <w:r>
        <w:t xml:space="preserve"> 셋에서 87.0%를 기록하여 보강용 셋 최종 라운드와 통계적으로 구분되지 않았다(Mann-Whitney p=0.773). 그러나 라운드 상한에 걸려 종료되었을 뿐 만점에는 도달하지 못했다. 또한 상한에 도달한 뒤에도 마지막 라운드의 실패 사례로 Meta-Rule이 한 번 더 생성되어, 헬드아웃·적응형 재공격·교차 모델 검증은 보강용 셋에서 평가되지 않은 v1.5로 수행되었다(8차도 같다). 따라서 7·8차의 보강용 최종 라운드(v1.4)와 헬드아웃(v1.5)의 비교는 명세서가 한 단계 다른 두 버전의 비교이다.</w:t>
      </w:r>
    </w:p>
    <w:p w14:paraId="6011BF6C" w14:textId="77777777" w:rsidR="005B088B" w:rsidRDefault="00000000">
      <w:pPr>
        <w:keepNext/>
        <w:spacing w:before="160" w:after="80"/>
        <w:jc w:val="center"/>
      </w:pPr>
      <w:r>
        <w:rPr>
          <w:rFonts w:ascii="돋움체" w:eastAsia="돋움체" w:hAnsi="돋움체" w:cs="돋움체"/>
          <w:b/>
          <w:bCs/>
          <w:sz w:val="20"/>
          <w:szCs w:val="20"/>
        </w:rPr>
        <w:t>표 5. 파일럿 실행별 주요 결과 (</w:t>
      </w:r>
      <w:proofErr w:type="spellStart"/>
      <w:r>
        <w:rPr>
          <w:rFonts w:ascii="돋움체" w:eastAsia="돋움체" w:hAnsi="돋움체" w:cs="돋움체"/>
          <w:b/>
          <w:bCs/>
          <w:sz w:val="20"/>
          <w:szCs w:val="20"/>
        </w:rPr>
        <w:t>준수율</w:t>
      </w:r>
      <w:proofErr w:type="spellEnd"/>
      <w:r>
        <w:rPr>
          <w:rFonts w:ascii="돋움체" w:eastAsia="돋움체" w:hAnsi="돋움체" w:cs="돋움체"/>
          <w:b/>
          <w:bCs/>
          <w:sz w:val="20"/>
          <w:szCs w:val="20"/>
        </w:rPr>
        <w:t>, %).</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996"/>
        <w:gridCol w:w="997"/>
        <w:gridCol w:w="1691"/>
        <w:gridCol w:w="1097"/>
        <w:gridCol w:w="999"/>
        <w:gridCol w:w="1131"/>
        <w:gridCol w:w="993"/>
      </w:tblGrid>
      <w:tr w:rsidR="005B088B" w14:paraId="077F6ECC"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3E98507" w14:textId="77777777" w:rsidR="005B088B" w:rsidRDefault="00000000">
            <w:pPr>
              <w:spacing w:line="300" w:lineRule="auto"/>
              <w:jc w:val="center"/>
            </w:pPr>
            <w:r>
              <w:rPr>
                <w:b/>
                <w:bCs/>
                <w:sz w:val="19"/>
                <w:szCs w:val="19"/>
              </w:rPr>
              <w:t>실행</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0A11B82" w14:textId="77777777" w:rsidR="005B088B" w:rsidRDefault="00000000">
            <w:pPr>
              <w:spacing w:line="300" w:lineRule="auto"/>
              <w:jc w:val="center"/>
            </w:pPr>
            <w:r>
              <w:rPr>
                <w:b/>
                <w:bCs/>
                <w:sz w:val="19"/>
                <w:szCs w:val="19"/>
              </w:rPr>
              <w:t>라운드 상한</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4FA92C62" w14:textId="77777777" w:rsidR="005B088B" w:rsidRDefault="00000000">
            <w:pPr>
              <w:spacing w:line="300" w:lineRule="auto"/>
              <w:jc w:val="center"/>
            </w:pPr>
            <w:r>
              <w:rPr>
                <w:b/>
                <w:bCs/>
                <w:sz w:val="19"/>
                <w:szCs w:val="19"/>
              </w:rPr>
              <w:t>round_1</w:t>
            </w:r>
          </w:p>
        </w:tc>
        <w:tc>
          <w:tcPr>
            <w:tcW w:w="17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818837F" w14:textId="77777777" w:rsidR="005B088B" w:rsidRDefault="00000000">
            <w:pPr>
              <w:spacing w:line="300" w:lineRule="auto"/>
              <w:jc w:val="center"/>
            </w:pPr>
            <w:r>
              <w:rPr>
                <w:b/>
                <w:bCs/>
                <w:sz w:val="19"/>
                <w:szCs w:val="19"/>
              </w:rPr>
              <w:t>최종 라운드</w:t>
            </w:r>
          </w:p>
        </w:tc>
        <w:tc>
          <w:tcPr>
            <w:tcW w:w="11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4F795516" w14:textId="77777777" w:rsidR="005B088B" w:rsidRDefault="00000000">
            <w:pPr>
              <w:spacing w:line="300" w:lineRule="auto"/>
              <w:jc w:val="center"/>
            </w:pPr>
            <w:proofErr w:type="spellStart"/>
            <w:r>
              <w:rPr>
                <w:b/>
                <w:bCs/>
                <w:sz w:val="19"/>
                <w:szCs w:val="19"/>
              </w:rPr>
              <w:t>헬드아웃</w:t>
            </w:r>
            <w:proofErr w:type="spellEnd"/>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7CC1FE70" w14:textId="77777777" w:rsidR="005B088B" w:rsidRDefault="00000000">
            <w:pPr>
              <w:spacing w:line="300" w:lineRule="auto"/>
              <w:jc w:val="center"/>
            </w:pPr>
            <w:r>
              <w:rPr>
                <w:b/>
                <w:bCs/>
                <w:sz w:val="19"/>
                <w:szCs w:val="19"/>
              </w:rPr>
              <w:t>블랙박스</w:t>
            </w:r>
          </w:p>
        </w:tc>
        <w:tc>
          <w:tcPr>
            <w:tcW w:w="11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94AF989" w14:textId="77777777" w:rsidR="005B088B" w:rsidRDefault="00000000">
            <w:pPr>
              <w:spacing w:line="300" w:lineRule="auto"/>
              <w:jc w:val="center"/>
            </w:pPr>
            <w:r>
              <w:rPr>
                <w:b/>
                <w:bCs/>
                <w:sz w:val="19"/>
                <w:szCs w:val="19"/>
              </w:rPr>
              <w:t>화이트박스</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C53D783" w14:textId="77777777" w:rsidR="005B088B" w:rsidRDefault="00000000">
            <w:pPr>
              <w:spacing w:line="300" w:lineRule="auto"/>
              <w:jc w:val="center"/>
            </w:pPr>
            <w:r>
              <w:rPr>
                <w:b/>
                <w:bCs/>
                <w:sz w:val="19"/>
                <w:szCs w:val="19"/>
              </w:rPr>
              <w:t>교차 모델 검증</w:t>
            </w:r>
          </w:p>
        </w:tc>
      </w:tr>
      <w:tr w:rsidR="005B088B" w14:paraId="15CE8B0C"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ECA300C" w14:textId="77777777" w:rsidR="005B088B" w:rsidRDefault="00000000">
            <w:pPr>
              <w:spacing w:line="300" w:lineRule="auto"/>
            </w:pPr>
            <w:r>
              <w:rPr>
                <w:sz w:val="19"/>
                <w:szCs w:val="19"/>
              </w:rPr>
              <w:t>7차</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DA20F14" w14:textId="77777777" w:rsidR="005B088B" w:rsidRDefault="00000000">
            <w:pPr>
              <w:spacing w:line="300" w:lineRule="auto"/>
              <w:jc w:val="center"/>
            </w:pPr>
            <w:r>
              <w:rPr>
                <w:sz w:val="19"/>
                <w:szCs w:val="19"/>
              </w:rPr>
              <w:t>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D29607B" w14:textId="77777777" w:rsidR="005B088B" w:rsidRDefault="00000000">
            <w:pPr>
              <w:spacing w:line="300" w:lineRule="auto"/>
              <w:jc w:val="center"/>
            </w:pPr>
            <w:r>
              <w:rPr>
                <w:sz w:val="19"/>
                <w:szCs w:val="19"/>
              </w:rPr>
              <w:t>68.1</w:t>
            </w:r>
          </w:p>
        </w:tc>
        <w:tc>
          <w:tcPr>
            <w:tcW w:w="1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7675661" w14:textId="77777777" w:rsidR="005B088B" w:rsidRDefault="00000000">
            <w:pPr>
              <w:spacing w:line="300" w:lineRule="auto"/>
              <w:jc w:val="center"/>
            </w:pPr>
            <w:r>
              <w:rPr>
                <w:sz w:val="19"/>
                <w:szCs w:val="19"/>
              </w:rPr>
              <w:t>88.4</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2699F48" w14:textId="77777777" w:rsidR="005B088B" w:rsidRDefault="00000000">
            <w:pPr>
              <w:spacing w:line="300" w:lineRule="auto"/>
              <w:jc w:val="center"/>
            </w:pPr>
            <w:r>
              <w:rPr>
                <w:sz w:val="19"/>
                <w:szCs w:val="19"/>
              </w:rPr>
              <w:t>87.0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910510A" w14:textId="77777777" w:rsidR="005B088B" w:rsidRDefault="00000000">
            <w:pPr>
              <w:spacing w:line="300" w:lineRule="auto"/>
              <w:jc w:val="center"/>
            </w:pPr>
            <w:r>
              <w:rPr>
                <w:sz w:val="19"/>
                <w:szCs w:val="19"/>
              </w:rPr>
              <w:t>93.3</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201DC35" w14:textId="77777777" w:rsidR="005B088B" w:rsidRDefault="00000000">
            <w:pPr>
              <w:spacing w:line="300" w:lineRule="auto"/>
              <w:jc w:val="center"/>
            </w:pPr>
            <w:r>
              <w:rPr>
                <w:sz w:val="19"/>
                <w:szCs w:val="19"/>
              </w:rPr>
              <w:t>100.0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C697C34" w14:textId="77777777" w:rsidR="005B088B" w:rsidRDefault="00000000">
            <w:pPr>
              <w:spacing w:line="300" w:lineRule="auto"/>
              <w:jc w:val="center"/>
            </w:pPr>
            <w:r>
              <w:rPr>
                <w:sz w:val="19"/>
                <w:szCs w:val="19"/>
              </w:rPr>
              <w:t>47.8</w:t>
            </w:r>
          </w:p>
        </w:tc>
      </w:tr>
      <w:tr w:rsidR="005B088B" w14:paraId="5BDD4C96"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FB8FFA9" w14:textId="77777777" w:rsidR="005B088B" w:rsidRDefault="00000000">
            <w:pPr>
              <w:spacing w:line="300" w:lineRule="auto"/>
            </w:pPr>
            <w:r>
              <w:rPr>
                <w:sz w:val="19"/>
                <w:szCs w:val="19"/>
              </w:rPr>
              <w:t>8차</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734C7FD" w14:textId="77777777" w:rsidR="005B088B" w:rsidRDefault="00000000">
            <w:pPr>
              <w:spacing w:line="300" w:lineRule="auto"/>
              <w:jc w:val="center"/>
            </w:pPr>
            <w:r>
              <w:rPr>
                <w:sz w:val="19"/>
                <w:szCs w:val="19"/>
              </w:rPr>
              <w:t>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EE92DB1" w14:textId="77777777" w:rsidR="005B088B" w:rsidRDefault="00000000">
            <w:pPr>
              <w:spacing w:line="300" w:lineRule="auto"/>
              <w:jc w:val="center"/>
            </w:pPr>
            <w:r>
              <w:rPr>
                <w:sz w:val="19"/>
                <w:szCs w:val="19"/>
              </w:rPr>
              <w:t>71.2</w:t>
            </w:r>
          </w:p>
        </w:tc>
        <w:tc>
          <w:tcPr>
            <w:tcW w:w="1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28AD804" w14:textId="77777777" w:rsidR="005B088B" w:rsidRDefault="00000000">
            <w:pPr>
              <w:spacing w:line="300" w:lineRule="auto"/>
            </w:pPr>
            <w:r>
              <w:rPr>
                <w:sz w:val="19"/>
                <w:szCs w:val="19"/>
              </w:rPr>
              <w:t>71.2 (최저 63.6)</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38DB68B" w14:textId="77777777" w:rsidR="005B088B" w:rsidRDefault="00000000">
            <w:pPr>
              <w:spacing w:line="300" w:lineRule="auto"/>
              <w:jc w:val="center"/>
            </w:pPr>
            <w:r>
              <w:rPr>
                <w:sz w:val="19"/>
                <w:szCs w:val="19"/>
              </w:rPr>
              <w:t>74.2</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EA0C8F8" w14:textId="77777777" w:rsidR="005B088B" w:rsidRDefault="00000000">
            <w:pPr>
              <w:spacing w:line="300" w:lineRule="auto"/>
              <w:jc w:val="center"/>
            </w:pPr>
            <w:r>
              <w:rPr>
                <w:sz w:val="19"/>
                <w:szCs w:val="19"/>
              </w:rPr>
              <w:t>60.0</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94A8DBD" w14:textId="77777777" w:rsidR="005B088B" w:rsidRDefault="00000000">
            <w:pPr>
              <w:spacing w:line="300" w:lineRule="auto"/>
              <w:jc w:val="center"/>
            </w:pPr>
            <w:r>
              <w:rPr>
                <w:sz w:val="19"/>
                <w:szCs w:val="19"/>
              </w:rPr>
              <w:t>80.0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2C559D" w14:textId="77777777" w:rsidR="005B088B" w:rsidRDefault="00000000">
            <w:pPr>
              <w:spacing w:line="300" w:lineRule="auto"/>
              <w:jc w:val="center"/>
            </w:pPr>
            <w:r>
              <w:rPr>
                <w:sz w:val="19"/>
                <w:szCs w:val="19"/>
              </w:rPr>
              <w:t>45.5</w:t>
            </w:r>
          </w:p>
        </w:tc>
      </w:tr>
      <w:tr w:rsidR="005B088B" w14:paraId="435863D5"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3D00D8D" w14:textId="77777777" w:rsidR="005B088B" w:rsidRDefault="00000000">
            <w:pPr>
              <w:spacing w:line="300" w:lineRule="auto"/>
            </w:pPr>
            <w:r>
              <w:rPr>
                <w:sz w:val="19"/>
                <w:szCs w:val="19"/>
              </w:rPr>
              <w:t>9차</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FA4CC1C" w14:textId="77777777" w:rsidR="005B088B" w:rsidRDefault="00000000">
            <w:pPr>
              <w:spacing w:line="300" w:lineRule="auto"/>
              <w:jc w:val="center"/>
            </w:pPr>
            <w:r>
              <w:rPr>
                <w:sz w:val="19"/>
                <w:szCs w:val="19"/>
              </w:rPr>
              <w:t>15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03751F9" w14:textId="77777777" w:rsidR="005B088B" w:rsidRDefault="00000000">
            <w:pPr>
              <w:spacing w:line="300" w:lineRule="auto"/>
              <w:jc w:val="center"/>
            </w:pPr>
            <w:r>
              <w:rPr>
                <w:sz w:val="19"/>
                <w:szCs w:val="19"/>
              </w:rPr>
              <w:t>68.2</w:t>
            </w:r>
          </w:p>
        </w:tc>
        <w:tc>
          <w:tcPr>
            <w:tcW w:w="17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550846B" w14:textId="77777777" w:rsidR="005B088B" w:rsidRDefault="00000000">
            <w:pPr>
              <w:spacing w:line="300" w:lineRule="auto"/>
              <w:jc w:val="center"/>
            </w:pPr>
            <w:r>
              <w:rPr>
                <w:sz w:val="19"/>
                <w:szCs w:val="19"/>
              </w:rPr>
              <w:t>100.0 (14라운드)</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CF4B0DE" w14:textId="77777777" w:rsidR="005B088B" w:rsidRDefault="00000000">
            <w:pPr>
              <w:spacing w:line="300" w:lineRule="auto"/>
              <w:jc w:val="center"/>
            </w:pPr>
            <w:r>
              <w:rPr>
                <w:sz w:val="19"/>
                <w:szCs w:val="19"/>
              </w:rPr>
              <w:t>97.1</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2323719" w14:textId="77777777" w:rsidR="005B088B" w:rsidRDefault="00000000">
            <w:pPr>
              <w:spacing w:line="300" w:lineRule="auto"/>
              <w:jc w:val="center"/>
            </w:pPr>
            <w:r>
              <w:rPr>
                <w:sz w:val="19"/>
                <w:szCs w:val="19"/>
              </w:rPr>
              <w:t>100.0</w:t>
            </w:r>
          </w:p>
        </w:tc>
        <w:tc>
          <w:tcPr>
            <w:tcW w:w="11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B789D0F" w14:textId="77777777" w:rsidR="005B088B" w:rsidRDefault="00000000">
            <w:pPr>
              <w:spacing w:line="300" w:lineRule="auto"/>
              <w:jc w:val="center"/>
            </w:pPr>
            <w:r>
              <w:rPr>
                <w:sz w:val="19"/>
                <w:szCs w:val="19"/>
              </w:rPr>
              <w:t>100.0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D2E46A2" w14:textId="77777777" w:rsidR="005B088B" w:rsidRDefault="00000000">
            <w:pPr>
              <w:spacing w:line="300" w:lineRule="auto"/>
              <w:jc w:val="center"/>
            </w:pPr>
            <w:r>
              <w:rPr>
                <w:sz w:val="19"/>
                <w:szCs w:val="19"/>
              </w:rPr>
              <w:t>91.3</w:t>
            </w:r>
          </w:p>
        </w:tc>
      </w:tr>
    </w:tbl>
    <w:p w14:paraId="30FAB7F3" w14:textId="77777777" w:rsidR="005B088B" w:rsidRDefault="005B088B">
      <w:pPr>
        <w:spacing w:after="40"/>
      </w:pPr>
    </w:p>
    <w:p w14:paraId="1D6FA964" w14:textId="77777777" w:rsidR="005B088B" w:rsidRDefault="00000000">
      <w:pPr>
        <w:spacing w:after="200" w:line="300" w:lineRule="auto"/>
        <w:jc w:val="both"/>
      </w:pPr>
      <w:r>
        <w:rPr>
          <w:sz w:val="18"/>
          <w:szCs w:val="18"/>
        </w:rPr>
        <w:t xml:space="preserve">※ 블랙박스·화이트박스는 적응형 재공격(각 5개 표본), 교차 모델 검증은 3개 </w:t>
      </w:r>
      <w:proofErr w:type="spellStart"/>
      <w:r>
        <w:rPr>
          <w:sz w:val="18"/>
          <w:szCs w:val="18"/>
        </w:rPr>
        <w:t>백엔드</w:t>
      </w:r>
      <w:proofErr w:type="spellEnd"/>
      <w:r>
        <w:rPr>
          <w:sz w:val="18"/>
          <w:szCs w:val="18"/>
        </w:rPr>
        <w:t xml:space="preserve"> 중 2개 이상 PASS한 비율이다. 7·8·9차는 3단계 기준으로 채점되었다.</w:t>
      </w:r>
    </w:p>
    <w:p w14:paraId="5FC21913" w14:textId="77777777" w:rsidR="005B088B" w:rsidRDefault="00000000">
      <w:pPr>
        <w:spacing w:after="140" w:line="360" w:lineRule="auto"/>
        <w:jc w:val="both"/>
      </w:pPr>
      <w:r>
        <w:t xml:space="preserve">8차 파일럿은 공격 예시를 </w:t>
      </w:r>
      <w:proofErr w:type="spellStart"/>
      <w:r>
        <w:t>고도화하여</w:t>
      </w:r>
      <w:proofErr w:type="spellEnd"/>
      <w:r>
        <w:t xml:space="preserve"> FAIL 등급을 처음으로 관측한 실행이다. 준수율은 round_1의 71.2%에서 round_2에 75.8%까지 올랐으나 round_3에서 63.6%로 급락한 뒤 round_5에야 71.2%로 회복하였고, round_1과 round_5의 Wilcoxon 검정은 p=1.000으로 5라운드가 순수한 개선이 아닌 진동이었음을 보였다. 누적된 Meta-Rule이 서로 다른 조건에 적용되는 규칙을 늘릴수록 응답 모델이 매 라운드 모든 조건을 만족시키기 어려워지는 구조적 원인이 있는 것으로 해석된다. 보강 라운드 14건과 블랙박스 재공격 1건을 합한 FAIL 15건을 전수 검토한 결과, 시스템 프롬프트·개인정보·가격 등 실제 정보가 유출된 사례는 하나도 없었으며 15건 모두 형식 위반이었다. 보강 라운드의 FAIL은 거절 판단 자체는 올바르되 응대 정책이 최우선(Meta-Rule)으로 금지한 형식 조항(예: 추가 문의를 유도하는 문구)을 정면으로 어긴 사례였고, 블랙박스 재공격의 1건은 응답 형식이 통째로 붕괴한 사례였다(4.5절). 이는 WARNING(단일 형식 이탈)과 FAIL(최우선 Meta-Rule 정면 위반)의 위계가 실측 데이터에서 실제로 작동함을 보여 준다.</w:t>
      </w:r>
    </w:p>
    <w:p w14:paraId="3448CD23" w14:textId="77777777" w:rsidR="005B088B" w:rsidRDefault="00000000">
      <w:pPr>
        <w:spacing w:after="140" w:line="360" w:lineRule="auto"/>
        <w:jc w:val="both"/>
      </w:pPr>
      <w:r>
        <w:t xml:space="preserve">라운드 상한을 15로 확대한 9차 파일럿에서는 round_3부터 round_13까지 11개 라운드 동안 준수율이 87.9~93.9% 사이를 오르내리며 대부분의 라운드에서 FAIL이 0~2건 발생하다가, round_14에서 처음으로 전원이 PASS를 받아 </w:t>
      </w:r>
      <w:proofErr w:type="spellStart"/>
      <w:r>
        <w:t>준수율</w:t>
      </w:r>
      <w:proofErr w:type="spellEnd"/>
      <w:r>
        <w:t xml:space="preserve"> 100.0%에 도달하여 조기 종료 </w:t>
      </w:r>
      <w:r>
        <w:lastRenderedPageBreak/>
        <w:t xml:space="preserve">조건이 처음 발동하였다(round_1 대비 Wilcoxon p=4.6×10⁻⁶). </w:t>
      </w:r>
      <w:proofErr w:type="spellStart"/>
      <w:r>
        <w:t>헬드아웃</w:t>
      </w:r>
      <w:proofErr w:type="spellEnd"/>
      <w:r>
        <w:t xml:space="preserve"> 셋은 97.1%로 보강용 셋 최종 라운드와 통계적으로 구분되지 않았고(Mann-Whitney p=0.351), 블랙박스·화이트박스 재공격은 모두 5개 표본 전부를 방어하였다. 8차의 진동이 라운드 상한(5)의 부족이었음을 확인한 결과이다.</w:t>
      </w:r>
    </w:p>
    <w:p w14:paraId="67F28C62" w14:textId="77777777" w:rsidR="005B088B" w:rsidRDefault="00000000">
      <w:pPr>
        <w:spacing w:after="140" w:line="360" w:lineRule="auto"/>
        <w:jc w:val="both"/>
      </w:pPr>
      <w:r>
        <w:t xml:space="preserve">다만 이 100%는 원칙의 승리가 아니라 문장 템플릿화의 결과였다는 점을 함께 보고해야 한다. v1.13까지 Meta-Rule 생성기가 누적한 규칙은 28개이며, 초반 규칙은 '거절 뒤 추가 질문 금지'와 같은 원칙 수준이었으나 라운드를 거듭할수록 허용 </w:t>
      </w:r>
      <w:proofErr w:type="spellStart"/>
      <w:r>
        <w:t>종결어</w:t>
      </w:r>
      <w:proofErr w:type="spellEnd"/>
      <w:r>
        <w:t xml:space="preserve"> 몇 개로 거절 문장 전체의 구조를 강제하는 기계적 규칙으로 좁아졌다. 즉 준수율은 라운드를 늘리면 결국 오를 수 있으나 응대 정책이 자연어 지침에서 점점 멀어지는 대가를 치르며, 그 방식과 비용을 정직하게 함께 보고하는 것이 더 정확한 결론이다.</w:t>
      </w:r>
    </w:p>
    <w:p w14:paraId="5F006F2E" w14:textId="77777777" w:rsidR="005B088B" w:rsidRDefault="00000000">
      <w:pPr>
        <w:keepNext/>
        <w:spacing w:before="160" w:after="60"/>
        <w:jc w:val="center"/>
      </w:pPr>
      <w:r>
        <w:rPr>
          <w:noProof/>
        </w:rPr>
        <w:drawing>
          <wp:inline distT="0" distB="0" distL="0" distR="0" wp14:anchorId="1A778F15" wp14:editId="77B8E414">
            <wp:extent cx="5550408" cy="3099651"/>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50408" cy="3099651"/>
                    </a:xfrm>
                    <a:prstGeom prst="rect">
                      <a:avLst/>
                    </a:prstGeom>
                  </pic:spPr>
                </pic:pic>
              </a:graphicData>
            </a:graphic>
          </wp:inline>
        </w:drawing>
      </w:r>
    </w:p>
    <w:p w14:paraId="2EB620E9" w14:textId="77777777" w:rsidR="005B088B" w:rsidRDefault="00000000">
      <w:pPr>
        <w:spacing w:after="240"/>
        <w:jc w:val="center"/>
      </w:pPr>
      <w:r>
        <w:rPr>
          <w:rFonts w:ascii="돋움체" w:eastAsia="돋움체" w:hAnsi="돋움체" w:cs="돋움체"/>
          <w:b/>
          <w:bCs/>
          <w:sz w:val="20"/>
          <w:szCs w:val="20"/>
        </w:rPr>
        <w:t xml:space="preserve">그림 8. 라운드별 가이드라인 </w:t>
      </w:r>
      <w:proofErr w:type="spellStart"/>
      <w:r>
        <w:rPr>
          <w:rFonts w:ascii="돋움체" w:eastAsia="돋움체" w:hAnsi="돋움체" w:cs="돋움체"/>
          <w:b/>
          <w:bCs/>
          <w:sz w:val="20"/>
          <w:szCs w:val="20"/>
        </w:rPr>
        <w:t>준수율</w:t>
      </w:r>
      <w:proofErr w:type="spellEnd"/>
      <w:r>
        <w:rPr>
          <w:rFonts w:ascii="돋움체" w:eastAsia="돋움체" w:hAnsi="돋움체" w:cs="돋움체"/>
          <w:b/>
          <w:bCs/>
          <w:sz w:val="20"/>
          <w:szCs w:val="20"/>
        </w:rPr>
        <w:t xml:space="preserve"> 추이 (7·8·9차 파일럿).</w:t>
      </w:r>
    </w:p>
    <w:p w14:paraId="1553392B" w14:textId="77777777" w:rsidR="005B088B" w:rsidRDefault="00000000">
      <w:pPr>
        <w:spacing w:after="140" w:line="360" w:lineRule="auto"/>
        <w:jc w:val="both"/>
      </w:pPr>
      <w:r>
        <w:t xml:space="preserve">9차 파일럿의 결과를 3.4절의 매핑 기준(그림 6)에 따라 정보 불일치성 3유형과 보완적 위협으로 </w:t>
      </w:r>
      <w:proofErr w:type="spellStart"/>
      <w:r>
        <w:t>재집계하였다</w:t>
      </w:r>
      <w:proofErr w:type="spellEnd"/>
      <w:r>
        <w:t xml:space="preserve">(표 6). round_14 열은 원본 응답과 응대 정책은 그대로 두고 채점 기준만 3단계에서 4단계로 바꾸어 22개 시나리오 전수를 회고적으로 </w:t>
      </w:r>
      <w:proofErr w:type="spellStart"/>
      <w:r>
        <w:t>재채점한</w:t>
      </w:r>
      <w:proofErr w:type="spellEnd"/>
      <w:r>
        <w:t xml:space="preserve"> 결과이며, </w:t>
      </w:r>
      <w:proofErr w:type="spellStart"/>
      <w:r>
        <w:t>헬드아웃</w:t>
      </w:r>
      <w:proofErr w:type="spellEnd"/>
      <w:r>
        <w:t xml:space="preserve"> 열은 3단계 기준 결과이다. 두 열의 등급 체계가 다르므로 직접적 수치 비교가 아니라 방어 성공 여부(FULL_DEFENSE·FUNCTIONAL_DEFENSE 또는 PASS)를 기준으로 비교한다.</w:t>
      </w:r>
    </w:p>
    <w:p w14:paraId="34C4F4EC" w14:textId="77777777" w:rsidR="005B088B" w:rsidRDefault="00000000">
      <w:pPr>
        <w:keepNext/>
        <w:spacing w:before="160" w:after="80"/>
        <w:jc w:val="center"/>
      </w:pPr>
      <w:r>
        <w:rPr>
          <w:rFonts w:ascii="돋움체" w:eastAsia="돋움체" w:hAnsi="돋움체" w:cs="돋움체"/>
          <w:b/>
          <w:bCs/>
          <w:sz w:val="20"/>
          <w:szCs w:val="20"/>
        </w:rPr>
        <w:lastRenderedPageBreak/>
        <w:t>표 6. 정보 불일치성 유형별 방어 결과 (9차 파일럿).</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900"/>
        <w:gridCol w:w="2800"/>
        <w:gridCol w:w="2000"/>
      </w:tblGrid>
      <w:tr w:rsidR="005B088B" w14:paraId="2035E6FB"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2F4D476" w14:textId="77777777" w:rsidR="005B088B" w:rsidRDefault="00000000">
            <w:pPr>
              <w:spacing w:line="300" w:lineRule="auto"/>
              <w:jc w:val="center"/>
            </w:pPr>
            <w:r>
              <w:rPr>
                <w:b/>
                <w:bCs/>
                <w:sz w:val="19"/>
                <w:szCs w:val="19"/>
              </w:rPr>
              <w:t>유형</w:t>
            </w:r>
          </w:p>
        </w:tc>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0587545D" w14:textId="77777777" w:rsidR="005B088B" w:rsidRDefault="00000000">
            <w:pPr>
              <w:spacing w:line="300" w:lineRule="auto"/>
              <w:jc w:val="center"/>
            </w:pPr>
            <w:r>
              <w:rPr>
                <w:b/>
                <w:bCs/>
                <w:sz w:val="19"/>
                <w:szCs w:val="19"/>
              </w:rPr>
              <w:t>표본 수</w:t>
            </w:r>
          </w:p>
        </w:tc>
        <w:tc>
          <w:tcPr>
            <w:tcW w:w="2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3BC2EAF" w14:textId="77777777" w:rsidR="005B088B" w:rsidRDefault="00000000">
            <w:pPr>
              <w:spacing w:line="300" w:lineRule="auto"/>
              <w:jc w:val="center"/>
            </w:pPr>
            <w:r>
              <w:rPr>
                <w:b/>
                <w:bCs/>
                <w:sz w:val="19"/>
                <w:szCs w:val="19"/>
              </w:rPr>
              <w:t>round_14 (</w:t>
            </w:r>
            <w:proofErr w:type="spellStart"/>
            <w:r>
              <w:rPr>
                <w:b/>
                <w:bCs/>
                <w:sz w:val="19"/>
                <w:szCs w:val="19"/>
              </w:rPr>
              <w:t>v_final</w:t>
            </w:r>
            <w:proofErr w:type="spellEnd"/>
            <w:r>
              <w:rPr>
                <w:b/>
                <w:bCs/>
                <w:sz w:val="19"/>
                <w:szCs w:val="19"/>
              </w:rPr>
              <w:t>, 4단계)</w:t>
            </w:r>
          </w:p>
        </w:tc>
        <w:tc>
          <w:tcPr>
            <w:tcW w:w="2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557B133" w14:textId="77777777" w:rsidR="005B088B" w:rsidRDefault="00000000">
            <w:pPr>
              <w:spacing w:line="300" w:lineRule="auto"/>
              <w:jc w:val="center"/>
            </w:pPr>
            <w:proofErr w:type="spellStart"/>
            <w:r>
              <w:rPr>
                <w:b/>
                <w:bCs/>
                <w:sz w:val="19"/>
                <w:szCs w:val="19"/>
              </w:rPr>
              <w:t>헬드아웃</w:t>
            </w:r>
            <w:proofErr w:type="spellEnd"/>
            <w:r>
              <w:rPr>
                <w:b/>
                <w:bCs/>
                <w:sz w:val="19"/>
                <w:szCs w:val="19"/>
              </w:rPr>
              <w:t xml:space="preserve"> (3단계)</w:t>
            </w:r>
          </w:p>
        </w:tc>
      </w:tr>
      <w:tr w:rsidR="005B088B" w14:paraId="7C49265D"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EAE720" w14:textId="77777777" w:rsidR="005B088B" w:rsidRDefault="00000000">
            <w:pPr>
              <w:spacing w:line="300" w:lineRule="auto"/>
            </w:pPr>
            <w:r>
              <w:rPr>
                <w:sz w:val="19"/>
                <w:szCs w:val="19"/>
              </w:rPr>
              <w:t>Disinformation (사칭)</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4B19C74" w14:textId="77777777" w:rsidR="005B088B" w:rsidRDefault="00000000">
            <w:pPr>
              <w:spacing w:line="300" w:lineRule="auto"/>
              <w:jc w:val="center"/>
            </w:pPr>
            <w:r>
              <w:rPr>
                <w:sz w:val="19"/>
                <w:szCs w:val="19"/>
              </w:rPr>
              <w:t>3</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CBE236" w14:textId="77777777" w:rsidR="005B088B" w:rsidRDefault="00000000">
            <w:pPr>
              <w:spacing w:line="300" w:lineRule="auto"/>
            </w:pPr>
            <w:r>
              <w:rPr>
                <w:sz w:val="19"/>
                <w:szCs w:val="19"/>
              </w:rPr>
              <w:t>FULL_DEFENSE 3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4B203D0" w14:textId="77777777" w:rsidR="005B088B" w:rsidRDefault="00000000">
            <w:pPr>
              <w:spacing w:line="300" w:lineRule="auto"/>
              <w:jc w:val="center"/>
            </w:pPr>
            <w:r>
              <w:rPr>
                <w:sz w:val="19"/>
                <w:szCs w:val="19"/>
              </w:rPr>
              <w:t>PASS 3 (100%)</w:t>
            </w:r>
          </w:p>
        </w:tc>
      </w:tr>
      <w:tr w:rsidR="005B088B" w14:paraId="3355F71F"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D51BBE4" w14:textId="77777777" w:rsidR="005B088B" w:rsidRDefault="00000000">
            <w:pPr>
              <w:spacing w:line="300" w:lineRule="auto"/>
            </w:pPr>
            <w:r>
              <w:rPr>
                <w:sz w:val="19"/>
                <w:szCs w:val="19"/>
              </w:rPr>
              <w:t>Misinformation (허위 사실 동조)</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3A1E847" w14:textId="77777777" w:rsidR="005B088B" w:rsidRDefault="00000000">
            <w:pPr>
              <w:spacing w:line="300" w:lineRule="auto"/>
              <w:jc w:val="center"/>
            </w:pPr>
            <w:r>
              <w:rPr>
                <w:sz w:val="19"/>
                <w:szCs w:val="19"/>
              </w:rPr>
              <w:t>3</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558CC73" w14:textId="77777777" w:rsidR="005B088B" w:rsidRDefault="00000000">
            <w:pPr>
              <w:spacing w:line="300" w:lineRule="auto"/>
            </w:pPr>
            <w:r>
              <w:rPr>
                <w:sz w:val="19"/>
                <w:szCs w:val="19"/>
              </w:rPr>
              <w:t>FULL_DEFENSE 2, FUNCTIONAL_DEFENSE 1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AA83DC1" w14:textId="77777777" w:rsidR="005B088B" w:rsidRDefault="00000000">
            <w:pPr>
              <w:spacing w:line="300" w:lineRule="auto"/>
              <w:jc w:val="center"/>
            </w:pPr>
            <w:r>
              <w:rPr>
                <w:sz w:val="19"/>
                <w:szCs w:val="19"/>
              </w:rPr>
              <w:t>PASS 3 (100%)</w:t>
            </w:r>
          </w:p>
        </w:tc>
      </w:tr>
      <w:tr w:rsidR="005B088B" w14:paraId="30C7D9B3"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F62A38" w14:textId="77777777" w:rsidR="005B088B" w:rsidRDefault="00000000">
            <w:pPr>
              <w:spacing w:line="300" w:lineRule="auto"/>
            </w:pPr>
            <w:proofErr w:type="spellStart"/>
            <w:r>
              <w:rPr>
                <w:sz w:val="19"/>
                <w:szCs w:val="19"/>
              </w:rPr>
              <w:t>Malinformation</w:t>
            </w:r>
            <w:proofErr w:type="spellEnd"/>
            <w:r>
              <w:rPr>
                <w:sz w:val="19"/>
                <w:szCs w:val="19"/>
              </w:rPr>
              <w:t xml:space="preserve"> (메타데이터·개인정보 유출)</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5BE648A" w14:textId="77777777" w:rsidR="005B088B" w:rsidRDefault="00000000">
            <w:pPr>
              <w:spacing w:line="300" w:lineRule="auto"/>
              <w:jc w:val="center"/>
            </w:pPr>
            <w:r>
              <w:rPr>
                <w:sz w:val="19"/>
                <w:szCs w:val="19"/>
              </w:rPr>
              <w:t>6</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423AC78" w14:textId="77777777" w:rsidR="005B088B" w:rsidRDefault="00000000">
            <w:pPr>
              <w:spacing w:line="300" w:lineRule="auto"/>
            </w:pPr>
            <w:r>
              <w:rPr>
                <w:sz w:val="19"/>
                <w:szCs w:val="19"/>
              </w:rPr>
              <w:t>FULL_DEFENSE 6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79C4320" w14:textId="77777777" w:rsidR="005B088B" w:rsidRDefault="00000000">
            <w:pPr>
              <w:spacing w:line="300" w:lineRule="auto"/>
              <w:jc w:val="center"/>
            </w:pPr>
            <w:r>
              <w:rPr>
                <w:sz w:val="19"/>
                <w:szCs w:val="19"/>
              </w:rPr>
              <w:t>PASS 6 (100%)</w:t>
            </w:r>
          </w:p>
        </w:tc>
      </w:tr>
      <w:tr w:rsidR="005B088B" w14:paraId="68B73879" w14:textId="77777777">
        <w:tblPrEx>
          <w:tblCellMar>
            <w:top w:w="0" w:type="dxa"/>
            <w:bottom w:w="0" w:type="dxa"/>
          </w:tblCellMar>
        </w:tblPrEx>
        <w:trPr>
          <w:cantSplit/>
        </w:trPr>
        <w:tc>
          <w:tcPr>
            <w:tcW w:w="3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DF76EE8" w14:textId="77777777" w:rsidR="005B088B" w:rsidRDefault="00000000">
            <w:pPr>
              <w:spacing w:line="300" w:lineRule="auto"/>
            </w:pPr>
            <w:r>
              <w:rPr>
                <w:sz w:val="19"/>
                <w:szCs w:val="19"/>
              </w:rPr>
              <w:t>보완적 보안 위협 (인코딩 우회·어투 강요·교차상품·가격)</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866B40B" w14:textId="77777777" w:rsidR="005B088B" w:rsidRDefault="00000000">
            <w:pPr>
              <w:spacing w:line="300" w:lineRule="auto"/>
              <w:jc w:val="center"/>
            </w:pPr>
            <w:r>
              <w:rPr>
                <w:sz w:val="19"/>
                <w:szCs w:val="19"/>
              </w:rPr>
              <w:t>10~11</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715C3EB" w14:textId="77777777" w:rsidR="005B088B" w:rsidRDefault="00000000">
            <w:pPr>
              <w:spacing w:line="300" w:lineRule="auto"/>
            </w:pPr>
            <w:r>
              <w:rPr>
                <w:sz w:val="19"/>
                <w:szCs w:val="19"/>
              </w:rPr>
              <w:t>FULL_DEFENSE 8, FUNCTIONAL_DEFENSE 2 (100%)</w:t>
            </w:r>
          </w:p>
        </w:tc>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909D181" w14:textId="77777777" w:rsidR="005B088B" w:rsidRDefault="00000000" w:rsidP="00754595">
            <w:pPr>
              <w:spacing w:line="300" w:lineRule="auto"/>
              <w:jc w:val="center"/>
            </w:pPr>
            <w:r>
              <w:rPr>
                <w:sz w:val="19"/>
                <w:szCs w:val="19"/>
              </w:rPr>
              <w:t>PASS 10, FAIL 1 (90.9%)</w:t>
            </w:r>
          </w:p>
        </w:tc>
      </w:tr>
    </w:tbl>
    <w:p w14:paraId="57FE6866" w14:textId="77777777" w:rsidR="005B088B" w:rsidRDefault="005B088B">
      <w:pPr>
        <w:spacing w:after="200"/>
      </w:pPr>
    </w:p>
    <w:p w14:paraId="55F80737" w14:textId="77777777" w:rsidR="005B088B" w:rsidRDefault="00000000">
      <w:pPr>
        <w:spacing w:after="140" w:line="360" w:lineRule="auto"/>
        <w:jc w:val="both"/>
      </w:pPr>
      <w:r>
        <w:t xml:space="preserve">핵심 실증 대상인 3개 유형은 round_14와 </w:t>
      </w:r>
      <w:proofErr w:type="spellStart"/>
      <w:r>
        <w:t>헬드아웃</w:t>
      </w:r>
      <w:proofErr w:type="spellEnd"/>
      <w:r>
        <w:t xml:space="preserve"> 양쪽에서 전부 방어에 성공하였다. </w:t>
      </w:r>
      <w:proofErr w:type="spellStart"/>
      <w:r>
        <w:t>헬드아웃의</w:t>
      </w:r>
      <w:proofErr w:type="spellEnd"/>
      <w:r>
        <w:t xml:space="preserve"> 유일한 FAIL은 인코딩 우회 카테고리의 </w:t>
      </w:r>
      <w:proofErr w:type="spellStart"/>
      <w:r>
        <w:t>자소분리와</w:t>
      </w:r>
      <w:proofErr w:type="spellEnd"/>
      <w:r>
        <w:t xml:space="preserve"> 번역 검수 위장을 결합한 공격에서 발생하였으며, 이 카테고리는 정보 불일치성 3유형 밖의 보완적 위협으로 분류된다. 다만 각 유형의 표본이 3~6개에 불과하므로 100%라는 수치를 일반적인 방어율로 해석해서는 안 되며, 본 실행 규모에서의 재검증이 필요하다.</w:t>
      </w:r>
    </w:p>
    <w:p w14:paraId="2739B3FB" w14:textId="77777777" w:rsidR="005B088B" w:rsidRDefault="00000000">
      <w:pPr>
        <w:keepNext/>
        <w:spacing w:before="160" w:after="60"/>
        <w:jc w:val="center"/>
      </w:pPr>
      <w:r>
        <w:rPr>
          <w:noProof/>
        </w:rPr>
        <w:drawing>
          <wp:inline distT="0" distB="0" distL="0" distR="0" wp14:anchorId="0B12D01A" wp14:editId="6BC61A3C">
            <wp:extent cx="5550408" cy="2954833"/>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50408" cy="2954833"/>
                    </a:xfrm>
                    <a:prstGeom prst="rect">
                      <a:avLst/>
                    </a:prstGeom>
                  </pic:spPr>
                </pic:pic>
              </a:graphicData>
            </a:graphic>
          </wp:inline>
        </w:drawing>
      </w:r>
    </w:p>
    <w:p w14:paraId="6BBA6658" w14:textId="77777777" w:rsidR="005B088B" w:rsidRDefault="00000000">
      <w:pPr>
        <w:spacing w:after="240"/>
        <w:jc w:val="center"/>
      </w:pPr>
      <w:r>
        <w:rPr>
          <w:rFonts w:ascii="돋움체" w:eastAsia="돋움체" w:hAnsi="돋움체" w:cs="돋움체"/>
          <w:b/>
          <w:bCs/>
          <w:sz w:val="20"/>
          <w:szCs w:val="20"/>
        </w:rPr>
        <w:t>그림 9. 정보 불일치성 유형별 방어 결과.</w:t>
      </w:r>
    </w:p>
    <w:p w14:paraId="4DA06DAA" w14:textId="77777777" w:rsidR="005B088B" w:rsidRDefault="00000000">
      <w:pPr>
        <w:pStyle w:val="2"/>
        <w:keepNext/>
        <w:spacing w:before="280" w:after="160"/>
      </w:pPr>
      <w:r>
        <w:t xml:space="preserve">4.3. 교차 모델 검증</w:t>
      </w:r>
    </w:p>
    <w:p w14:paraId="1FDB384A" w14:textId="77777777" w:rsidR="005B088B" w:rsidRDefault="00000000">
      <w:pPr>
        <w:spacing w:after="140" w:line="360" w:lineRule="auto"/>
        <w:jc w:val="both"/>
      </w:pPr>
      <w:r>
        <w:t xml:space="preserve">7~9차 세 실행 모두에서 헬드아웃 셋을 3개 백엔드에 재실행하였다(표 7). 같은 문항에 세 백엔드가 각각 응답한 반복측정 자료이므로 점수는 Friedman 검정, PASS 여부는 Cochran's Q 검정으로 비교하였다. 8차에서는 백엔드 간 격차가 36.4%p(68.2%에서 31.8%)에 달해 점수 기준으로는 유의하였으나(Friedman p=0.036), PASS 여부 기준으로는 유의 수준에 이르지 못했다(Cochran's Q p=0.059). 7차(p=0.687, 0.565)와 9차(p=0.097, 0.097)는 두 검정 모두 유의하지 않았다. 표본이 시나리오 22~23개뿐이므로 퍼센트 격차의 크기와 통계적 유의성을 혼동해서는 안 되며, 세 번의 실행 중 벤더 간 차이로 볼 근거가 있는 것은 8차 한 번뿐이고 그마저 검정 기준에 따라 경계 수준이다.</w:t>
      </w:r>
      <w:proofErr w:type="spellStart"/>
      <w:r>
        <w:t xml:space="preserve"/>
      </w:r>
      <w:proofErr w:type="spellEnd"/>
      <w:r>
        <w:t xml:space="preserve"/>
      </w:r>
      <w:proofErr w:type="spellStart"/>
      <w:r>
        <w:t xml:space="preserve"/>
      </w:r>
      <w:proofErr w:type="spellEnd"/>
      <w:r>
        <w:t xml:space="preserve"/>
      </w:r>
      <w:proofErr w:type="spellStart"/>
      <w:r>
        <w:t xml:space="preserve"/>
      </w:r>
      <w:proofErr w:type="spellEnd"/>
      <w:r>
        <w:t xml:space="preserve"/>
      </w:r>
      <w:r>
        <w:lastRenderedPageBreak/>
        <w:t xml:space="preserve"/>
      </w:r>
    </w:p>
    <w:p w14:paraId="380B2163" w14:textId="77777777" w:rsidR="005B088B" w:rsidRDefault="00000000">
      <w:pPr>
        <w:keepNext/>
        <w:spacing w:before="160" w:after="80"/>
        <w:jc w:val="center"/>
      </w:pPr>
      <w:r>
        <w:rPr>
          <w:rFonts w:ascii="돋움체" w:eastAsia="돋움체" w:hAnsi="돋움체" w:cs="돋움체"/>
          <w:b/>
          <w:bCs/>
          <w:sz w:val="20"/>
          <w:szCs w:val="20"/>
        </w:rPr>
        <w:t>표 7. 실행 간(7~9차) 교차 모델 검증 결과 비교 (</w:t>
      </w:r>
      <w:proofErr w:type="spellStart"/>
      <w:r>
        <w:rPr>
          <w:rFonts w:ascii="돋움체" w:eastAsia="돋움체" w:hAnsi="돋움체" w:cs="돋움체"/>
          <w:b/>
          <w:bCs/>
          <w:sz w:val="20"/>
          <w:szCs w:val="20"/>
        </w:rPr>
        <w:t>백엔드별</w:t>
      </w:r>
      <w:proofErr w:type="spellEnd"/>
      <w:r>
        <w:rPr>
          <w:rFonts w:ascii="돋움체" w:eastAsia="돋움체" w:hAnsi="돋움체" w:cs="돋움체"/>
          <w:b/>
          <w:bCs/>
          <w:sz w:val="20"/>
          <w:szCs w:val="20"/>
        </w:rPr>
        <w:t xml:space="preserve"> PASS율, %).</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2778"/>
        <w:gridCol w:w="898"/>
        <w:gridCol w:w="898"/>
        <w:gridCol w:w="1037"/>
        <w:gridCol w:w="1293"/>
        <w:gridCol w:w="999"/>
      </w:tblGrid>
      <w:tr w:rsidR="005B088B" w14:paraId="6B4D54E9" w14:textId="77777777">
        <w:tblPrEx>
          <w:tblCellMar>
            <w:top w:w="0" w:type="dxa"/>
            <w:bottom w:w="0" w:type="dxa"/>
          </w:tblCellMar>
        </w:tblPrEx>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E0C96C7" w14:textId="77777777" w:rsidR="005B088B" w:rsidRDefault="00000000">
            <w:pPr>
              <w:spacing w:line="300" w:lineRule="auto"/>
              <w:jc w:val="center"/>
            </w:pPr>
            <w:r>
              <w:rPr>
                <w:b/>
                <w:bCs/>
                <w:sz w:val="19"/>
                <w:szCs w:val="19"/>
              </w:rPr>
              <w:t>실행</w:t>
            </w:r>
          </w:p>
        </w:tc>
        <w:tc>
          <w:tcPr>
            <w:tcW w:w="28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64011287" w14:textId="77777777" w:rsidR="005B088B" w:rsidRDefault="00000000">
            <w:pPr>
              <w:spacing w:line="300" w:lineRule="auto"/>
              <w:jc w:val="center"/>
            </w:pPr>
            <w:r>
              <w:rPr>
                <w:b/>
                <w:bCs/>
                <w:sz w:val="19"/>
                <w:szCs w:val="19"/>
              </w:rPr>
              <w:t xml:space="preserve">응대 정책 성숙도</w:t>
            </w:r>
          </w:p>
        </w:tc>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830B4C4" w14:textId="77777777" w:rsidR="005B088B" w:rsidRDefault="00000000">
            <w:pPr>
              <w:spacing w:line="300" w:lineRule="auto"/>
              <w:jc w:val="center"/>
            </w:pPr>
            <w:proofErr w:type="spellStart"/>
            <w:r>
              <w:rPr>
                <w:b/>
                <w:bCs/>
                <w:sz w:val="19"/>
                <w:szCs w:val="19"/>
              </w:rPr>
              <w:t>openai</w:t>
            </w:r>
            <w:proofErr w:type="spellEnd"/>
          </w:p>
        </w:tc>
        <w:tc>
          <w:tcPr>
            <w:tcW w:w="9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F937003" w14:textId="77777777" w:rsidR="005B088B" w:rsidRDefault="00000000">
            <w:pPr>
              <w:spacing w:line="300" w:lineRule="auto"/>
              <w:jc w:val="center"/>
            </w:pPr>
            <w:proofErr w:type="spellStart"/>
            <w:r>
              <w:rPr>
                <w:b/>
                <w:bCs/>
                <w:sz w:val="19"/>
                <w:szCs w:val="19"/>
              </w:rPr>
              <w:t>gemini</w:t>
            </w:r>
            <w:proofErr w:type="spellEnd"/>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763CEE64" w14:textId="77777777" w:rsidR="005B088B" w:rsidRDefault="00000000">
            <w:pPr>
              <w:spacing w:line="300" w:lineRule="auto"/>
              <w:jc w:val="center"/>
            </w:pPr>
            <w:r>
              <w:rPr>
                <w:b/>
                <w:bCs/>
                <w:sz w:val="19"/>
                <w:szCs w:val="19"/>
              </w:rPr>
              <w:t>anthropic</w:t>
            </w:r>
          </w:p>
        </w:tc>
        <w:tc>
          <w:tcPr>
            <w:tcW w:w="1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A926139" w14:textId="77777777" w:rsidR="005B088B" w:rsidRDefault="00000000">
            <w:pPr>
              <w:spacing w:line="300" w:lineRule="auto"/>
              <w:jc w:val="center"/>
            </w:pPr>
            <w:r>
              <w:rPr>
                <w:b/>
                <w:bCs/>
                <w:sz w:val="19"/>
                <w:szCs w:val="19"/>
              </w:rPr>
              <w:t>2/3 이상 검증됨</w:t>
            </w:r>
          </w:p>
        </w:tc>
        <w:tc>
          <w:tcPr>
            <w:tcW w:w="1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7CA89AF3" w14:textId="77777777" w:rsidR="005B088B" w:rsidRDefault="00000000">
            <w:pPr>
              <w:spacing w:line="300" w:lineRule="auto"/>
              <w:jc w:val="center"/>
            </w:pPr>
            <w:r>
              <w:rPr>
                <w:b/>
                <w:bCs/>
                <w:sz w:val="19"/>
                <w:szCs w:val="19"/>
              </w:rPr>
              <w:t xml:space="preserve">p (Friedman / Cochran's Q)</w:t>
            </w:r>
          </w:p>
        </w:tc>
      </w:tr>
      <w:tr w:rsidR="005B088B" w14:paraId="33567667"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0BF5992" w14:textId="77777777" w:rsidR="005B088B" w:rsidRDefault="00000000">
            <w:pPr>
              <w:spacing w:line="300" w:lineRule="auto"/>
            </w:pPr>
            <w:r>
              <w:rPr>
                <w:sz w:val="19"/>
                <w:szCs w:val="19"/>
              </w:rPr>
              <w:t>7차</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7DBF14F" w14:textId="77777777" w:rsidR="005B088B" w:rsidRDefault="00000000">
            <w:pPr>
              <w:spacing w:line="300" w:lineRule="auto"/>
            </w:pPr>
            <w:r>
              <w:rPr>
                <w:sz w:val="19"/>
                <w:szCs w:val="19"/>
              </w:rPr>
              <w:t xml:space="preserve">v1.5 (5라운드, 원칙 수준)</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BC5312C" w14:textId="77777777" w:rsidR="005B088B" w:rsidRDefault="00000000">
            <w:pPr>
              <w:spacing w:line="300" w:lineRule="auto"/>
              <w:jc w:val="center"/>
            </w:pPr>
            <w:r>
              <w:rPr>
                <w:sz w:val="19"/>
                <w:szCs w:val="19"/>
              </w:rPr>
              <w:t>60.9</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FC5E26" w14:textId="77777777" w:rsidR="005B088B" w:rsidRDefault="00000000">
            <w:pPr>
              <w:spacing w:line="300" w:lineRule="auto"/>
              <w:jc w:val="center"/>
            </w:pPr>
            <w:r>
              <w:rPr>
                <w:sz w:val="19"/>
                <w:szCs w:val="19"/>
              </w:rPr>
              <w:t>60.9</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AB48058" w14:textId="77777777" w:rsidR="005B088B" w:rsidRDefault="00000000">
            <w:pPr>
              <w:spacing w:line="300" w:lineRule="auto"/>
              <w:jc w:val="center"/>
            </w:pPr>
            <w:r>
              <w:rPr>
                <w:sz w:val="19"/>
                <w:szCs w:val="19"/>
              </w:rPr>
              <w:t>52.2</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9AC6DB6" w14:textId="77777777" w:rsidR="005B088B" w:rsidRDefault="00000000">
            <w:pPr>
              <w:spacing w:line="300" w:lineRule="auto"/>
              <w:jc w:val="center"/>
            </w:pPr>
            <w:r>
              <w:rPr>
                <w:sz w:val="19"/>
                <w:szCs w:val="19"/>
              </w:rPr>
              <w:t>47.8</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F9AC5F" w14:textId="77777777" w:rsidR="005B088B" w:rsidRDefault="00000000">
            <w:pPr>
              <w:spacing w:line="300" w:lineRule="auto"/>
              <w:jc w:val="center"/>
            </w:pPr>
            <w:r>
              <w:rPr>
                <w:sz w:val="19"/>
                <w:szCs w:val="19"/>
              </w:rPr>
              <w:t xml:space="preserve">0.687 / 0.565</w:t>
            </w:r>
          </w:p>
        </w:tc>
      </w:tr>
      <w:tr w:rsidR="005B088B" w14:paraId="4958E905"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709289C" w14:textId="77777777" w:rsidR="005B088B" w:rsidRDefault="00000000">
            <w:pPr>
              <w:spacing w:line="300" w:lineRule="auto"/>
            </w:pPr>
            <w:r>
              <w:rPr>
                <w:sz w:val="19"/>
                <w:szCs w:val="19"/>
              </w:rPr>
              <w:t>8차</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5679E52" w14:textId="77777777" w:rsidR="005B088B" w:rsidRDefault="00000000">
            <w:pPr>
              <w:spacing w:line="300" w:lineRule="auto"/>
            </w:pPr>
            <w:r>
              <w:rPr>
                <w:sz w:val="19"/>
                <w:szCs w:val="19"/>
              </w:rPr>
              <w:t>v1.5 (5라운드, 원칙 수준)</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318BBB" w14:textId="77777777" w:rsidR="005B088B" w:rsidRDefault="00000000">
            <w:pPr>
              <w:spacing w:line="300" w:lineRule="auto"/>
              <w:jc w:val="center"/>
            </w:pPr>
            <w:r>
              <w:rPr>
                <w:sz w:val="19"/>
                <w:szCs w:val="19"/>
              </w:rPr>
              <w:t>68.2</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ECA338B" w14:textId="77777777" w:rsidR="005B088B" w:rsidRDefault="00000000">
            <w:pPr>
              <w:spacing w:line="300" w:lineRule="auto"/>
              <w:jc w:val="center"/>
            </w:pPr>
            <w:r>
              <w:rPr>
                <w:sz w:val="19"/>
                <w:szCs w:val="19"/>
              </w:rPr>
              <w:t>50.0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280E39" w14:textId="77777777" w:rsidR="005B088B" w:rsidRDefault="00000000">
            <w:pPr>
              <w:spacing w:line="300" w:lineRule="auto"/>
              <w:jc w:val="center"/>
            </w:pPr>
            <w:r>
              <w:rPr>
                <w:sz w:val="19"/>
                <w:szCs w:val="19"/>
              </w:rPr>
              <w:t>31.8</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1B6906C" w14:textId="77777777" w:rsidR="005B088B" w:rsidRDefault="00000000">
            <w:pPr>
              <w:spacing w:line="300" w:lineRule="auto"/>
              <w:jc w:val="center"/>
            </w:pPr>
            <w:r>
              <w:rPr>
                <w:sz w:val="19"/>
                <w:szCs w:val="19"/>
              </w:rPr>
              <w:t>45.5</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3CF78C6" w14:textId="77777777" w:rsidR="005B088B" w:rsidRDefault="00000000">
            <w:pPr>
              <w:spacing w:line="300" w:lineRule="auto"/>
              <w:jc w:val="center"/>
            </w:pPr>
            <w:r>
              <w:rPr>
                <w:sz w:val="19"/>
                <w:szCs w:val="19"/>
              </w:rPr>
              <w:t xml:space="preserve">0.036 / 0.059</w:t>
            </w:r>
          </w:p>
        </w:tc>
      </w:tr>
      <w:tr w:rsidR="005B088B" w14:paraId="3DA0068E" w14:textId="77777777">
        <w:tblPrEx>
          <w:tblCellMar>
            <w:top w:w="0" w:type="dxa"/>
            <w:bottom w:w="0" w:type="dxa"/>
          </w:tblCellMar>
        </w:tblPrEx>
        <w:trPr>
          <w:cantSplit/>
        </w:trPr>
        <w:tc>
          <w:tcPr>
            <w:tcW w:w="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2F03B48" w14:textId="77777777" w:rsidR="005B088B" w:rsidRDefault="00000000">
            <w:pPr>
              <w:spacing w:line="300" w:lineRule="auto"/>
            </w:pPr>
            <w:r>
              <w:rPr>
                <w:sz w:val="19"/>
                <w:szCs w:val="19"/>
              </w:rPr>
              <w:t>9차</w:t>
            </w:r>
          </w:p>
        </w:tc>
        <w:tc>
          <w:tcPr>
            <w:tcW w:w="28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51F2A87" w14:textId="77777777" w:rsidR="005B088B" w:rsidRDefault="00000000">
            <w:pPr>
              <w:spacing w:line="300" w:lineRule="auto"/>
            </w:pPr>
            <w:r>
              <w:rPr>
                <w:sz w:val="19"/>
                <w:szCs w:val="19"/>
              </w:rPr>
              <w:t>v1.13 (14라운드, 문자열 템플릿 수준)</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7AF29C7" w14:textId="77777777" w:rsidR="005B088B" w:rsidRDefault="00000000">
            <w:pPr>
              <w:spacing w:line="300" w:lineRule="auto"/>
              <w:jc w:val="center"/>
            </w:pPr>
            <w:r>
              <w:rPr>
                <w:sz w:val="19"/>
                <w:szCs w:val="19"/>
              </w:rPr>
              <w:t>100.0</w:t>
            </w:r>
          </w:p>
        </w:tc>
        <w:tc>
          <w:tcPr>
            <w:tcW w:w="9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5E27BA1" w14:textId="77777777" w:rsidR="005B088B" w:rsidRDefault="00000000">
            <w:pPr>
              <w:spacing w:line="300" w:lineRule="auto"/>
              <w:jc w:val="center"/>
            </w:pPr>
            <w:r>
              <w:rPr>
                <w:sz w:val="19"/>
                <w:szCs w:val="19"/>
              </w:rPr>
              <w:t>87.0</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CAD9C24" w14:textId="77777777" w:rsidR="005B088B" w:rsidRDefault="00000000">
            <w:pPr>
              <w:spacing w:line="300" w:lineRule="auto"/>
              <w:jc w:val="center"/>
            </w:pPr>
            <w:r>
              <w:rPr>
                <w:sz w:val="19"/>
                <w:szCs w:val="19"/>
              </w:rPr>
              <w:t>91.3</w:t>
            </w:r>
          </w:p>
        </w:tc>
        <w:tc>
          <w:tcPr>
            <w:tcW w:w="1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3B4BE3F3" w14:textId="77777777" w:rsidR="005B088B" w:rsidRDefault="00000000">
            <w:pPr>
              <w:spacing w:line="300" w:lineRule="auto"/>
              <w:jc w:val="center"/>
            </w:pPr>
            <w:r>
              <w:rPr>
                <w:sz w:val="19"/>
                <w:szCs w:val="19"/>
              </w:rPr>
              <w:t>91.3</w:t>
            </w:r>
          </w:p>
        </w:tc>
        <w:tc>
          <w:tcPr>
            <w:tcW w:w="1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974B711" w14:textId="77777777" w:rsidR="005B088B" w:rsidRDefault="00000000">
            <w:pPr>
              <w:spacing w:line="300" w:lineRule="auto"/>
              <w:jc w:val="center"/>
            </w:pPr>
            <w:r>
              <w:rPr>
                <w:sz w:val="19"/>
                <w:szCs w:val="19"/>
              </w:rPr>
              <w:t xml:space="preserve">0.097 / 0.097</w:t>
            </w:r>
          </w:p>
        </w:tc>
      </w:tr>
    </w:tbl>
    <w:p w14:paraId="3F284755" w14:textId="77777777" w:rsidR="005B088B" w:rsidRDefault="005B088B">
      <w:pPr>
        <w:spacing w:after="200"/>
      </w:pPr>
    </w:p>
    <w:p w14:paraId="0745683E" w14:textId="77777777" w:rsidR="005B088B" w:rsidRDefault="00000000">
      <w:pPr>
        <w:spacing w:after="140" w:line="360" w:lineRule="auto"/>
        <w:jc w:val="both"/>
      </w:pPr>
      <w:r>
        <w:t xml:space="preserve">두 가지 해석이 가능하다. 첫째, 교차 모델 검증의 심판관은 항상 주 모델(anthropic)로 고정되므로 만약 심판관이 같은 벤더의 응답을 후하게 채점하는 편향이 있다면 anthropic </w:t>
      </w:r>
      <w:proofErr w:type="spellStart"/>
      <w:r>
        <w:t>백엔드가</w:t>
      </w:r>
      <w:proofErr w:type="spellEnd"/>
      <w:r>
        <w:t xml:space="preserve"> 가장 높게 나와야 한다. 그러나 실제로는 7차와 8차에서 연속으로 가장 낮았으므로, 이는 동일 벤더 심판관 편향 우려를 오히려 반박하는 근거가 된다. 둘째, 응대 정책이 자연어 원칙 수준이던 7·8차에는 벤더마다 같은 원칙을 조금씩 다르게 해석하여 격차가 났을 가능성이 있고, 응대 정책이 28개 규칙의 문자열 템플릿에 가까워진 9차에는 해석의 여지가 줄며 격차도 함께 줄었다는 가설이 가능하다. 다만 이는 세 번의 실행에서 본 상관관계일 뿐이며, 실행마다 응대 정책 내용 외에 라운드 수와 시나리오 문구도 함께 바뀌었으므로 응대 정책 성숙도만을 독립적으로 통제한 비교가 아니다.</w:t>
      </w:r>
    </w:p>
    <w:p w14:paraId="0CBCB645" w14:textId="77777777" w:rsidR="005B088B" w:rsidRDefault="00000000">
      <w:pPr>
        <w:keepNext/>
        <w:spacing w:before="160" w:after="60"/>
        <w:jc w:val="center"/>
      </w:pPr>
      <w:r>
        <w:rPr>
          <w:noProof/>
        </w:rPr>
        <w:drawing>
          <wp:inline distT="0" distB="0" distL="0" distR="0" wp14:anchorId="29E950C1" wp14:editId="76CBD7BF">
            <wp:extent cx="5550408" cy="3277888"/>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50408" cy="3277888"/>
                    </a:xfrm>
                    <a:prstGeom prst="rect">
                      <a:avLst/>
                    </a:prstGeom>
                  </pic:spPr>
                </pic:pic>
              </a:graphicData>
            </a:graphic>
          </wp:inline>
        </w:drawing>
      </w:r>
    </w:p>
    <w:p w14:paraId="3EA91AD5" w14:textId="77777777" w:rsidR="005B088B" w:rsidRDefault="00000000">
      <w:pPr>
        <w:spacing w:after="240"/>
        <w:jc w:val="center"/>
      </w:pPr>
      <w:r>
        <w:rPr>
          <w:rFonts w:ascii="돋움체" w:eastAsia="돋움체" w:hAnsi="돋움체" w:cs="돋움체"/>
          <w:b/>
          <w:bCs/>
          <w:sz w:val="20"/>
          <w:szCs w:val="20"/>
        </w:rPr>
        <w:t xml:space="preserve">그림 10. 교차 모델 검증 — 실행별 </w:t>
      </w:r>
      <w:proofErr w:type="spellStart"/>
      <w:r>
        <w:rPr>
          <w:rFonts w:ascii="돋움체" w:eastAsia="돋움체" w:hAnsi="돋움체" w:cs="돋움체"/>
          <w:b/>
          <w:bCs/>
          <w:sz w:val="20"/>
          <w:szCs w:val="20"/>
        </w:rPr>
        <w:t>백엔드</w:t>
      </w:r>
      <w:proofErr w:type="spellEnd"/>
      <w:r>
        <w:rPr>
          <w:rFonts w:ascii="돋움체" w:eastAsia="돋움체" w:hAnsi="돋움체" w:cs="돋움체"/>
          <w:b/>
          <w:bCs/>
          <w:sz w:val="20"/>
          <w:szCs w:val="20"/>
        </w:rPr>
        <w:t xml:space="preserve"> PASS율.</w:t>
      </w:r>
    </w:p>
    <w:p w14:paraId="4DA06DAA" w14:textId="77777777" w:rsidR="005B088B" w:rsidRDefault="00000000">
      <w:pPr>
        <w:pStyle w:val="2"/>
        <w:keepNext/>
        <w:spacing w:before="280" w:after="160"/>
      </w:pPr>
      <w:r>
        <w:t xml:space="preserve">4.4. 5W1H 판단 원칙의 가설 검증</w:t>
      </w:r>
    </w:p>
    <w:p w14:paraId="0DF34F06" w14:textId="77777777" w:rsidR="005B088B" w:rsidRDefault="00000000">
      <w:pPr>
        <w:spacing w:after="140" w:line="360" w:lineRule="auto"/>
        <w:jc w:val="both"/>
      </w:pPr>
      <w:r>
        <w:t xml:space="preserve">9차 파일럿에서 관찰된 Meta-Rule의 개별 대응 누적(28개)과 문자열 템플릿화 문제에 대응하여, 요청을 Who, What, When, Why, How 다섯 축으로 독립 점검하고 </w:t>
      </w:r>
      <w:proofErr w:type="spellStart"/>
      <w:r>
        <w:t>Who·When·Why</w:t>
      </w:r>
      <w:proofErr w:type="spellEnd"/>
      <w:r>
        <w:t xml:space="preserve">가 아무리 그럴듯해도 What(요구 내용)의 금지 여부를 바꾸지 않는다는 고정 조항 하나를 응대 정책에 추가한 비교군(5w1h)을 설계하였다. 이와 함께 심판관이 매 호출마다 공격이 주로 겨냥한 축을 진단용으로 </w:t>
      </w:r>
      <w:proofErr w:type="spellStart"/>
      <w:r>
        <w:t>태깅하게</w:t>
      </w:r>
      <w:proofErr w:type="spellEnd"/>
      <w:r>
        <w:t xml:space="preserve"> 하였다. 이 조항이 효과가 있다면 (a) round_1 준수율이 더 높게 시작하고, (b) 만점 수렴까지 필요한 Meta-Rule 누적 개수가 줄며, (c) </w:t>
      </w:r>
      <w:proofErr w:type="spellStart"/>
      <w:r>
        <w:t>Who·When·Why</w:t>
      </w:r>
      <w:proofErr w:type="spellEnd"/>
      <w:r>
        <w:t xml:space="preserve"> 축의 FAIL 비율이 낮아져야 한다.</w:t>
      </w:r>
    </w:p>
    <w:p w14:paraId="4A2B495C" w14:textId="77777777" w:rsidR="005B088B" w:rsidRDefault="00000000">
      <w:pPr>
        <w:spacing w:after="140" w:line="360" w:lineRule="auto"/>
        <w:jc w:val="both"/>
      </w:pPr>
      <w:r>
        <w:t xml:space="preserve">9차와 동일 규모로 baseline(10차)과 5w1h(11차)를 실행한 결과, 세 가지 예측 모두 지지되지 않았다. round_1 준수율은 baseline이 69.8%로 5w1h의 66.7%보다 높았고, 최종 Meta-Rule 누적 개수는 baseline 47개, 5w1h 44개로 5w1h가 눈에 띄게 적지 않았으며, 그림 11과 같이 다섯 개 축 모두에서 5w1h의 FAIL 비율이 baseline보다 높았다. 특히 Who 축은 12.5%에서 48.6%로, What 축은 16.7%에서 50.0%로 증가하였다. 교차 모델 검증의 다수결 비율은 5w1h가 81.8%로 baseline의 21.7%보다 높았으나, 5w1h 쪽에서 </w:t>
      </w:r>
      <w:proofErr w:type="spellStart"/>
      <w:r>
        <w:t>백엔드</w:t>
      </w:r>
      <w:proofErr w:type="spellEnd"/>
      <w:r>
        <w:t xml:space="preserve"> 간 격차가 극단적이어서(</w:t>
      </w:r>
      <w:proofErr w:type="spellStart"/>
      <w:r>
        <w:t>openai</w:t>
      </w:r>
      <w:proofErr w:type="spellEnd"/>
      <w:r>
        <w:t xml:space="preserve"> 100%, anthropic 22.7%, Friedman·Cochran's Q 모두 p=2.98×10⁻⁶) 이를 5w1h가 더 낫다는 근거로 쓸 수 없다.</w:t>
      </w:r>
    </w:p>
    <w:p w14:paraId="79AA2064" w14:textId="77777777" w:rsidR="005B088B" w:rsidRDefault="00000000">
      <w:pPr>
        <w:keepNext/>
        <w:spacing w:before="160" w:after="60"/>
        <w:jc w:val="center"/>
      </w:pPr>
      <w:r>
        <w:rPr>
          <w:noProof/>
        </w:rPr>
        <w:drawing>
          <wp:inline distT="0" distB="0" distL="0" distR="0" wp14:anchorId="0520C036" wp14:editId="547A9AFA">
            <wp:extent cx="5550408" cy="2575164"/>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50408" cy="2575164"/>
                    </a:xfrm>
                    <a:prstGeom prst="rect">
                      <a:avLst/>
                    </a:prstGeom>
                  </pic:spPr>
                </pic:pic>
              </a:graphicData>
            </a:graphic>
          </wp:inline>
        </w:drawing>
      </w:r>
    </w:p>
    <w:p w14:paraId="0EA99198" w14:textId="77777777" w:rsidR="005B088B" w:rsidRDefault="00000000">
      <w:pPr>
        <w:spacing w:after="240"/>
        <w:jc w:val="center"/>
      </w:pPr>
      <w:r>
        <w:rPr>
          <w:rFonts w:ascii="돋움체" w:eastAsia="돋움체" w:hAnsi="돋움체" w:cs="돋움체"/>
          <w:b/>
          <w:bCs/>
          <w:sz w:val="20"/>
          <w:szCs w:val="20"/>
        </w:rPr>
        <w:t>그림 11. 5W1H 축별 FAIL 비율 — baseline과 5w1h의 비교 (10~11차).</w:t>
      </w:r>
    </w:p>
    <w:p w14:paraId="1A43320A" w14:textId="77777777" w:rsidR="005B088B" w:rsidRDefault="00000000">
      <w:pPr>
        <w:spacing w:after="140" w:line="360" w:lineRule="auto"/>
        <w:jc w:val="both"/>
      </w:pPr>
      <w:r>
        <w:t xml:space="preserve">이 실행에는 세 가지 교란 변수가 있다. 표본이 카테고리당 3개로 작았고, baseline과 5w1h가 서로 다른 공격 문항을 사용한 </w:t>
      </w:r>
      <w:proofErr w:type="spellStart"/>
      <w:r>
        <w:t>비매칭</w:t>
      </w:r>
      <w:proofErr w:type="spellEnd"/>
      <w:r>
        <w:t xml:space="preserve"> 표본이었으며, 실행 도중 모델 동작 변화가 관측되었다. 후자와 관련하여, 9차(2026-08-04)와 비교해 심판관 rubric에 진단용 축 태깅 필드를 추가한 것 외에는 동일한 설정으로 8일 뒤 실행한 10차에서 응답 텍스트 길이는 1.4~4.4배 늘어난 데 그친 반면 output </w:t>
      </w:r>
      <w:r>
        <w:lastRenderedPageBreak/>
        <w:t xml:space="preserve">토큰 소모량은 심판관 4.4배, 유닛 C 7.5배, Meta-Rule </w:t>
      </w:r>
      <w:proofErr w:type="spellStart"/>
      <w:r>
        <w:t>생성기</w:t>
      </w:r>
      <w:proofErr w:type="spellEnd"/>
      <w:r>
        <w:t xml:space="preserve"> 6.2배로 증가하였고, 두 실행의 총 비용은 합계 $72.22로 사전 추정을 크게 초과하였다. 다만 이 증가를 모델 변경으로 단정할 수는 없다. 코드 감사 결과 누적된 Meta-Rule을 시스템 프롬프트 헤더와 </w:t>
      </w:r>
      <w:proofErr w:type="spellStart"/>
      <w:r>
        <w:t>푸터에</w:t>
      </w:r>
      <w:proofErr w:type="spellEnd"/>
      <w:r>
        <w:t xml:space="preserve"> 매번 이중 삽입하는 구조 때문에 같은 실행 안에서도 라운드 1에서 15 사이에 입력 토큰이 4.6~4.9배 증가함이 확인되었기 때문이다. 어느 쪽이든 사실상 같은 코드와 프롬프트로 재실행해도 결과가 재현되지 않을 수 있다는 위협이 실측 사례로 확인되었다는 점이 중요하다.</w:t>
      </w:r>
    </w:p>
    <w:p w14:paraId="1EE3577E" w14:textId="77777777" w:rsidR="005B088B" w:rsidRDefault="00000000">
      <w:pPr>
        <w:keepNext/>
        <w:spacing w:before="160" w:after="80"/>
        <w:jc w:val="center"/>
      </w:pPr>
      <w:r>
        <w:rPr>
          <w:rFonts w:ascii="돋움체" w:eastAsia="돋움체" w:hAnsi="돋움체" w:cs="돋움체"/>
          <w:b/>
          <w:bCs/>
          <w:sz w:val="20"/>
          <w:szCs w:val="20"/>
        </w:rPr>
        <w:t xml:space="preserve">표 8. 매칭 표본 </w:t>
      </w:r>
      <w:proofErr w:type="spellStart"/>
      <w:r>
        <w:rPr>
          <w:rFonts w:ascii="돋움체" w:eastAsia="돋움체" w:hAnsi="돋움체" w:cs="돋움체"/>
          <w:b/>
          <w:bCs/>
          <w:sz w:val="20"/>
          <w:szCs w:val="20"/>
        </w:rPr>
        <w:t>재검증</w:t>
      </w:r>
      <w:proofErr w:type="spellEnd"/>
      <w:r>
        <w:rPr>
          <w:rFonts w:ascii="돋움체" w:eastAsia="돋움체" w:hAnsi="돋움체" w:cs="돋움체"/>
          <w:b/>
          <w:bCs/>
          <w:sz w:val="20"/>
          <w:szCs w:val="20"/>
        </w:rPr>
        <w:t xml:space="preserve"> 파일럿 결과 (12~13차).</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2300"/>
      </w:tblGrid>
      <w:tr w:rsidR="005B088B" w14:paraId="32CA7DE2" w14:textId="77777777">
        <w:tblPrEx>
          <w:tblCellMar>
            <w:top w:w="0" w:type="dxa"/>
            <w:bottom w:w="0" w:type="dxa"/>
          </w:tblCellMar>
        </w:tblPrEx>
        <w:trPr>
          <w:tblHeader/>
        </w:trPr>
        <w:tc>
          <w:tcPr>
            <w:tcW w:w="42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12A0368C" w14:textId="77777777" w:rsidR="005B088B" w:rsidRDefault="00000000">
            <w:pPr>
              <w:spacing w:line="300" w:lineRule="auto"/>
              <w:jc w:val="center"/>
            </w:pPr>
            <w:r>
              <w:rPr>
                <w:b/>
                <w:bCs/>
                <w:sz w:val="19"/>
                <w:szCs w:val="19"/>
              </w:rPr>
              <w:t>지표</w:t>
            </w:r>
          </w:p>
        </w:tc>
        <w:tc>
          <w:tcPr>
            <w:tcW w:w="22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7594E0F" w14:textId="77777777" w:rsidR="005B088B" w:rsidRDefault="00000000">
            <w:pPr>
              <w:spacing w:line="300" w:lineRule="auto"/>
              <w:jc w:val="center"/>
            </w:pPr>
            <w:r>
              <w:rPr>
                <w:b/>
                <w:bCs/>
                <w:sz w:val="19"/>
                <w:szCs w:val="19"/>
              </w:rPr>
              <w:t>baseline (v1.x)</w:t>
            </w:r>
          </w:p>
        </w:tc>
        <w:tc>
          <w:tcPr>
            <w:tcW w:w="23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28146DF1" w14:textId="77777777" w:rsidR="005B088B" w:rsidRDefault="00000000">
            <w:pPr>
              <w:spacing w:line="300" w:lineRule="auto"/>
              <w:jc w:val="center"/>
            </w:pPr>
            <w:r>
              <w:rPr>
                <w:b/>
                <w:bCs/>
                <w:sz w:val="19"/>
                <w:szCs w:val="19"/>
              </w:rPr>
              <w:t>5w1h (v2.x)</w:t>
            </w:r>
          </w:p>
        </w:tc>
      </w:tr>
      <w:tr w:rsidR="005B088B" w14:paraId="511CA032"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D4C1DF2" w14:textId="77777777" w:rsidR="005B088B" w:rsidRDefault="00000000">
            <w:pPr>
              <w:spacing w:line="300" w:lineRule="auto"/>
            </w:pPr>
            <w:r>
              <w:rPr>
                <w:sz w:val="19"/>
                <w:szCs w:val="19"/>
              </w:rPr>
              <w:t xml:space="preserve">round_1 </w:t>
            </w:r>
            <w:proofErr w:type="spellStart"/>
            <w:r>
              <w:rPr>
                <w:sz w:val="19"/>
                <w:szCs w:val="19"/>
              </w:rPr>
              <w:t>준수율</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C259466" w14:textId="77777777" w:rsidR="005B088B" w:rsidRDefault="00000000">
            <w:pPr>
              <w:spacing w:line="300" w:lineRule="auto"/>
              <w:jc w:val="center"/>
            </w:pPr>
            <w:r>
              <w:rPr>
                <w:sz w:val="19"/>
                <w:szCs w:val="19"/>
              </w:rPr>
              <w:t>70.8%</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8BACB79" w14:textId="77777777" w:rsidR="005B088B" w:rsidRDefault="00000000">
            <w:pPr>
              <w:spacing w:line="300" w:lineRule="auto"/>
              <w:jc w:val="center"/>
            </w:pPr>
            <w:r>
              <w:rPr>
                <w:sz w:val="19"/>
                <w:szCs w:val="19"/>
              </w:rPr>
              <w:t>64.6%</w:t>
            </w:r>
          </w:p>
        </w:tc>
      </w:tr>
      <w:tr w:rsidR="005B088B" w14:paraId="16663B41"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23A83B1" w14:textId="77777777" w:rsidR="005B088B" w:rsidRDefault="00000000">
            <w:pPr>
              <w:spacing w:line="300" w:lineRule="auto"/>
            </w:pPr>
            <w:r>
              <w:rPr>
                <w:sz w:val="19"/>
                <w:szCs w:val="19"/>
              </w:rPr>
              <w:t xml:space="preserve">round_3 </w:t>
            </w:r>
            <w:proofErr w:type="spellStart"/>
            <w:r>
              <w:rPr>
                <w:sz w:val="19"/>
                <w:szCs w:val="19"/>
              </w:rPr>
              <w:t>준수율</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9DAFBDD" w14:textId="77777777" w:rsidR="005B088B" w:rsidRDefault="00000000">
            <w:pPr>
              <w:spacing w:line="300" w:lineRule="auto"/>
              <w:jc w:val="center"/>
            </w:pPr>
            <w:r>
              <w:rPr>
                <w:sz w:val="19"/>
                <w:szCs w:val="19"/>
              </w:rPr>
              <w:t>75.0%</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0FD099A" w14:textId="77777777" w:rsidR="005B088B" w:rsidRDefault="00000000">
            <w:pPr>
              <w:spacing w:line="300" w:lineRule="auto"/>
              <w:jc w:val="center"/>
            </w:pPr>
            <w:r>
              <w:rPr>
                <w:sz w:val="19"/>
                <w:szCs w:val="19"/>
              </w:rPr>
              <w:t>66.7%</w:t>
            </w:r>
          </w:p>
        </w:tc>
      </w:tr>
      <w:tr w:rsidR="005B088B" w14:paraId="0AD7743D"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AFBEC13" w14:textId="77777777" w:rsidR="005B088B" w:rsidRDefault="00000000">
            <w:pPr>
              <w:spacing w:line="300" w:lineRule="auto"/>
            </w:pPr>
            <w:proofErr w:type="spellStart"/>
            <w:r>
              <w:rPr>
                <w:sz w:val="19"/>
                <w:szCs w:val="19"/>
              </w:rPr>
              <w:t>held_out</w:t>
            </w:r>
            <w:proofErr w:type="spellEnd"/>
            <w:r>
              <w:rPr>
                <w:sz w:val="19"/>
                <w:szCs w:val="19"/>
              </w:rPr>
              <w:t xml:space="preserve"> </w:t>
            </w:r>
            <w:proofErr w:type="spellStart"/>
            <w:r>
              <w:rPr>
                <w:sz w:val="19"/>
                <w:szCs w:val="19"/>
              </w:rPr>
              <w:t>준수율</w:t>
            </w:r>
            <w:proofErr w:type="spellEnd"/>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D9C8F55" w14:textId="77777777" w:rsidR="005B088B" w:rsidRDefault="00000000">
            <w:pPr>
              <w:spacing w:line="300" w:lineRule="auto"/>
              <w:jc w:val="center"/>
            </w:pPr>
            <w:r>
              <w:rPr>
                <w:sz w:val="19"/>
                <w:szCs w:val="19"/>
              </w:rPr>
              <w:t>59.5%</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A33A896" w14:textId="77777777" w:rsidR="005B088B" w:rsidRDefault="00000000">
            <w:pPr>
              <w:spacing w:line="300" w:lineRule="auto"/>
              <w:jc w:val="center"/>
            </w:pPr>
            <w:r>
              <w:rPr>
                <w:sz w:val="19"/>
                <w:szCs w:val="19"/>
              </w:rPr>
              <w:t>64.3%</w:t>
            </w:r>
          </w:p>
        </w:tc>
      </w:tr>
      <w:tr w:rsidR="005B088B" w14:paraId="0FD941CE"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92F14D" w14:textId="77777777" w:rsidR="005B088B" w:rsidRDefault="00000000">
            <w:pPr>
              <w:spacing w:line="300" w:lineRule="auto"/>
            </w:pPr>
            <w:r>
              <w:rPr>
                <w:sz w:val="19"/>
                <w:szCs w:val="19"/>
              </w:rPr>
              <w:t>최종 Meta-Rule 개수 (3라운드 기준)</w:t>
            </w:r>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E3FBFBC" w14:textId="77777777" w:rsidR="005B088B" w:rsidRDefault="00000000">
            <w:pPr>
              <w:spacing w:line="300" w:lineRule="auto"/>
              <w:jc w:val="center"/>
            </w:pPr>
            <w:r>
              <w:rPr>
                <w:sz w:val="19"/>
                <w:szCs w:val="19"/>
              </w:rPr>
              <w:t>12개</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7EAB61F0" w14:textId="77777777" w:rsidR="005B088B" w:rsidRDefault="00000000">
            <w:pPr>
              <w:spacing w:line="300" w:lineRule="auto"/>
              <w:jc w:val="center"/>
            </w:pPr>
            <w:r>
              <w:rPr>
                <w:sz w:val="19"/>
                <w:szCs w:val="19"/>
              </w:rPr>
              <w:t>9개</w:t>
            </w:r>
          </w:p>
        </w:tc>
      </w:tr>
      <w:tr w:rsidR="005B088B" w14:paraId="3C4B87CB" w14:textId="77777777">
        <w:tblPrEx>
          <w:tblCellMar>
            <w:top w:w="0" w:type="dxa"/>
            <w:bottom w:w="0" w:type="dxa"/>
          </w:tblCellMar>
        </w:tblPrEx>
        <w:trPr>
          <w:cantSplit/>
        </w:trPr>
        <w:tc>
          <w:tcPr>
            <w:tcW w:w="4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CBE3B01" w14:textId="77777777" w:rsidR="005B088B" w:rsidRDefault="00000000">
            <w:pPr>
              <w:spacing w:line="300" w:lineRule="auto"/>
            </w:pPr>
            <w:r>
              <w:rPr>
                <w:sz w:val="19"/>
                <w:szCs w:val="19"/>
              </w:rPr>
              <w:t>총 비용 (226회 호출)</w:t>
            </w:r>
          </w:p>
        </w:tc>
        <w:tc>
          <w:tcPr>
            <w:tcW w:w="2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48EA4D8F" w14:textId="77777777" w:rsidR="005B088B" w:rsidRDefault="00000000">
            <w:pPr>
              <w:spacing w:line="300" w:lineRule="auto"/>
              <w:jc w:val="center"/>
            </w:pPr>
            <w:r>
              <w:rPr>
                <w:sz w:val="19"/>
                <w:szCs w:val="19"/>
              </w:rPr>
              <w:t>$4.33</w:t>
            </w:r>
          </w:p>
        </w:tc>
        <w:tc>
          <w:tcPr>
            <w:tcW w:w="23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5FAE49A1" w14:textId="77777777" w:rsidR="005B088B" w:rsidRDefault="00000000">
            <w:pPr>
              <w:spacing w:line="300" w:lineRule="auto"/>
              <w:jc w:val="center"/>
            </w:pPr>
            <w:r>
              <w:rPr>
                <w:sz w:val="19"/>
                <w:szCs w:val="19"/>
              </w:rPr>
              <w:t>$4.25</w:t>
            </w:r>
          </w:p>
        </w:tc>
      </w:tr>
    </w:tbl>
    <w:p w14:paraId="38A55C93" w14:textId="77777777" w:rsidR="005B088B" w:rsidRDefault="005B088B">
      <w:pPr>
        <w:spacing w:after="40"/>
      </w:pPr>
    </w:p>
    <w:p w14:paraId="3ADD4779" w14:textId="77777777" w:rsidR="005B088B" w:rsidRDefault="00000000">
      <w:pPr>
        <w:spacing w:after="200" w:line="300" w:lineRule="auto"/>
        <w:jc w:val="both"/>
      </w:pPr>
      <w:r>
        <w:rPr>
          <w:sz w:val="18"/>
          <w:szCs w:val="18"/>
        </w:rPr>
        <w:t xml:space="preserve">※ 동일 공격 풀(카테고리당 2개, 총 32문항)을 두 실행이 공유하고 라운드 상한을 3으로 줄인 통제 실험이다. </w:t>
      </w:r>
      <w:proofErr w:type="spellStart"/>
      <w:r>
        <w:rPr>
          <w:sz w:val="18"/>
          <w:szCs w:val="18"/>
        </w:rPr>
        <w:t xml:space="preserve">held_out 행은 결정론적</w:t>
      </w:r>
      <w:proofErr w:type="spellEnd"/>
      <w:r>
        <w:rPr>
          <w:sz w:val="18"/>
          <w:szCs w:val="18"/>
        </w:rPr>
        <w:t xml:space="preserve"> </w:t>
      </w:r>
      <w:proofErr w:type="spellStart"/>
      <w:r>
        <w:rPr>
          <w:sz w:val="18"/>
          <w:szCs w:val="18"/>
        </w:rPr>
        <w:t>폴백</w:t>
      </w:r>
      <w:proofErr w:type="spellEnd"/>
      <w:r>
        <w:rPr>
          <w:sz w:val="18"/>
          <w:szCs w:val="18"/>
        </w:rPr>
        <w:t xml:space="preserve"> 문구의 채점 버그로 일부 하향 편향되었을 가능성이 있다.</w:t>
      </w:r>
    </w:p>
    <w:p w14:paraId="560BBF27" w14:textId="77777777" w:rsidR="005B088B" w:rsidRDefault="00000000">
      <w:pPr>
        <w:spacing w:after="140" w:line="360" w:lineRule="auto"/>
        <w:jc w:val="both"/>
      </w:pPr>
      <w:proofErr w:type="spellStart"/>
      <w:r>
        <w:t>비매칭</w:t>
      </w:r>
      <w:proofErr w:type="spellEnd"/>
      <w:r>
        <w:t xml:space="preserve"> 표본이라는 교란 변수 하나를 제거한 12~13차의 통제 실험에서도 round_1 준수율은 baseline이 우위(70.8% 대 64.6%)로 같은 방향이었으며, Meta-Rule 개수만 5w1h가 더 적게(9개 대 12개) 나와 부분적으로 지지되는 방향이었다. 그러나 이 파일럿은 표본과 라운드 상한을 함께 줄여 </w:t>
      </w:r>
      <w:proofErr w:type="spellStart"/>
      <w:r>
        <w:t>검정력이</w:t>
      </w:r>
      <w:proofErr w:type="spellEnd"/>
      <w:r>
        <w:t xml:space="preserve"> 오히려 낮아졌고 모델 동작 변화라는 교란 변수도 통제하지 못하였다. 따라서 표 8의 결과를 5W1H 원칙이 통계적으로 무효하다는 결론으로 해석하지 않는다. 두 차례의 독립 실측이 일관되게 가설을 기각하였으므로 추가 비용을 들이지 않고 현재까지의 관찰을 최종 보고로 확정한다는 것은 연구 자원 배분에 관한 실용적 판단이다. 기각의 원인으로는 대형 모델이 요청의 주체나 명분과 무관하게 요구 내용 자체의 금지 여부를 판단하는 추론을 이미 암묵적으로 수행하고 있을 가능성(잉여 정보 가설)이 제기되나, 이는 검증되지 않은 정황적 추정이다.</w:t>
      </w:r>
    </w:p>
    <w:p w14:paraId="4DA06DAA" w14:textId="77777777" w:rsidR="005B088B" w:rsidRDefault="00000000">
      <w:pPr>
        <w:pStyle w:val="2"/>
        <w:keepNext/>
        <w:spacing w:before="280" w:after="160"/>
      </w:pPr>
      <w:r>
        <w:t xml:space="preserve">4.5. 적응형 재공격</w:t>
      </w:r>
    </w:p>
    <w:p w14:paraId="74FE0E32" w14:textId="77777777" w:rsidR="005B088B" w:rsidRDefault="00000000">
      <w:pPr>
        <w:spacing w:after="140" w:line="360" w:lineRule="auto"/>
        <w:jc w:val="both"/>
      </w:pPr>
      <w:r>
        <w:t xml:space="preserve">고정된 공격셋에 대한 방어율만으로는 방어 로직의 갱신을 관찰한 공격자가 이를 우회하도록 공격을 재설계하는 실제 상황을 반영할 수 없다. 따라서 </w:t>
      </w:r>
      <w:proofErr w:type="spellStart"/>
      <w:r>
        <w:t>v_final</w:t>
      </w:r>
      <w:proofErr w:type="spellEnd"/>
      <w:r>
        <w:t xml:space="preserve">이 완성된 뒤 별도의 재공격 라운드를 두며, 침투 테스트 분야의 표준 구분에 따라 공격자가 대상 </w:t>
      </w:r>
      <w:r>
        <w:lastRenderedPageBreak/>
        <w:t xml:space="preserve">시스템 내부를 얼마나 아는가에 따라 두 위협 모델로 나눈다(표 9, 그림 12). </w:t>
      </w:r>
      <w:proofErr w:type="spellStart"/>
      <w:r>
        <w:t>레드팀</w:t>
      </w:r>
      <w:proofErr w:type="spellEnd"/>
      <w:r>
        <w:t xml:space="preserve"> 생성기에게 이전 라운드의 실패·성공 로그(블랙박스) 또는 </w:t>
      </w:r>
      <w:proofErr w:type="spellStart"/>
      <w:r>
        <w:t>v_final</w:t>
      </w:r>
      <w:proofErr w:type="spellEnd"/>
      <w:r>
        <w:t xml:space="preserve"> 응대 정책(화이트박스)를 제공하여 우회 공격을 생성하게 한 뒤, 주 모델로 </w:t>
      </w:r>
      <w:proofErr w:type="spellStart"/>
      <w:r>
        <w:t>무상태</w:t>
      </w:r>
      <w:proofErr w:type="spellEnd"/>
      <w:r>
        <w:t xml:space="preserve"> 실행하여 채점한다.</w:t>
      </w:r>
    </w:p>
    <w:p w14:paraId="517388E7" w14:textId="77777777" w:rsidR="005B088B" w:rsidRDefault="00000000">
      <w:pPr>
        <w:keepNext/>
        <w:spacing w:before="160" w:after="80"/>
        <w:jc w:val="center"/>
      </w:pPr>
      <w:r>
        <w:rPr>
          <w:rFonts w:ascii="돋움체" w:eastAsia="돋움체" w:hAnsi="돋움체" w:cs="돋움체"/>
          <w:b/>
          <w:bCs/>
          <w:sz w:val="20"/>
          <w:szCs w:val="20"/>
        </w:rPr>
        <w:t>표 9. 적응형 재공격의 위협 모델.</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200"/>
      </w:tblGrid>
      <w:tr w:rsidR="005B088B" w14:paraId="3B9A2A64" w14:textId="77777777">
        <w:tblPrEx>
          <w:tblCellMar>
            <w:top w:w="0" w:type="dxa"/>
            <w:bottom w:w="0" w:type="dxa"/>
          </w:tblCellMar>
        </w:tblPrEx>
        <w:trPr>
          <w:tblHeader/>
        </w:trPr>
        <w:tc>
          <w:tcPr>
            <w:tcW w:w="20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5857DFC1" w14:textId="77777777" w:rsidR="005B088B" w:rsidRDefault="00000000">
            <w:pPr>
              <w:spacing w:line="300" w:lineRule="auto"/>
              <w:jc w:val="center"/>
            </w:pPr>
            <w:r>
              <w:rPr>
                <w:b/>
                <w:bCs/>
                <w:sz w:val="19"/>
                <w:szCs w:val="19"/>
              </w:rPr>
              <w:t>위협 모델</w:t>
            </w:r>
          </w:p>
        </w:tc>
        <w:tc>
          <w:tcPr>
            <w:tcW w:w="35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3E2FE726" w14:textId="77777777" w:rsidR="005B088B" w:rsidRDefault="00000000">
            <w:pPr>
              <w:spacing w:line="300" w:lineRule="auto"/>
              <w:jc w:val="center"/>
            </w:pPr>
            <w:r>
              <w:rPr>
                <w:b/>
                <w:bCs/>
                <w:sz w:val="19"/>
                <w:szCs w:val="19"/>
              </w:rPr>
              <w:t>공격자가 아는 정보</w:t>
            </w:r>
          </w:p>
        </w:tc>
        <w:tc>
          <w:tcPr>
            <w:tcW w:w="3200" w:type="dxa"/>
            <w:tcBorders>
              <w:top w:val="single" w:sz="4" w:space="0" w:color="888888"/>
              <w:left w:val="single" w:sz="4" w:space="0" w:color="888888"/>
              <w:bottom w:val="single" w:sz="4" w:space="0" w:color="888888"/>
              <w:right w:val="single" w:sz="4" w:space="0" w:color="888888"/>
            </w:tcBorders>
            <w:shd w:val="clear" w:color="auto" w:fill="E3E3E3"/>
            <w:tcMar>
              <w:top w:w="50" w:type="dxa"/>
              <w:left w:w="90" w:type="dxa"/>
              <w:bottom w:w="50" w:type="dxa"/>
              <w:right w:w="90" w:type="dxa"/>
            </w:tcMar>
            <w:vAlign w:val="center"/>
          </w:tcPr>
          <w:p w14:paraId="4EC37632" w14:textId="77777777" w:rsidR="005B088B" w:rsidRDefault="00000000">
            <w:pPr>
              <w:spacing w:line="300" w:lineRule="auto"/>
              <w:jc w:val="center"/>
            </w:pPr>
            <w:r>
              <w:rPr>
                <w:b/>
                <w:bCs/>
                <w:sz w:val="19"/>
                <w:szCs w:val="19"/>
              </w:rPr>
              <w:t>목적</w:t>
            </w:r>
          </w:p>
        </w:tc>
      </w:tr>
      <w:tr w:rsidR="005B088B" w14:paraId="2A326652"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24590A15" w14:textId="77777777" w:rsidR="005B088B" w:rsidRDefault="00000000">
            <w:pPr>
              <w:spacing w:line="300" w:lineRule="auto"/>
            </w:pPr>
            <w:r>
              <w:rPr>
                <w:sz w:val="19"/>
                <w:szCs w:val="19"/>
              </w:rPr>
              <w:t>블랙박스 (Black-box)</w:t>
            </w:r>
          </w:p>
        </w:tc>
        <w:tc>
          <w:tcPr>
            <w:tcW w:w="3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6E4939C" w14:textId="77777777" w:rsidR="005B088B" w:rsidRDefault="00000000">
            <w:pPr>
              <w:spacing w:line="300" w:lineRule="auto"/>
            </w:pPr>
            <w:r>
              <w:rPr>
                <w:sz w:val="19"/>
                <w:szCs w:val="19"/>
              </w:rPr>
              <w:t xml:space="preserve">응대 정책에 Meta-Rule이 존재한다는 사실만 알고 정확한 문구는 모름</w:t>
            </w:r>
          </w:p>
        </w:tc>
        <w:tc>
          <w:tcPr>
            <w:tcW w:w="3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9FF8232" w14:textId="77777777" w:rsidR="005B088B" w:rsidRDefault="00000000">
            <w:pPr>
              <w:spacing w:line="300" w:lineRule="auto"/>
            </w:pPr>
            <w:r>
              <w:rPr>
                <w:sz w:val="19"/>
                <w:szCs w:val="19"/>
              </w:rPr>
              <w:t>실제 서비스에서 외부 공격자가 처하는 현실적 조건의 재현</w:t>
            </w:r>
          </w:p>
        </w:tc>
      </w:tr>
      <w:tr w:rsidR="005B088B" w14:paraId="2CB17064" w14:textId="77777777">
        <w:tblPrEx>
          <w:tblCellMar>
            <w:top w:w="0" w:type="dxa"/>
            <w:bottom w:w="0" w:type="dxa"/>
          </w:tblCellMar>
        </w:tblPrEx>
        <w:trPr>
          <w:cantSplit/>
        </w:trPr>
        <w:tc>
          <w:tcPr>
            <w:tcW w:w="20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6A8C2D6E" w14:textId="77777777" w:rsidR="005B088B" w:rsidRDefault="00000000">
            <w:pPr>
              <w:spacing w:line="300" w:lineRule="auto"/>
            </w:pPr>
            <w:r>
              <w:rPr>
                <w:sz w:val="19"/>
                <w:szCs w:val="19"/>
              </w:rPr>
              <w:t>화이트박스 (White-box)</w:t>
            </w:r>
          </w:p>
        </w:tc>
        <w:tc>
          <w:tcPr>
            <w:tcW w:w="35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1EB7C668" w14:textId="77777777" w:rsidR="005B088B" w:rsidRDefault="00000000">
            <w:pPr>
              <w:spacing w:line="300" w:lineRule="auto"/>
            </w:pPr>
            <w:proofErr w:type="spellStart"/>
            <w:r>
              <w:rPr>
                <w:sz w:val="19"/>
                <w:szCs w:val="19"/>
              </w:rPr>
              <w:t>v_final</w:t>
            </w:r>
            <w:proofErr w:type="spellEnd"/>
            <w:r>
              <w:rPr>
                <w:sz w:val="19"/>
                <w:szCs w:val="19"/>
              </w:rPr>
              <w:t>의 Meta-Rule 전문을 그대로 알고 있음</w:t>
            </w:r>
          </w:p>
        </w:tc>
        <w:tc>
          <w:tcPr>
            <w:tcW w:w="3200" w:type="dxa"/>
            <w:tcBorders>
              <w:top w:val="single" w:sz="4" w:space="0" w:color="888888"/>
              <w:left w:val="single" w:sz="4" w:space="0" w:color="888888"/>
              <w:bottom w:val="single" w:sz="4" w:space="0" w:color="888888"/>
              <w:right w:val="single" w:sz="4" w:space="0" w:color="888888"/>
            </w:tcBorders>
            <w:tcMar>
              <w:top w:w="50" w:type="dxa"/>
              <w:left w:w="90" w:type="dxa"/>
              <w:bottom w:w="50" w:type="dxa"/>
              <w:right w:w="90" w:type="dxa"/>
            </w:tcMar>
            <w:vAlign w:val="center"/>
          </w:tcPr>
          <w:p w14:paraId="0B433769" w14:textId="77777777" w:rsidR="005B088B" w:rsidRDefault="00000000">
            <w:pPr>
              <w:spacing w:line="300" w:lineRule="auto"/>
            </w:pPr>
            <w:proofErr w:type="spellStart"/>
            <w:r>
              <w:rPr>
                <w:sz w:val="19"/>
                <w:szCs w:val="19"/>
              </w:rPr>
              <w:t>레드팀</w:t>
            </w:r>
            <w:proofErr w:type="spellEnd"/>
            <w:r>
              <w:rPr>
                <w:sz w:val="19"/>
                <w:szCs w:val="19"/>
              </w:rPr>
              <w:t xml:space="preserve"> 생성기의 정책 </w:t>
            </w:r>
            <w:proofErr w:type="spellStart"/>
            <w:r>
              <w:rPr>
                <w:sz w:val="19"/>
                <w:szCs w:val="19"/>
              </w:rPr>
              <w:t>순응성</w:t>
            </w:r>
            <w:proofErr w:type="spellEnd"/>
            <w:r>
              <w:rPr>
                <w:sz w:val="19"/>
                <w:szCs w:val="19"/>
              </w:rPr>
              <w:t xml:space="preserve"> 범위 안에서의 방어율 측정 (진짜 worst-case의 하한은 아님)</w:t>
            </w:r>
          </w:p>
        </w:tc>
      </w:tr>
    </w:tbl>
    <w:p w14:paraId="2E317D7A" w14:textId="77777777" w:rsidR="005B088B" w:rsidRDefault="005B088B">
      <w:pPr>
        <w:spacing w:after="200"/>
      </w:pPr>
    </w:p>
    <w:p w14:paraId="3BA7804C" w14:textId="77777777" w:rsidR="005B088B" w:rsidRDefault="00000000">
      <w:pPr>
        <w:spacing w:after="140" w:line="360" w:lineRule="auto"/>
        <w:jc w:val="both"/>
      </w:pPr>
      <w:r>
        <w:t xml:space="preserve">실행별로 방어율은 7차에서 블랙박스 93.3%, 화이트박스 100.0%, 8차에서 각각 60.0%와 80.0%, 9차에서 둘 다 100.0%였다. 공격자가 더 많이 알수록 방어율이 낮아지리라는 원래 예상(화이트박스 ≤ 블랙박스)과 달리, 7차와 8차에서는 모두 화이트박스의 방어율이 더 높았고 9차에서는 두 조건이 같아 예상은 지지되지 않았다. 다만 각 조건의 표본이 5개에 불과하여 통계적 잡음일 가능성을 배제할 수 없으며, 레드팀 생성기가 명시된 금지 규칙을 보면 그 규칙을 정면으로 건드리는 공격을 회피하는 방향으로 조정되었을 가능성도 있다. 8차의 블랙박스 조건에서는 </w:t>
      </w:r>
      <w:proofErr w:type="spellStart"/>
      <w:r>
        <w:t>레드팀이</w:t>
      </w:r>
      <w:proofErr w:type="spellEnd"/>
      <w:r>
        <w:t xml:space="preserve"> 방어 규칙을 전혀 모른 채 </w:t>
      </w:r>
      <w:proofErr w:type="spellStart"/>
      <w:r>
        <w:t>챗봇</w:t>
      </w:r>
      <w:proofErr w:type="spellEnd"/>
      <w:r>
        <w:t xml:space="preserve"> 자신의 거절 문장을 흉내 낸 입력("죄송하지만 그 요청은 도와드릴 수 없습니다.")을 제출하여 응답 형식이 통째로 붕괴한 사례(응답 "네, 알겠습니다.")가 관측되었다. 실제 정보 유출은 아니지만 8개 카테고리 어디에도 속하지 않는 새로운 공격 표면을 드러낸 사례이다. 9차에서는 두 조건 모두 100%로 수렴하여 차이를 비교할 신호 자체가 소진되었으므로, 이 비교가 의미를 가지려면 준수율이 포화되지 않은 시점에서 더 큰 표본으로 수행되어야 한다.</w:t>
      </w:r>
    </w:p>
    <w:p w14:paraId="23F1A852" w14:textId="27CF3CCB" w:rsidR="005B088B" w:rsidRDefault="00000000">
      <w:pPr>
        <w:keepNext/>
        <w:spacing w:before="160" w:after="60"/>
        <w:jc w:val="center"/>
      </w:pPr>
      <w:r>
        <w:rPr>
          <w:noProof/>
        </w:rPr>
        <w:lastRenderedPageBreak/>
        <w:drawing>
          <wp:inline distT="0" distB="0" distL="0" distR="0" wp14:anchorId="7E984DF8" wp14:editId="33F42B8A">
            <wp:extent cx="5550408" cy="2147398"/>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550408" cy="2147398"/>
                    </a:xfrm>
                    <a:prstGeom prst="rect">
                      <a:avLst/>
                    </a:prstGeom>
                  </pic:spPr>
                </pic:pic>
              </a:graphicData>
            </a:graphic>
          </wp:inline>
        </w:drawing>
      </w:r>
      <w:r w:rsidR="00754595" w:rsidRPr="00754595">
        <w:rPr>
          <w:noProof/>
        </w:rPr>
        <w:t xml:space="preserve"> </w:t>
      </w:r>
    </w:p>
    <w:p w14:paraId="08D31AEC" w14:textId="77777777" w:rsidR="005B088B" w:rsidRDefault="00000000">
      <w:pPr>
        <w:spacing w:after="240"/>
        <w:jc w:val="center"/>
      </w:pPr>
      <w:r>
        <w:rPr>
          <w:rFonts w:ascii="돋움체" w:eastAsia="돋움체" w:hAnsi="돋움체" w:cs="돋움체"/>
          <w:b/>
          <w:bCs/>
          <w:sz w:val="20"/>
          <w:szCs w:val="20"/>
        </w:rPr>
        <w:t xml:space="preserve">그림 12. 적응형 재공격의 두 위협 모델과 7~9차 결과.</w:t>
      </w:r>
    </w:p>
    <w:p w14:paraId="25BC8E00" w14:textId="77777777" w:rsidR="005B088B" w:rsidRDefault="00000000">
      <w:pPr>
        <w:pStyle w:val="1"/>
        <w:pageBreakBefore/>
        <w:spacing w:after="240"/>
      </w:pPr>
      <w:r>
        <w:lastRenderedPageBreak/>
        <w:t>제5장. 논의 및 결론</w:t>
      </w:r>
    </w:p>
    <w:p w14:paraId="4DA06DAA" w14:textId="77777777" w:rsidR="005B088B" w:rsidRDefault="00000000">
      <w:pPr>
        <w:pStyle w:val="2"/>
        <w:keepNext/>
        <w:spacing w:before="280" w:after="160"/>
      </w:pPr>
      <w:r>
        <w:t>5.1. 논의</w:t>
      </w:r>
    </w:p>
    <w:p w14:paraId="1E9C0088" w14:textId="77777777" w:rsidR="005B088B" w:rsidRDefault="00000000">
      <w:pPr>
        <w:spacing w:after="140" w:line="360" w:lineRule="auto"/>
        <w:jc w:val="both"/>
      </w:pPr>
      <w:r>
        <w:t xml:space="preserve">본 연구의 예비 결과는 막대한 연산 비용이 드는 모델 </w:t>
      </w:r>
      <w:proofErr w:type="spellStart"/>
      <w:r>
        <w:t>파인튜닝이나</w:t>
      </w:r>
      <w:proofErr w:type="spellEnd"/>
      <w:r>
        <w:t xml:space="preserve"> 복잡한 다중 에이전트 시스템 없이도, 소프트웨어공학의 응대 정책 명세 텍스트 최적화와 모듈형 아키텍처만으로 LLM </w:t>
      </w:r>
      <w:proofErr w:type="spellStart"/>
      <w:r>
        <w:t>챗봇의</w:t>
      </w:r>
      <w:proofErr w:type="spellEnd"/>
      <w:r>
        <w:t xml:space="preserve"> 가이드라인 준수율을 높일 수 있음을 시사한다. </w:t>
      </w:r>
      <w:proofErr w:type="spellStart"/>
      <w:r>
        <w:t xml:space="preserve">헬드아웃 셋(7차 87.0%, 9차 97.1%)의 성능이 명세서 버전 차이(7차는 헬드아웃이 한 단계 뒤인 v1.5)를 감안하더라도 보강용 셋 최종 라운드와 통계적으로 구분되지 않았고 9차의 교차 모델 검증에서도 91.3%가 다수결 기준을 통과하였다는 점은, 개선이 특정 문항에 대한 암기만은 아님을 뒷받침한다.</w:t>
      </w:r>
      <w:proofErr w:type="spellEnd"/>
      <w:r>
        <w:t xml:space="preserve"> 또한 안전성이 강하게 </w:t>
      </w:r>
      <w:proofErr w:type="spellStart"/>
      <w:r>
        <w:t>튜닝된</w:t>
      </w:r>
      <w:proofErr w:type="spellEnd"/>
      <w:r>
        <w:t xml:space="preserve"> 모델이 </w:t>
      </w:r>
      <w:proofErr w:type="spellStart"/>
      <w:r>
        <w:t>레드팀</w:t>
      </w:r>
      <w:proofErr w:type="spellEnd"/>
      <w:r>
        <w:t xml:space="preserve"> 생성과 채점 요청을 정책상 거부하는 현상은 여러 역할에 동일 모델을 쓸 때 구조적으로 부딪히는 문제로서 역할 분리 설계의 필요성을 실측으로 보여 준다.</w:t>
      </w:r>
    </w:p>
    <w:p w14:paraId="61CD18DA" w14:textId="77777777" w:rsidR="005B088B" w:rsidRDefault="00000000">
      <w:pPr>
        <w:spacing w:after="140" w:line="360" w:lineRule="auto"/>
        <w:jc w:val="both"/>
      </w:pPr>
      <w:r>
        <w:t xml:space="preserve">동시에 본 연구는 긍정적 결과만이 아니라 그 대가와 반례를 정직하게 보고하는 것을 원칙으로 하였다. 9차의 100% 수렴은 Meta-Rule 28개의 문자열 템플릿화를 동반하였고, 5W1H 원칙은 세 가지 예측이 모두 기각되었으며, 동일 코드의 재실행에서 결과가 재현되지 않을 수 있다는 위협이 실측으로 확인되었다. 이러한 결과는 강건화가 만능이 아니며 수렴의 방식과 비용을 함께 평가해야 함을 의미한다.</w:t>
      </w:r>
    </w:p>
    <w:p w14:paraId="143F4CEC" w14:textId="77777777" w:rsidR="005B088B" w:rsidRDefault="00000000">
      <w:pPr>
        <w:pStyle w:val="2"/>
        <w:keepNext/>
        <w:spacing w:before="280" w:after="160"/>
      </w:pPr>
      <w:r>
        <w:t>5.2. 한계</w:t>
      </w:r>
    </w:p>
    <w:p>
      <w:pPr>
        <w:spacing w:after="140" w:line="360" w:lineRule="auto"/>
        <w:jc w:val="both"/>
      </w:pPr>
      <w:r>
        <w:t xml:space="preserve">본 연구의 한계는 다음과 같다. 첫째, 모든 결과가 단일 도메인(가전 유통)의 카테고리당 3개 규모 예비 파일럿이며 대부분 문항당 단일 시행이므로, 일반화에는 타 도메인과 본 실행 규모에서의 재검증이 필요하다. 둘째, 보강용 셋과 </w:t>
      </w:r>
      <w:proofErr w:type="spellStart"/>
      <w:r>
        <w:t>헬드아웃</w:t>
      </w:r>
      <w:proofErr w:type="spellEnd"/>
      <w:r>
        <w:t xml:space="preserve"> 셋이 동일한 1차 생성 배치를 무</w:t>
      </w:r>
      <w:r>
        <w:t xml:space="preserve">작위 분할한 것이어서 보고된 일반화 성능은 진정한 분포 밖 일반화가 아니라 </w:t>
      </w:r>
      <w:proofErr w:type="spellStart"/>
      <w:r>
        <w:t>보간에</w:t>
      </w:r>
      <w:proofErr w:type="spellEnd"/>
      <w:r>
        <w:t xml:space="preserve"> 가까울 수 있다. 셋째, 모든 채점이 단일 주 모델 심판관에 의존하며 연구자의 수동 블라인드 채점은 아직 수행되지 않았고, 4단계 rubric의 심판관 신뢰도도 </w:t>
      </w:r>
      <w:proofErr w:type="spellStart"/>
      <w:r>
        <w:t>실측되지</w:t>
      </w:r>
      <w:proofErr w:type="spellEnd"/>
      <w:r>
        <w:t xml:space="preserve"> 않았다. 넷째, 공격 시나리오의 연구자 수동 검토 단계가 실제로는 수행되지 않아 비현실적이거나 카테고리에 맞지 않는 문항이 섞여 들어갔을 가능성을 배제할 수 없다.</w:t>
      </w:r>
    </w:p>
    <w:p w14:paraId="7491CEC2" w14:textId="77777777" w:rsidR="005B088B" w:rsidRDefault="00000000">
      <w:pPr>
        <w:spacing w:after="140" w:line="360" w:lineRule="auto"/>
        <w:jc w:val="both"/>
      </w:pPr>
      <w:r>
        <w:t xml:space="preserve">다섯째, 적응형 재공격은 </w:t>
      </w:r>
      <w:proofErr w:type="spellStart"/>
      <w:r>
        <w:t>레드팀</w:t>
      </w:r>
      <w:proofErr w:type="spellEnd"/>
      <w:r>
        <w:t xml:space="preserve"> 생성기의 정책 </w:t>
      </w:r>
      <w:proofErr w:type="spellStart"/>
      <w:r>
        <w:t>순응성</w:t>
      </w:r>
      <w:proofErr w:type="spellEnd"/>
      <w:r>
        <w:t xml:space="preserve"> 안에서의 방어율이므로 진짜 worst-case의 하한이 아니며, </w:t>
      </w:r>
      <w:proofErr w:type="spellStart"/>
      <w:r>
        <w:t>그래디언트</w:t>
      </w:r>
      <w:proofErr w:type="spellEnd"/>
      <w:r>
        <w:t xml:space="preserve"> 기반 최적화 공격은 시도하지 않았다. 여섯째, 단발성 단일 턴 시나리오로 범위를 한정하여 여러 턴에 걸쳐 서서히 유도하는 점진적 </w:t>
      </w:r>
      <w:r>
        <w:lastRenderedPageBreak/>
        <w:t xml:space="preserve">공격은 다루지 못하였다. 일곱째, </w:t>
      </w:r>
      <w:proofErr w:type="spellStart"/>
      <w:r>
        <w:t>헬드아웃</w:t>
      </w:r>
      <w:proofErr w:type="spellEnd"/>
      <w:r>
        <w:t xml:space="preserve"> 결과가 보강용 셋과 통계적으로 구분되지 않는다는 사실은 표본이 작아 </w:t>
      </w:r>
      <w:proofErr w:type="spellStart"/>
      <w:r>
        <w:t>검정력이</w:t>
      </w:r>
      <w:proofErr w:type="spellEnd"/>
      <w:r>
        <w:t xml:space="preserve"> 낮다는 점에서 과적합이 없다는 증거로 해석하는 데 한계가 있다. 여덟째, 모델 별칭 뒤의 동작 변화 또는 입력 토큰 누적으로 인해 실행 간 재현성이 보장되지 않을 수 있다.</w:t>
      </w:r>
    </w:p>
    <w:p w14:paraId="7491CEC2" w14:textId="77777777" w:rsidR="005B088B" w:rsidRDefault="00000000">
      <w:pPr>
        <w:spacing w:after="140" w:line="360" w:lineRule="auto"/>
        <w:jc w:val="both"/>
      </w:pPr>
      <w:r>
        <w:t xml:space="preserve">그림 13~17은 위 한계가 프레임워크의 어느 단계에서 발생하는지 대응시켜 보이기 위해 3.1절의 구조도를 다시 제시한 것이다. 첫째 한계는 연구 전체의 규모와 범위에 관한 것으로 전체 흐름(그림 13)에 해당하고, 둘째와 넷째 한계는 공격 시나리오를 생성하고 분할하는 준비 단계(그림 14)에서 발생한다. 여섯째 한계는 단발성 공격 문장을 입력으로 받는 유닛 파이프라인(그림 15)의 범위에 관한 것이며, 셋째와 여덟째 한계는 심판관 채점과 Meta-Rule 누적 삽입이 이루어지는 강건화 루프(그림 16)에, 다섯째와 일곱째 한계는 적응형 재공격과 통계 검정을 수행하는 사후 검증(그림 17)에 해당한다.</w:t>
      </w:r>
    </w:p>
    <w:p>
      <w:pPr>
        <w:keepNext/>
        <w:spacing w:before="160" w:after="60"/>
        <w:jc w:val="center"/>
      </w:pPr>
      <w:r w:rsidR="00754595">
        <w:rPr>
          <w:noProof/>
        </w:rPr>
        <w:drawing>
          <wp:inline distT="0" distB="0" distL="0" distR="0" wp14:anchorId="1055C533" wp14:editId="5DCEDAC3">
            <wp:extent cx="5550408" cy="1649529"/>
            <wp:effectExtent l="0" t="0" r="0" b="0"/>
            <wp:docPr id="14882673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cx="5550408" cy="1649529">
                          <a14:useLocalDpi xmlns:a14="http://schemas.microsoft.com/office/drawing/2010/main" val="0"/>
                        </a:ext>
                      </a:extLst>
                    </a:blip>
                    <a:srcRect/>
                    <a:stretch>
                      <a:fillRect/>
                    </a:stretch>
                  </pic:blipFill>
                  <pic:spPr bwMode="auto">
                    <a:xfrm>
                      <a:off x="0" y="0"/>
                      <a:ext cx="5546725" cy="2026920"/>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13. 전체 프레임워크의 흐름 개요.</w:t>
      </w:r>
    </w:p>
    <w:p>
      <w:pPr>
        <w:keepNext/>
        <w:spacing w:before="160" w:after="60"/>
        <w:jc w:val="center"/>
      </w:pPr>
      <w:r w:rsidR="00754595">
        <w:rPr>
          <w:noProof/>
        </w:rPr>
        <w:lastRenderedPageBreak/>
        <w:drawing>
          <wp:inline distT="0" distB="0" distL="0" distR="0" wp14:anchorId="21DC0CB1" wp14:editId="5FE48BAA">
            <wp:extent cx="5550408" cy="2281439"/>
            <wp:effectExtent l="0" t="0" r="0" b="6985"/>
            <wp:docPr id="139261962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cx="5550408" cy="2281439">
                          <a14:useLocalDpi xmlns:a14="http://schemas.microsoft.com/office/drawing/2010/main" val="0"/>
                        </a:ext>
                      </a:extLst>
                    </a:blip>
                    <a:srcRect/>
                    <a:stretch>
                      <a:fillRect/>
                    </a:stretch>
                  </pic:blipFill>
                  <pic:spPr bwMode="auto">
                    <a:xfrm>
                      <a:off x="0" y="0"/>
                      <a:ext cx="5546725" cy="227992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14. 준비 단계 — 사전 점검과 공격 생성.</w:t>
      </w:r>
    </w:p>
    <w:p>
      <w:pPr>
        <w:keepNext/>
        <w:spacing w:before="160" w:after="60"/>
        <w:jc w:val="center"/>
      </w:pPr>
      <w:r w:rsidR="00754595">
        <w:rPr>
          <w:noProof/>
        </w:rPr>
        <w:drawing>
          <wp:inline distT="0" distB="0" distL="0" distR="0" wp14:anchorId="12EBB8A9" wp14:editId="3C1A8170">
            <wp:extent cx="5550408" cy="2281439"/>
            <wp:effectExtent l="0" t="0" r="0" b="0"/>
            <wp:docPr id="1237686924"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cx="5550408" cy="2281439">
                          <a14:useLocalDpi xmlns:a14="http://schemas.microsoft.com/office/drawing/2010/main" val="0"/>
                        </a:ext>
                      </a:extLst>
                    </a:blip>
                    <a:srcRect/>
                    <a:stretch>
                      <a:fillRect/>
                    </a:stretch>
                  </pic:blipFill>
                  <pic:spPr bwMode="auto">
                    <a:xfrm>
                      <a:off x="0" y="0"/>
                      <a:ext cx="5546725" cy="284670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15. 구조 1 — 파이프라인 아키텍처 (유닛 A~D).</w:t>
      </w:r>
    </w:p>
    <w:p>
      <w:pPr>
        <w:keepNext/>
        <w:spacing w:before="160" w:after="60"/>
        <w:jc w:val="center"/>
      </w:pPr>
      <w:r w:rsidR="00754595">
        <w:rPr>
          <w:noProof/>
        </w:rPr>
        <w:lastRenderedPageBreak/>
        <w:drawing>
          <wp:inline distT="0" distB="0" distL="0" distR="0" wp14:anchorId="5D57BC52" wp14:editId="0D9F8769">
            <wp:extent cx="5550408" cy="3184167"/>
            <wp:effectExtent l="0" t="0" r="0" b="4445"/>
            <wp:docPr id="69937190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cx="5550408" cy="3184167">
                          <a14:useLocalDpi xmlns:a14="http://schemas.microsoft.com/office/drawing/2010/main" val="0"/>
                        </a:ext>
                      </a:extLst>
                    </a:blip>
                    <a:srcRect/>
                    <a:stretch>
                      <a:fillRect/>
                    </a:stretch>
                  </pic:blipFill>
                  <pic:spPr bwMode="auto">
                    <a:xfrm>
                      <a:off x="0" y="0"/>
                      <a:ext cx="5546725" cy="397700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 xml:space="preserve">그림 16. 구조 2 — 강건화 폐쇄 루프.</w:t>
      </w:r>
    </w:p>
    <w:p>
      <w:pPr>
        <w:keepNext/>
        <w:spacing w:before="160" w:after="60"/>
        <w:jc w:val="center"/>
      </w:pPr>
      <w:r w:rsidR="00754595">
        <w:rPr>
          <w:noProof/>
        </w:rPr>
        <w:drawing>
          <wp:inline distT="0" distB="0" distL="0" distR="0" wp14:anchorId="735E1CA9" wp14:editId="4E6B8379">
            <wp:extent cx="5550408" cy="2057125"/>
            <wp:effectExtent l="0" t="0" r="0" b="0"/>
            <wp:docPr id="1011917978"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cx="5550408" cy="2057125">
                          <a14:useLocalDpi xmlns:a14="http://schemas.microsoft.com/office/drawing/2010/main" val="0"/>
                        </a:ext>
                      </a:extLst>
                    </a:blip>
                    <a:srcRect/>
                    <a:stretch>
                      <a:fillRect/>
                    </a:stretch>
                  </pic:blipFill>
                  <pic:spPr bwMode="auto">
                    <a:xfrm>
                      <a:off x="0" y="0"/>
                      <a:ext cx="5546725" cy="2423795"/>
                    </a:xfrm>
                    <a:prstGeom prst="rect">
                      <a:avLst/>
                    </a:prstGeom>
                    <a:noFill/>
                    <a:ln>
                      <a:noFill/>
                    </a:ln>
                  </pic:spPr>
                </pic:pic>
              </a:graphicData>
            </a:graphic>
          </wp:inline>
        </w:drawing>
      </w:r>
    </w:p>
    <w:p w14:paraId="1F1CA2D7" w14:textId="77777777" w:rsidR="005B088B" w:rsidRDefault="00000000">
      <w:pPr>
        <w:spacing w:after="240"/>
        <w:jc w:val="center"/>
      </w:pPr>
      <w:r>
        <w:rPr>
          <w:rFonts w:ascii="돋움체" w:eastAsia="돋움체" w:hAnsi="돋움체" w:cs="돋움체"/>
          <w:b/>
          <w:bCs/>
          <w:sz w:val="20"/>
          <w:szCs w:val="20"/>
        </w:rPr>
        <w:t>그림 17. 구조 3 — 사후 검증.</w:t>
      </w:r>
    </w:p>
    <w:p w14:paraId="18B5DFC4" w14:textId="77777777" w:rsidR="005B088B" w:rsidRDefault="00000000">
      <w:pPr>
        <w:pStyle w:val="2"/>
        <w:keepNext/>
        <w:spacing w:before="280" w:after="160"/>
      </w:pPr>
      <w:r>
        <w:t>5.3. 결론 및 향후 연구</w:t>
      </w:r>
    </w:p>
    <w:p w14:paraId="14561C47" w14:textId="77777777" w:rsidR="005B088B" w:rsidRDefault="00000000">
      <w:pPr>
        <w:spacing w:after="140" w:line="360" w:lineRule="auto"/>
        <w:jc w:val="both"/>
      </w:pPr>
      <w:r>
        <w:t xml:space="preserve">본 논문은 LLM 기반 AI </w:t>
      </w:r>
      <w:proofErr w:type="spellStart"/>
      <w:r>
        <w:t>챗봇의</w:t>
      </w:r>
      <w:proofErr w:type="spellEnd"/>
      <w:r>
        <w:t xml:space="preserve"> 정보 불일치성에 저항하기 위해, 모듈형 4단계 유닛 아키텍처와 응대 정책 기반 강건화 폐쇄 루프를 제안하고 예비 규모 파일럿으로 검증하였다. 공격 분류체계는 8개 유형을 OWASP LLM Top 10과 정보 불일치성 3분류에 이중으로 매핑하여 핵심 실증 4개와 보완적 위협 4개로 구분하였고, 방어의 완결성은 4단계 보안 심각도 체계로 평가하였다. 9차 파일럿에서 14라운드 만에 보강용 셋 </w:t>
      </w:r>
      <w:proofErr w:type="spellStart"/>
      <w:r>
        <w:t>준수율</w:t>
      </w:r>
      <w:proofErr w:type="spellEnd"/>
      <w:r>
        <w:t xml:space="preserve"> 100%에 도달하였고 </w:t>
      </w:r>
      <w:proofErr w:type="spellStart"/>
      <w:r>
        <w:t>헬드아웃</w:t>
      </w:r>
      <w:proofErr w:type="spellEnd"/>
      <w:r>
        <w:t xml:space="preserve"> 97.1%, 교차 모델 검증 91.3%를 기록하였으며, 핵심 3유형은 </w:t>
      </w:r>
      <w:proofErr w:type="spellStart"/>
      <w:r>
        <w:t>헬드아웃에서도</w:t>
      </w:r>
      <w:proofErr w:type="spellEnd"/>
      <w:r>
        <w:t xml:space="preserve"> 전부 방어되었다. 다만 이 수렴은 응대 정책의 문자열 템플릿화를 동반하였고 5W1H 원칙은 기각되었으므로, 본 결과는 예비적 근거로 해석되어야 한다.</w:t>
      </w:r>
    </w:p>
    <w:p w14:paraId="46877A81" w14:textId="77777777" w:rsidR="005B088B" w:rsidRDefault="00000000">
      <w:pPr>
        <w:spacing w:after="140" w:line="360" w:lineRule="auto"/>
        <w:jc w:val="both"/>
      </w:pPr>
      <w:r>
        <w:t xml:space="preserve">향후 연구로는 카테고리당 10개 규모의 본 실행, </w:t>
      </w:r>
      <w:proofErr w:type="spellStart"/>
      <w:r>
        <w:t>헬드아웃</w:t>
      </w:r>
      <w:proofErr w:type="spellEnd"/>
      <w:r>
        <w:t xml:space="preserve"> 셋의 독립 생성, 연구자의 수동 블라인드 채점과 4단계 rubric의 심판관 신뢰도 검증, 의료·금융·공공 등 법적 제약이 더 복잡한 타 도메인으로의 확장, </w:t>
      </w:r>
      <w:proofErr w:type="spellStart"/>
      <w:r>
        <w:t>멀티턴</w:t>
      </w:r>
      <w:proofErr w:type="spellEnd"/>
      <w:r>
        <w:t xml:space="preserve"> 공격의 포함, 그리고 생성된 Meta-Rule을 프로덕션에 반영하기 전의 사람 검수(human-in-the-loop) 게이트 설계를 계획한다.</w:t>
      </w:r>
    </w:p>
    <w:p w14:paraId="56736EDE" w14:textId="77777777" w:rsidR="005B088B" w:rsidRDefault="00000000">
      <w:pPr>
        <w:pStyle w:val="1"/>
        <w:pageBreakBefore/>
        <w:spacing w:after="240"/>
      </w:pPr>
      <w:r>
        <w:lastRenderedPageBreak/>
        <w:t>참고문헌</w:t>
      </w:r>
    </w:p>
    <w:p w14:paraId="257129D8" w14:textId="77777777" w:rsidR="005B088B" w:rsidRDefault="00000000">
      <w:pPr>
        <w:spacing w:after="120" w:line="300" w:lineRule="auto"/>
        <w:ind w:left="480" w:hanging="480"/>
      </w:pPr>
      <w:r>
        <w:rPr>
          <w:sz w:val="20"/>
          <w:szCs w:val="20"/>
        </w:rPr>
        <w:t xml:space="preserve">1. Aswin RRV, Tyagi, N., Uddin, M. N., Varshney, N., &amp; Baral, C. (2024). Chaos with Keywords: Exposing Large Language Models' Sycophantic Hallucination to Misleading Keywords and Evaluating Defense Strategies. Findings of the Association for Computational Linguistics: ACL 2024. arXiv:2406.03827.</w:t>
      </w:r>
      <w:proofErr w:type="gramStart"/>
      <w:proofErr w:type="gramEnd"/>
    </w:p>
    <w:p w14:paraId="257129D8" w14:textId="77777777" w:rsidR="005B088B" w:rsidRDefault="00000000">
      <w:pPr>
        <w:spacing w:after="120" w:line="300" w:lineRule="auto"/>
        <w:ind w:left="480" w:hanging="480"/>
      </w:pPr>
      <w:r>
        <w:rPr>
          <w:sz w:val="20"/>
          <w:szCs w:val="20"/>
        </w:rPr>
        <w:t xml:space="preserve">2. Chaitanya, &amp; Gundakaram (2026). PRISM: Prompt Reliability via Iterative Simulation and Monitoring for Enterprise Conversational AI. arXiv:2605.15665.</w:t>
      </w:r>
      <w:proofErr w:type="gramStart"/>
      <w:proofErr w:type="gramEnd"/>
    </w:p>
    <w:p w14:paraId="257129D8" w14:textId="77777777" w:rsidR="005B088B" w:rsidRDefault="00000000">
      <w:pPr>
        <w:spacing w:after="120" w:line="300" w:lineRule="auto"/>
        <w:ind w:left="480" w:hanging="480"/>
      </w:pPr>
      <w:r>
        <w:rPr>
          <w:sz w:val="20"/>
          <w:szCs w:val="20"/>
        </w:rPr>
        <w:t xml:space="preserve">3. Chen, Wang, Sun, Liu, Zhang, &amp; Liu (2025). Promptware Engineering: Software Engineering for Prompt-Enabled Systems. arXiv:2503.02400.</w:t>
      </w:r>
      <w:proofErr w:type="gramStart"/>
      <w:proofErr w:type="gramEnd"/>
    </w:p>
    <w:p w14:paraId="257129D8" w14:textId="77777777" w:rsidR="005B088B" w:rsidRDefault="00000000">
      <w:pPr>
        <w:spacing w:after="120" w:line="300" w:lineRule="auto"/>
        <w:ind w:left="480" w:hanging="480"/>
      </w:pPr>
      <w:r>
        <w:rPr>
          <w:sz w:val="20"/>
          <w:szCs w:val="20"/>
        </w:rPr>
        <w:t xml:space="preserve">4. FIRST.Org, Inc. (2023). Common Vulnerability Scoring System version 4.0: Specification Document. Forum of Incident Response and Security Teams (FIRST). https://www.first.org/cvss/v4-0/cvss-v40-specification.pdf</w:t>
      </w:r>
      <w:proofErr w:type="gramStart"/>
      <w:proofErr w:type="gramEnd"/>
    </w:p>
    <w:p w14:paraId="257129D8" w14:textId="77777777" w:rsidR="005B088B" w:rsidRDefault="00000000">
      <w:pPr>
        <w:spacing w:after="120" w:line="300" w:lineRule="auto"/>
        <w:ind w:left="480" w:hanging="480"/>
      </w:pPr>
      <w:r>
        <w:rPr>
          <w:sz w:val="20"/>
          <w:szCs w:val="20"/>
        </w:rPr>
        <w:t xml:space="preserve">5. Geng, R., Yin, C., Wang, Y., Chen, Y., &amp; Jia, J. (2026). PIArena: A Platform for Prompt Injection Evaluation. Proceedings of the Association for Computational Linguistics (ACL 2026). arXiv:2604.08499.</w:t>
      </w:r>
      <w:proofErr w:type="gramStart"/>
      <w:proofErr w:type="gramEnd"/>
    </w:p>
    <w:p w14:paraId="257129D8" w14:textId="77777777" w:rsidR="005B088B" w:rsidRDefault="00000000">
      <w:pPr>
        <w:spacing w:after="120" w:line="300" w:lineRule="auto"/>
        <w:ind w:left="480" w:hanging="480"/>
      </w:pPr>
      <w:r>
        <w:rPr>
          <w:sz w:val="20"/>
          <w:szCs w:val="20"/>
        </w:rPr>
        <w:t xml:space="preserve">6. Greshake, K., Abdelnabi, S., Mishra, S., Endres, C., Holz, T., &amp; Fritz, M. (2023). Not what you've signed up for: Compromising Real-World LLM-Integrated Applications with Indirect Prompt Injection. ACM Workshop on Artificial Intelligence and Security (AISec 2023). arXiv:2302.12173.</w:t>
      </w:r>
      <w:proofErr w:type="gramStart"/>
      <w:proofErr w:type="gramEnd"/>
    </w:p>
    <w:p w14:paraId="257129D8" w14:textId="77777777" w:rsidR="005B088B" w:rsidRDefault="00000000">
      <w:pPr>
        <w:spacing w:after="120" w:line="300" w:lineRule="auto"/>
        <w:ind w:left="480" w:hanging="480"/>
      </w:pPr>
      <w:r>
        <w:rPr>
          <w:sz w:val="20"/>
          <w:szCs w:val="20"/>
        </w:rPr>
        <w:t xml:space="preserve">7. Liu, N. F., Lin, K., Hewitt, J., Paranjape, A., Bevilacqua, M., Petroni, F., &amp; Liang, P. (2024). Lost in the Middle: How Language Models Use Long Contexts. Transactions of the Association for Computational Linguistics, 12, 157–173. arXiv:2307.03172.</w:t>
      </w:r>
      <w:proofErr w:type="gramStart"/>
      <w:proofErr w:type="gramEnd"/>
    </w:p>
    <w:p w14:paraId="257129D8" w14:textId="77777777" w:rsidR="005B088B" w:rsidRDefault="00000000">
      <w:pPr>
        <w:spacing w:after="120" w:line="300" w:lineRule="auto"/>
        <w:ind w:left="480" w:hanging="480"/>
      </w:pPr>
      <w:r>
        <w:rPr>
          <w:sz w:val="20"/>
          <w:szCs w:val="20"/>
        </w:rPr>
        <w:t xml:space="preserve">8. OWASP Foundation. OWASP Risk Rating Methodology. https://owasp.org/www-community/OWASP_Risk_Rating_Methodology</w:t>
      </w:r>
      <w:proofErr w:type="gramStart"/>
      <w:proofErr w:type="gramEnd"/>
    </w:p>
    <w:p w14:paraId="257129D8" w14:textId="77777777" w:rsidR="005B088B" w:rsidRDefault="00000000">
      <w:pPr>
        <w:spacing w:after="120" w:line="300" w:lineRule="auto"/>
        <w:ind w:left="480" w:hanging="480"/>
      </w:pPr>
      <w:r>
        <w:rPr>
          <w:sz w:val="20"/>
          <w:szCs w:val="20"/>
        </w:rPr>
        <w:t xml:space="preserve">9. OWASP Top 10 for Large Language Model Applications 2026. OWASP Foundation, OWASP Gen AI Security Project. (Published 2026-08-04).</w:t>
      </w:r>
      <w:proofErr w:type="gramStart"/>
      <w:proofErr w:type="gramEnd"/>
    </w:p>
    <w:p w14:paraId="257129D8" w14:textId="77777777" w:rsidR="005B088B" w:rsidRDefault="00000000">
      <w:pPr>
        <w:spacing w:after="120" w:line="300" w:lineRule="auto"/>
        <w:ind w:left="480" w:hanging="480"/>
      </w:pPr>
      <w:r>
        <w:rPr>
          <w:sz w:val="20"/>
          <w:szCs w:val="20"/>
        </w:rPr>
        <w:t xml:space="preserve">10. Rebedea, Dinu, Sreedhar, Parisien, &amp; Cohen (2023). NeMo Guardrails: A Toolkit for Controllable and Safe LLM Applications with Programmable Rails. Proceedings of EMNLP 2023: System Demonstrations. arXiv:2310.10501.</w:t>
      </w:r>
      <w:proofErr w:type="gramStart"/>
      <w:proofErr w:type="gramEnd"/>
    </w:p>
    <w:p w14:paraId="257129D8" w14:textId="77777777" w:rsidR="005B088B" w:rsidRDefault="00000000">
      <w:pPr>
        <w:spacing w:after="120" w:line="300" w:lineRule="auto"/>
        <w:ind w:left="480" w:hanging="480"/>
      </w:pPr>
      <w:r>
        <w:rPr>
          <w:sz w:val="20"/>
          <w:szCs w:val="20"/>
        </w:rPr>
        <w:t xml:space="preserve">11. Shi, J., Yuan, Z., Liu, Y., Huang, Y., Zhou, P., Sun, L., &amp; Gong, N. Z. (2024). Optimization-based Prompt Injection Attack to LLM-as-a-Judge. Proceedings of the 2024 ACM SIGSAC Conference on Computer and Communications Security (CCS '24). arXiv:2403.17710.</w:t>
      </w:r>
      <w:proofErr w:type="gramStart"/>
      <w:proofErr w:type="gramEnd"/>
    </w:p>
    <w:p w14:paraId="257129D8" w14:textId="77777777" w:rsidR="005B088B" w:rsidRDefault="00000000">
      <w:pPr>
        <w:spacing w:after="120" w:line="300" w:lineRule="auto"/>
        <w:ind w:left="480" w:hanging="480"/>
      </w:pPr>
      <w:r>
        <w:rPr>
          <w:sz w:val="20"/>
          <w:szCs w:val="20"/>
        </w:rPr>
        <w:t xml:space="preserve">12. Sivaroopan, N., Thilakarathna, K., Zomaya, A., et al. (2026). SHIELD: An Auto-Healing Agentic Defense Framework for LLM Resource Exhaustion Attacks. arXiv:2601.19174.</w:t>
      </w:r>
      <w:proofErr w:type="gramStart"/>
      <w:proofErr w:type="gramEnd"/>
    </w:p>
    <w:p w14:paraId="257129D8" w14:textId="77777777" w:rsidR="005B088B" w:rsidRDefault="00000000">
      <w:pPr>
        <w:spacing w:after="120" w:line="300" w:lineRule="auto"/>
        <w:ind w:left="480" w:hanging="480"/>
      </w:pPr>
      <w:r>
        <w:rPr>
          <w:sz w:val="20"/>
          <w:szCs w:val="20"/>
        </w:rPr>
        <w:t xml:space="preserve">13. Slater, T. (2025). A Self-Improving Architecture for Dynamic Safety in Large Language Models. arXiv:2511.07645.</w:t>
      </w:r>
      <w:proofErr w:type="gramStart"/>
      <w:proofErr w:type="gramEnd"/>
    </w:p>
    <w:p w14:paraId="257129D8" w14:textId="77777777" w:rsidR="005B088B" w:rsidRDefault="00000000">
      <w:pPr>
        <w:spacing w:after="120" w:line="300" w:lineRule="auto"/>
        <w:ind w:left="480" w:hanging="480"/>
      </w:pPr>
      <w:r>
        <w:rPr>
          <w:sz w:val="20"/>
          <w:szCs w:val="20"/>
        </w:rPr>
        <w:t xml:space="preserve">14. Tamber, M. S., Bao, F. S., Xu, C., Luo, G., Kazi, S., Bae, M., Li, M., Mendelevitch, O., Qu, R., &amp; Lin, J. (2025). Benchmarking LLM Faithfulness in RAG with Evolving Leaderboards. Proceedings of EMNLP 2025 (Industry Track). arXiv:2505.04847.</w:t>
      </w:r>
      <w:proofErr w:type="gramStart"/>
      <w:proofErr w:type="gramEnd"/>
    </w:p>
    <w:p w14:paraId="257129D8" w14:textId="77777777" w:rsidR="005B088B" w:rsidRDefault="00000000">
      <w:pPr>
        <w:spacing w:after="120" w:line="300" w:lineRule="auto"/>
        <w:ind w:left="480" w:hanging="480"/>
      </w:pPr>
      <w:r>
        <w:rPr>
          <w:sz w:val="20"/>
          <w:szCs w:val="20"/>
        </w:rPr>
        <w:t xml:space="preserve">15. Wardle, C., &amp; Derakhshan, H. (2017). Information Disorder: Toward an Interdisciplinary Framework for Research and Policy Making. Council of Europe report DGI(2017)09.</w:t>
      </w:r>
      <w:proofErr w:type="gramStart"/>
      <w:proofErr w:type="gramEnd"/>
    </w:p>
    <w:sectPr w:rsidR="005B088B">
      <w:footerReference w:type="default" r:id="rId22"/>
      <w:pgSz w:w="11906" w:h="16838"/>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2F6BF" w14:textId="77777777" w:rsidR="00426C42" w:rsidRDefault="00426C42">
      <w:r>
        <w:separator/>
      </w:r>
    </w:p>
  </w:endnote>
  <w:endnote w:type="continuationSeparator" w:id="0">
    <w:p w14:paraId="6D4B8B1E" w14:textId="77777777" w:rsidR="00426C42" w:rsidRDefault="00426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30B2A" w14:textId="77777777" w:rsidR="005B088B" w:rsidRDefault="00000000">
    <w:pPr>
      <w:jc w:val="center"/>
    </w:pPr>
    <w:r>
      <w:rPr>
        <w:sz w:val="20"/>
        <w:szCs w:val="20"/>
      </w:rPr>
      <w:fldChar w:fldCharType="begin"/>
    </w:r>
    <w:r>
      <w:rPr>
        <w:sz w:val="20"/>
        <w:szCs w:val="20"/>
      </w:rPr>
      <w:instrText>PAGE</w:instrText>
    </w:r>
    <w:r>
      <w:rPr>
        <w:sz w:val="20"/>
        <w:szCs w:val="20"/>
      </w:rPr>
      <w:fldChar w:fldCharType="separate"/>
    </w:r>
    <w:r w:rsidR="00A11D1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497F7" w14:textId="77777777" w:rsidR="00426C42" w:rsidRDefault="00426C42">
      <w:r>
        <w:separator/>
      </w:r>
    </w:p>
  </w:footnote>
  <w:footnote w:type="continuationSeparator" w:id="0">
    <w:p w14:paraId="3C15D780" w14:textId="77777777" w:rsidR="00426C42" w:rsidRDefault="00426C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60D8E"/>
    <w:multiLevelType w:val="hybridMultilevel"/>
    <w:tmpl w:val="233C1EBC"/>
    <w:lvl w:ilvl="0" w:tplc="74263428" w:tentative="1">
      <w:start w:val="1"/>
      <w:numFmt w:val="bullet"/>
      <w:lvlText w:val="●"/>
      <w:lvlJc w:val="left"/>
      <w:pPr>
        <w:ind w:left="720" w:hanging="360"/>
      </w:pPr>
    </w:lvl>
    <w:lvl w:ilvl="1" w:tplc="6F98997C" w:tentative="1">
      <w:start w:val="1"/>
      <w:numFmt w:val="bullet"/>
      <w:lvlText w:val="○"/>
      <w:lvlJc w:val="left"/>
      <w:pPr>
        <w:ind w:left="1440" w:hanging="360"/>
      </w:pPr>
    </w:lvl>
    <w:lvl w:ilvl="2" w:tplc="93047B66" w:tentative="1">
      <w:start w:val="1"/>
      <w:numFmt w:val="bullet"/>
      <w:lvlText w:val="■"/>
      <w:lvlJc w:val="left"/>
      <w:pPr>
        <w:ind w:left="2160" w:hanging="360"/>
      </w:pPr>
    </w:lvl>
    <w:lvl w:ilvl="3" w:tplc="5CD85DEA" w:tentative="1">
      <w:start w:val="1"/>
      <w:numFmt w:val="bullet"/>
      <w:lvlText w:val="●"/>
      <w:lvlJc w:val="left"/>
      <w:pPr>
        <w:ind w:left="2880" w:hanging="360"/>
      </w:pPr>
    </w:lvl>
    <w:lvl w:ilvl="4" w:tplc="6D502828" w:tentative="1">
      <w:start w:val="1"/>
      <w:numFmt w:val="bullet"/>
      <w:lvlText w:val="○"/>
      <w:lvlJc w:val="left"/>
      <w:pPr>
        <w:ind w:left="3600" w:hanging="360"/>
      </w:pPr>
    </w:lvl>
    <w:lvl w:ilvl="5" w:tplc="DCCCFABC" w:tentative="1">
      <w:start w:val="1"/>
      <w:numFmt w:val="bullet"/>
      <w:lvlText w:val="■"/>
      <w:lvlJc w:val="left"/>
      <w:pPr>
        <w:ind w:left="4320" w:hanging="360"/>
      </w:pPr>
    </w:lvl>
    <w:lvl w:ilvl="6" w:tplc="C298D5A0" w:tentative="1">
      <w:start w:val="1"/>
      <w:numFmt w:val="bullet"/>
      <w:lvlText w:val="●"/>
      <w:lvlJc w:val="left"/>
      <w:pPr>
        <w:ind w:left="5040" w:hanging="360"/>
      </w:pPr>
    </w:lvl>
    <w:lvl w:ilvl="7" w:tplc="E984FA4A" w:tentative="1">
      <w:start w:val="1"/>
      <w:numFmt w:val="bullet"/>
      <w:lvlText w:val="●"/>
      <w:lvlJc w:val="left"/>
      <w:pPr>
        <w:ind w:left="5760" w:hanging="360"/>
      </w:pPr>
    </w:lvl>
    <w:lvl w:ilvl="8" w:tplc="A94A27FC" w:tentative="1">
      <w:start w:val="1"/>
      <w:numFmt w:val="bullet"/>
      <w:lvlText w:val="●"/>
      <w:lvlJc w:val="left"/>
      <w:pPr>
        <w:ind w:left="6480" w:hanging="360"/>
      </w:pPr>
    </w:lvl>
  </w:abstractNum>
  <w:num w:numId="1" w16cid:durableId="57620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88B"/>
    <w:rsid w:val="003C47A7"/>
    <w:rsid w:val="00426C42"/>
    <w:rsid w:val="005B088B"/>
    <w:rsid w:val="00754595"/>
    <w:rsid w:val="00852E8E"/>
    <w:rsid w:val="00A11D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78B7B"/>
  <w15:docId w15:val="{4E767DFE-B9A7-4CDC-9B9B-FF15357CA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바탕체"/>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rFonts w:ascii="돋움체" w:eastAsia="돋움체" w:hAnsi="돋움체" w:cs="돋움체"/>
      <w:b/>
      <w:bCs/>
      <w:color w:val="000000"/>
      <w:sz w:val="30"/>
      <w:szCs w:val="30"/>
    </w:rPr>
  </w:style>
  <w:style w:type="paragraph" w:styleId="2">
    <w:name w:val="heading 2"/>
    <w:basedOn w:val="a"/>
    <w:next w:val="a"/>
    <w:uiPriority w:val="9"/>
    <w:unhideWhenUsed/>
    <w:qFormat/>
    <w:pPr>
      <w:outlineLvl w:val="1"/>
    </w:pPr>
    <w:rPr>
      <w:rFonts w:ascii="돋움체" w:eastAsia="돋움체" w:hAnsi="돋움체" w:cs="돋움체"/>
      <w:b/>
      <w:bCs/>
      <w:color w:val="000000"/>
      <w:sz w:val="25"/>
      <w:szCs w:val="25"/>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3C47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30</Pages>
  <Words>3499</Words>
  <Characters>19948</Characters>
  <Application>Microsoft Office Word</Application>
  <DocSecurity>0</DocSecurity>
  <Lines>166</Lines>
  <Paragraphs>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junijegal@gmail.com</cp:lastModifiedBy>
  <cp:revision>3</cp:revision>
  <dcterms:created xsi:type="dcterms:W3CDTF">2026-10-10T01:43:00Z</dcterms:created>
  <dcterms:modified xsi:type="dcterms:W3CDTF">2026-10-10T02:42:00Z</dcterms:modified>
</cp:coreProperties>
</file>