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w:t>
      </w:r>
      <w:proofErr w:type="spellStart"/>
      <w:r>
        <w:rPr>
          <w:rFonts w:ascii="돋움체" w:eastAsia="돋움체" w:hAnsi="돋움체" w:cs="돋움체"/>
          <w:b/>
          <w:bCs/>
          <w:sz w:val="34"/>
          <w:szCs w:val="34"/>
        </w:rPr>
        <w:t>챗봇의</w:t>
      </w:r>
      <w:proofErr w:type="spellEnd"/>
      <w:r>
        <w:rPr>
          <w:rFonts w:ascii="돋움체" w:eastAsia="돋움체" w:hAnsi="돋움체" w:cs="돋움체"/>
          <w:b/>
          <w:bCs/>
          <w:sz w:val="34"/>
          <w:szCs w:val="34"/>
        </w:rPr>
        <w:t xml:space="preserve"> 정보 불일치성(Information </w:t>
      </w:r>
      <w:proofErr w:type="spellStart"/>
      <w:r>
        <w:rPr>
          <w:rFonts w:ascii="돋움체" w:eastAsia="돋움체" w:hAnsi="돋움체" w:cs="돋움체"/>
          <w:b/>
          <w:bCs/>
          <w:sz w:val="34"/>
          <w:szCs w:val="34"/>
        </w:rPr>
        <w:t>Disorderness</w:t>
      </w:r>
      <w:proofErr w:type="spellEnd"/>
      <w:r>
        <w:rPr>
          <w:rFonts w:ascii="돋움체" w:eastAsia="돋움체" w:hAnsi="돋움체" w:cs="돋움체"/>
          <w:b/>
          <w:bCs/>
          <w:sz w:val="34"/>
          <w:szCs w:val="34"/>
        </w:rPr>
        <w:t>): SRS 기반 자가 치유 저항 메커니즘 — 가전 유통 사례를 중심으로</w:t>
      </w:r>
    </w:p>
    <w:p w14:paraId="548AF0C1" w14:textId="77777777" w:rsidR="005B088B" w:rsidRDefault="00000000">
      <w:pPr>
        <w:spacing w:after="1200"/>
        <w:jc w:val="center"/>
      </w:pPr>
      <w:r>
        <w:rPr>
          <w:i/>
          <w:iCs/>
          <w:sz w:val="26"/>
          <w:szCs w:val="26"/>
        </w:rPr>
        <w:t xml:space="preserve">Information </w:t>
      </w:r>
      <w:proofErr w:type="spellStart"/>
      <w:r>
        <w:rPr>
          <w:i/>
          <w:iCs/>
          <w:sz w:val="26"/>
          <w:szCs w:val="26"/>
        </w:rPr>
        <w:t>Disorderness</w:t>
      </w:r>
      <w:proofErr w:type="spellEnd"/>
      <w:r>
        <w:rPr>
          <w:i/>
          <w:iCs/>
          <w:sz w:val="26"/>
          <w:szCs w:val="26"/>
        </w:rPr>
        <w:t xml:space="preserve"> in AI Chatbots: An SRS-based Self-Healing Resistance Mechanism — A Consumer Electronics Retail Case Study</w:t>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 xml:space="preserve">제1장. 서론</w:t>
      </w:r>
    </w:p>
    <w:p w14:paraId="37921170" w14:textId="77777777" w:rsidR="005B088B" w:rsidRDefault="00000000">
      <w:pPr>
        <w:spacing w:after="60"/>
        <w:ind w:left="500"/>
      </w:pPr>
      <w:r>
        <w:rPr>
          <w:sz w:val="21"/>
          <w:szCs w:val="21"/>
        </w:rPr>
        <w:t xml:space="preserve">1.1. 연구의 배경 및 필요성</w:t>
      </w:r>
    </w:p>
    <w:p w14:paraId="37921170" w14:textId="77777777" w:rsidR="005B088B" w:rsidRDefault="00000000">
      <w:pPr>
        <w:spacing w:after="60"/>
        <w:ind w:left="500"/>
      </w:pPr>
      <w:r>
        <w:rPr>
          <w:sz w:val="21"/>
          <w:szCs w:val="21"/>
        </w:rPr>
        <w:t xml:space="preserve">1.2. 기존 방식의 한계 및 문제 제기</w:t>
      </w:r>
    </w:p>
    <w:p w14:paraId="37921170" w14:textId="77777777" w:rsidR="005B088B" w:rsidRDefault="00000000">
      <w:pPr>
        <w:spacing w:after="60"/>
        <w:ind w:left="500"/>
      </w:pPr>
      <w:r>
        <w:rPr>
          <w:sz w:val="21"/>
          <w:szCs w:val="21"/>
        </w:rPr>
        <w:t xml:space="preserve">1.3. 연구 목적 및 기여</w:t>
      </w:r>
    </w:p>
    <w:p w14:paraId="37921170" w14:textId="77777777" w:rsidR="005B088B" w:rsidRDefault="00000000">
      <w:pPr>
        <w:spacing w:after="60"/>
        <w:ind w:left="500"/>
      </w:pPr>
      <w:r>
        <w:rPr>
          <w:sz w:val="21"/>
          <w:szCs w:val="21"/>
        </w:rPr>
        <w:t xml:space="preserve">1.4. 논문의 구성</w:t>
      </w:r>
    </w:p>
    <w:p w14:paraId="23560F34" w14:textId="77777777" w:rsidR="005B088B" w:rsidRDefault="00000000">
      <w:pPr>
        <w:spacing w:before="140" w:after="100"/>
      </w:pPr>
      <w:r>
        <w:rPr>
          <w:rFonts w:ascii="돋움체" w:eastAsia="돋움체" w:hAnsi="돋움체" w:cs="돋움체"/>
          <w:b/>
          <w:bCs/>
        </w:rPr>
        <w:t xml:space="preserve">제2장. 관련 연구</w:t>
      </w:r>
    </w:p>
    <w:p w14:paraId="37921170" w14:textId="77777777" w:rsidR="005B088B" w:rsidRDefault="00000000">
      <w:pPr>
        <w:spacing w:after="60"/>
        <w:ind w:left="500"/>
      </w:pPr>
      <w:r>
        <w:rPr>
          <w:sz w:val="21"/>
          <w:szCs w:val="21"/>
        </w:rPr>
        <w:t xml:space="preserve">2.1. LLM 커스터마이징과 가드레일</w:t>
      </w:r>
    </w:p>
    <w:p w14:paraId="37921170" w14:textId="77777777" w:rsidR="005B088B" w:rsidRDefault="00000000">
      <w:pPr>
        <w:spacing w:after="60"/>
        <w:ind w:left="500"/>
      </w:pPr>
      <w:r>
        <w:rPr>
          <w:sz w:val="21"/>
          <w:szCs w:val="21"/>
        </w:rPr>
        <w:t xml:space="preserve">2.2. LLM-as-a-Judge와 심판관 신뢰성</w:t>
      </w:r>
    </w:p>
    <w:p w14:paraId="37921170" w14:textId="77777777" w:rsidR="005B088B" w:rsidRDefault="00000000">
      <w:pPr>
        <w:spacing w:after="60"/>
        <w:ind w:left="500"/>
      </w:pPr>
      <w:r>
        <w:rPr>
          <w:sz w:val="21"/>
          <w:szCs w:val="21"/>
        </w:rPr>
        <w:t xml:space="preserve">2.3. 자동화된 레드티밍과 자가 치유 프레임워크</w:t>
      </w:r>
    </w:p>
    <w:p w14:paraId="37921170" w14:textId="77777777" w:rsidR="005B088B" w:rsidRDefault="00000000">
      <w:pPr>
        <w:spacing w:after="60"/>
        <w:ind w:left="500"/>
      </w:pPr>
      <w:r>
        <w:rPr>
          <w:sz w:val="21"/>
          <w:szCs w:val="21"/>
        </w:rPr>
        <w:t xml:space="preserve">2.4. 정보 무질서 프레임워크</w:t>
      </w:r>
    </w:p>
    <w:p w14:paraId="37921170" w14:textId="77777777" w:rsidR="005B088B" w:rsidRDefault="00000000">
      <w:pPr>
        <w:spacing w:after="60"/>
        <w:ind w:left="500"/>
      </w:pPr>
      <w:r>
        <w:rPr>
          <w:sz w:val="21"/>
          <w:szCs w:val="21"/>
        </w:rPr>
        <w:t xml:space="preserve">2.5. 선행연구 비교</w:t>
      </w:r>
    </w:p>
    <w:p w14:paraId="23560F34" w14:textId="77777777" w:rsidR="005B088B" w:rsidRDefault="00000000">
      <w:pPr>
        <w:spacing w:before="140" w:after="100"/>
      </w:pPr>
      <w:r>
        <w:rPr>
          <w:rFonts w:ascii="돋움체" w:eastAsia="돋움체" w:hAnsi="돋움체" w:cs="돋움체"/>
          <w:b/>
          <w:bCs/>
        </w:rPr>
        <w:t xml:space="preserve">제3장. 제안하는 자가 치유 메커니즘</w:t>
      </w:r>
    </w:p>
    <w:p w14:paraId="37921170" w14:textId="77777777" w:rsidR="005B088B" w:rsidRDefault="00000000">
      <w:pPr>
        <w:spacing w:after="60"/>
        <w:ind w:left="500"/>
      </w:pPr>
      <w:r>
        <w:rPr>
          <w:sz w:val="21"/>
          <w:szCs w:val="21"/>
        </w:rPr>
        <w:t xml:space="preserve">3.1. 전체 프레임워크</w:t>
      </w:r>
    </w:p>
    <w:p w14:paraId="37921170" w14:textId="77777777" w:rsidR="005B088B" w:rsidRDefault="00000000">
      <w:pPr>
        <w:spacing w:after="60"/>
        <w:ind w:left="500"/>
      </w:pPr>
      <w:r>
        <w:rPr>
          <w:sz w:val="21"/>
          <w:szCs w:val="21"/>
        </w:rPr>
        <w:t xml:space="preserve">3.2. 유닛 아키텍처</w:t>
      </w:r>
    </w:p>
    <w:p w14:paraId="37921170" w14:textId="77777777" w:rsidR="005B088B" w:rsidRDefault="00000000">
      <w:pPr>
        <w:spacing w:after="60"/>
        <w:ind w:left="500"/>
      </w:pPr>
      <w:r>
        <w:rPr>
          <w:sz w:val="21"/>
          <w:szCs w:val="21"/>
        </w:rPr>
        <w:t xml:space="preserve">3.3. 자가 치유 5단계 절차</w:t>
      </w:r>
    </w:p>
    <w:p w14:paraId="37921170" w14:textId="77777777" w:rsidR="005B088B" w:rsidRDefault="00000000">
      <w:pPr>
        <w:spacing w:after="60"/>
        <w:ind w:left="500"/>
      </w:pPr>
      <w:r>
        <w:rPr>
          <w:sz w:val="21"/>
          <w:szCs w:val="21"/>
        </w:rPr>
        <w:t xml:space="preserve">3.4. 공격 분류체계와 시나리오 생성</w:t>
      </w:r>
    </w:p>
    <w:p w14:paraId="37921170" w14:textId="77777777" w:rsidR="005B088B" w:rsidRDefault="00000000">
      <w:pPr>
        <w:spacing w:after="60"/>
        <w:ind w:left="500"/>
      </w:pPr>
      <w:r>
        <w:rPr>
          <w:sz w:val="21"/>
          <w:szCs w:val="21"/>
        </w:rPr>
        <w:t xml:space="preserve">3.5. 4단계 보안 심각도 Level 체계</w:t>
      </w:r>
    </w:p>
    <w:p w14:paraId="23560F34" w14:textId="77777777" w:rsidR="005B088B" w:rsidRDefault="00000000">
      <w:pPr>
        <w:spacing w:before="140" w:after="100"/>
      </w:pPr>
      <w:r>
        <w:rPr>
          <w:rFonts w:ascii="돋움체" w:eastAsia="돋움체" w:hAnsi="돋움체" w:cs="돋움체"/>
          <w:b/>
          <w:bCs/>
        </w:rPr>
        <w:t xml:space="preserve">제4장. 실험 설계 및 결과</w:t>
      </w:r>
    </w:p>
    <w:p w14:paraId="37921170" w14:textId="77777777" w:rsidR="005B088B" w:rsidRDefault="00000000">
      <w:pPr>
        <w:spacing w:after="60"/>
        <w:ind w:left="500"/>
      </w:pPr>
      <w:r>
        <w:rPr>
          <w:sz w:val="21"/>
          <w:szCs w:val="21"/>
        </w:rPr>
        <w:t xml:space="preserve">4.1. 실험 설계</w:t>
      </w:r>
    </w:p>
    <w:p w14:paraId="37921170" w14:textId="77777777" w:rsidR="005B088B" w:rsidRDefault="00000000">
      <w:pPr>
        <w:spacing w:after="60"/>
        <w:ind w:left="500"/>
      </w:pPr>
      <w:r>
        <w:rPr>
          <w:sz w:val="21"/>
          <w:szCs w:val="21"/>
        </w:rPr>
        <w:t xml:space="preserve">4.2. 자가 치유 성능 및 유형별 방어 결과</w:t>
      </w:r>
    </w:p>
    <w:p w14:paraId="37921170" w14:textId="77777777" w:rsidR="005B088B" w:rsidRDefault="00000000">
      <w:pPr>
        <w:spacing w:after="60"/>
        <w:ind w:left="500"/>
      </w:pPr>
      <w:r>
        <w:rPr>
          <w:sz w:val="21"/>
          <w:szCs w:val="21"/>
        </w:rPr>
        <w:t xml:space="preserve">4.3. 교차 모델 검증</w:t>
      </w:r>
    </w:p>
    <w:p w14:paraId="37921170" w14:textId="77777777" w:rsidR="005B088B" w:rsidRDefault="00000000">
      <w:pPr>
        <w:spacing w:after="60"/>
        <w:ind w:left="500"/>
      </w:pPr>
      <w:r>
        <w:rPr>
          <w:sz w:val="21"/>
          <w:szCs w:val="21"/>
        </w:rPr>
        <w:t xml:space="preserve">4.4. 5W1H 판단 원칙의 가설 검증</w:t>
      </w:r>
    </w:p>
    <w:p w14:paraId="37921170" w14:textId="77777777" w:rsidR="005B088B" w:rsidRDefault="00000000">
      <w:pPr>
        <w:spacing w:after="60"/>
        <w:ind w:left="500"/>
      </w:pPr>
      <w:r>
        <w:rPr>
          <w:sz w:val="21"/>
          <w:szCs w:val="21"/>
        </w:rPr>
        <w:t xml:space="preserve">4.5. 적응형 재공격</w:t>
      </w:r>
    </w:p>
    <w:p w14:paraId="23560F34" w14:textId="77777777" w:rsidR="005B088B" w:rsidRDefault="00000000">
      <w:pPr>
        <w:spacing w:before="140" w:after="100"/>
      </w:pPr>
      <w:r>
        <w:rPr>
          <w:rFonts w:ascii="돋움체" w:eastAsia="돋움체" w:hAnsi="돋움체" w:cs="돋움체"/>
          <w:b/>
          <w:bCs/>
        </w:rPr>
        <w:t xml:space="preserve">제5장. 논의 및 결론</w:t>
      </w:r>
    </w:p>
    <w:p w14:paraId="37921170" w14:textId="77777777" w:rsidR="005B088B" w:rsidRDefault="00000000">
      <w:pPr>
        <w:spacing w:after="60"/>
        <w:ind w:left="500"/>
      </w:pPr>
      <w:r>
        <w:rPr>
          <w:sz w:val="21"/>
          <w:szCs w:val="21"/>
        </w:rPr>
        <w:t xml:space="preserve">5.1. 논의</w:t>
      </w:r>
    </w:p>
    <w:p w14:paraId="37921170" w14:textId="77777777" w:rsidR="005B088B" w:rsidRDefault="00000000">
      <w:pPr>
        <w:spacing w:after="60"/>
        <w:ind w:left="500"/>
      </w:pPr>
      <w:r>
        <w:rPr>
          <w:sz w:val="21"/>
          <w:szCs w:val="21"/>
        </w:rPr>
        <w:t xml:space="preserve">5.2. 한계</w:t>
      </w:r>
    </w:p>
    <w:p w14:paraId="37921170" w14:textId="77777777" w:rsidR="005B088B" w:rsidRDefault="00000000">
      <w:pPr>
        <w:spacing w:after="60"/>
        <w:ind w:left="500"/>
      </w:pPr>
      <w:r>
        <w:rPr>
          <w:sz w:val="21"/>
          <w:szCs w:val="21"/>
        </w:rPr>
        <w:t xml:space="preserve">5.3. 결론 및 향후 연구</w:t>
      </w:r>
    </w:p>
    <w:p w14:paraId="23560F34" w14:textId="77777777" w:rsidR="005B088B" w:rsidRDefault="00000000">
      <w:pPr>
        <w:spacing w:before="140" w:after="100"/>
      </w:pPr>
      <w:r>
        <w:rPr>
          <w:rFonts w:ascii="돋움체" w:eastAsia="돋움체" w:hAnsi="돋움체" w:cs="돋움체"/>
          <w:b/>
          <w:bCs/>
        </w:rPr>
        <w:t xml:space="preserve">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생성형 LLM 기반 </w:t>
      </w:r>
      <w:proofErr w:type="spellStart"/>
      <w:r>
        <w:t>챗봇은</w:t>
      </w:r>
      <w:proofErr w:type="spellEnd"/>
      <w:r>
        <w:t xml:space="preserve"> 고객 개인정보의 의도치 않은 유출, 브랜드 가이드라인 및 RAG 지식과 상충하는 응답, 프롬프트 </w:t>
      </w:r>
      <w:proofErr w:type="spellStart"/>
      <w:r>
        <w:t>인젝션을</w:t>
      </w:r>
      <w:proofErr w:type="spellEnd"/>
      <w:r>
        <w:t xml:space="preserve"> 통한 허위 전제 동조 등 정보의 진위와 무결성이 흔들리는 문제에 반복적으로 노출된다. 이러한 현상은 Wardle과 Derakhshan(2017)의 정보 무질서(Information Disorder) 프레임워크의 </w:t>
      </w:r>
      <w:proofErr w:type="spellStart"/>
      <w:r>
        <w:t>Misinformation·Disinformation·Malinformation</w:t>
      </w:r>
      <w:proofErr w:type="spellEnd"/>
      <w:r>
        <w:t xml:space="preserve"> 3분류와 구조적으로 맞닿아 있으며, 본 연구는 이를 조직 </w:t>
      </w:r>
      <w:proofErr w:type="spellStart"/>
      <w:r>
        <w:t>챗봇의</w:t>
      </w:r>
      <w:proofErr w:type="spellEnd"/>
      <w:r>
        <w:t xml:space="preserve"> 1:1 세션 맥락에서 '정보 불일치성(Information </w:t>
      </w:r>
      <w:proofErr w:type="spellStart"/>
      <w:r>
        <w:t>Disorderness</w:t>
      </w:r>
      <w:proofErr w:type="spellEnd"/>
      <w:r>
        <w:t>)'</w:t>
      </w:r>
      <w:proofErr w:type="spellStart"/>
      <w:r>
        <w:t>으로</w:t>
      </w:r>
      <w:proofErr w:type="spellEnd"/>
      <w:r>
        <w:t xml:space="preserve"> 재정의한다.</w:t>
      </w:r>
    </w:p>
    <w:p w14:paraId="1176DAAC" w14:textId="77777777" w:rsidR="005B088B" w:rsidRDefault="00000000">
      <w:pPr>
        <w:spacing w:after="140" w:line="360" w:lineRule="auto"/>
        <w:jc w:val="both"/>
      </w:pPr>
      <w:r>
        <w:t xml:space="preserve">본 논문은 정보 불일치성에 저항하는 요구사항 명세서(SRS) 기반 자가 치유(Self-Healing) 메커니즘을 제안한다. 제안 메커니즘은 입력 가드레일, RAG 검색, LLM 추론, 출력 가드레일로 이어지는 4단계 유닛 아키텍처 위에서, 적대적 공격 생성, </w:t>
      </w:r>
      <w:proofErr w:type="spellStart"/>
      <w:r>
        <w:t>무상태</w:t>
      </w:r>
      <w:proofErr w:type="spellEnd"/>
      <w:r>
        <w:t xml:space="preserve"> 심판관 채점, Meta-Rule 자동 생성, SRS 갱신을 반복하는 폐쇄 루프로 구성된다. 공격은 8개 범주로 분류하고 OWASP LLM Top 10 및 정보 불일치성 3분류에 매핑하였으며, 방어의 완결성은 4단계 보안 심각도 체계로 평가한다. 단일 모델로 연구 사이클을 진행한 뒤 응답 생성 모델만 교체하는 교차 모델 검증으로 결과의 모델 종속성을 점검한다.</w:t>
      </w:r>
    </w:p>
    <w:p w14:paraId="17AFC105" w14:textId="77777777" w:rsidR="005B088B" w:rsidRDefault="00000000">
      <w:pPr>
        <w:spacing w:after="140" w:line="360" w:lineRule="auto"/>
        <w:jc w:val="both"/>
      </w:pPr>
      <w:r>
        <w:t xml:space="preserve">카테고리당 3개 규모의 예비 파일럿에서 라운드 상한을 15로 둔 9차 실험은 14라운드 만에 치유용 셋 </w:t>
      </w:r>
      <w:proofErr w:type="spellStart"/>
      <w:r>
        <w:t>준수율</w:t>
      </w:r>
      <w:proofErr w:type="spellEnd"/>
      <w:r>
        <w:t xml:space="preserve"> 100%에 도달하였고, </w:t>
      </w:r>
      <w:proofErr w:type="spellStart"/>
      <w:r>
        <w:t>헬드아웃</w:t>
      </w:r>
      <w:proofErr w:type="spellEnd"/>
      <w:r>
        <w:t xml:space="preserve"> 셋 97.1%, 교차 모델 검증 91.3%를 기록하였으며 핵심 3유형(Dis-/Mis-/</w:t>
      </w:r>
      <w:proofErr w:type="spellStart"/>
      <w:r>
        <w:t>Malinformation</w:t>
      </w:r>
      <w:proofErr w:type="spellEnd"/>
      <w:r>
        <w:t xml:space="preserve">)은 </w:t>
      </w:r>
      <w:proofErr w:type="spellStart"/>
      <w:r>
        <w:t>헬드아웃에서도</w:t>
      </w:r>
      <w:proofErr w:type="spellEnd"/>
      <w:r>
        <w:t xml:space="preserve"> 전부 방어되었다. 한편 이 수렴은 Meta-Rule이 28개로 팽창하여 SRS가 문자열 템플릿에 가까워진 결과를 동반하였고, 5W1H 판단 원칙이 축별 실패를 줄이리라는 가설은 지지되지 않았다. 본 연구는 단일 도메인의 예비 규모 사례 연구이므로 결과의 일반화에는 주의가 필요하다.</w:t>
      </w:r>
    </w:p>
    <w:p w14:paraId="4C8C89B3" w14:textId="77777777" w:rsidR="005B088B" w:rsidRDefault="00000000">
      <w:pPr>
        <w:spacing w:before="100" w:after="240" w:line="360" w:lineRule="auto"/>
      </w:pPr>
      <w:r>
        <w:rPr>
          <w:b/>
          <w:bCs/>
        </w:rPr>
        <w:t xml:space="preserve">주제어: </w:t>
      </w:r>
      <w:r>
        <w:t xml:space="preserve">정보 불일치성, 자가 치유, 요구사항 명세서(SRS), LLM </w:t>
      </w:r>
      <w:proofErr w:type="spellStart"/>
      <w:r>
        <w:t>챗봇</w:t>
      </w:r>
      <w:proofErr w:type="spellEnd"/>
      <w:r>
        <w:t>, 적대적 프롬프트 방어, 교차 모델 검증</w:t>
      </w:r>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다섯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논문에서 '자가 치유(Self-Healing)'는 배포된 시스템이 런타임에 스스로를 진단하고 실시간으로 복구한다는 의미가 아니다. 정확히는 오프라인 배치 절차로서 (1) 적대적 시나리오로 결함을 탐지하고, (2) 결함 원인을 분석해 요구사항 명세서(SRS) 텍스트를 자동으로 </w:t>
      </w:r>
      <w:proofErr w:type="spellStart"/>
      <w:r>
        <w:t>재작성하며</w:t>
      </w:r>
      <w:proofErr w:type="spellEnd"/>
      <w:r>
        <w:t xml:space="preserve">, (3) 재평가로 개선을 확인하는 설계 시점(design-time)의 피드백 루프를 가리킨다. 본 연구는 상기 한계를 해결하기 위해 정보 불일치성에 저항하는 자가 치유 기반 AI </w:t>
      </w:r>
      <w:proofErr w:type="spellStart"/>
      <w:r>
        <w:t>챗봇</w:t>
      </w:r>
      <w:proofErr w:type="spellEnd"/>
      <w:r>
        <w:t xml:space="preserve"> 개발 메커니즘을 제안하며, 그 기여는 다음과 같다.</w:t>
      </w:r>
    </w:p>
    <w:p w14:paraId="55F8DED4" w14:textId="77777777" w:rsidR="005B088B" w:rsidRDefault="00000000">
      <w:pPr>
        <w:spacing w:after="140" w:line="360" w:lineRule="auto"/>
        <w:jc w:val="both"/>
      </w:pPr>
      <w:r>
        <w:t xml:space="preserve">첫째, Wardle과 Derakhshan의 프레임워크를 이론적 뿌리로 삼아 정보 불일치성 개념을 조직 </w:t>
      </w:r>
      <w:proofErr w:type="spellStart"/>
      <w:r>
        <w:t>챗봇</w:t>
      </w:r>
      <w:proofErr w:type="spellEnd"/>
      <w:r>
        <w:t xml:space="preserve"> 맥락에 맞게 재정의하고, 8개 공격 카테고리 중 사칭·허위 사실 동조·메타데이터 유출·개인정보 유출 4개를 3분류에 직접 대응하는 핵심 실증 대상으로 한정하였다. 둘째, 적대적 스트레스 테스트에서 발견된 취약점을 분석해 SRS의 절대 보안 원칙(Meta-Rule)을 자동 보강하는 SRS 기반 자가 치유 폐쇄 루프를 구현하였다. 셋째, 연구 사이클 전체는 단일 주 모델로 진행하되 완성된 명세서를 이종 LLM에 추가로 통과시키는 교차 모델 검증을 도입하였다. 넷째, 타겟 시스템과 심판관 사이의 컨텍스트를 완전히 격리하는 </w:t>
      </w:r>
      <w:proofErr w:type="spellStart"/>
      <w:r>
        <w:t>무상태</w:t>
      </w:r>
      <w:proofErr w:type="spellEnd"/>
      <w:r>
        <w:t xml:space="preserve">(Stateless) API 기반 평가 환경을 구성하였다. 다섯째, </w:t>
      </w:r>
      <w:proofErr w:type="spellStart"/>
      <w:r>
        <w:t>헬드아웃</w:t>
      </w:r>
      <w:proofErr w:type="spellEnd"/>
      <w:r>
        <w:t xml:space="preserve"> 테스트셋과 적응형 재공격 실험으로 방어력이 특정 공격셋의 암기만은 아님을 뒷받침하였다. 다만 4단계 유닛 아키텍처 자체의 형태적 신규성은 기존 가드레일 파이프라인 패턴과 유사하여 제한적이며, 본 연구의 기여는 그 구조를 채우는 자동화된 절차와 구체적 설계 조합에 있다.</w:t>
      </w:r>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제2장에서는 LLM 커스터마이징과 가드레일, LLM-as-a-Judge, 자동화된 레드티밍과 자가 치유 프레임워크, 정보 무질서 프레임워크에 관한 선행연구를 검토하고 본 연구와 비교한다. 제3장에서는 제안하는 자가 치유 메커니즘의 전체 프레임워크, 유닛 아키텍처, 5단계 절차, 공격 분류체계, 4단계 보안 심각도 체계를 설명한다. 제4장에서는 실험 설계(실험 환경, 사용 모델, 평가 지표와 통계 검정, 심판관 신뢰성과 교차 모델 검증)와 실험 결과(자가 치유 성능, 유형별 방어 결과, 교차 모델 검증, 5W1H 가설 검증, 적응형 재공격)를 함께 제시한다. 제5장에서는 결과를 논의하고 한계와 향후 연구 방향을 정리하며 결론을 맺는다.</w:t>
      </w:r>
    </w:p>
    <w:p w14:paraId="25BC8E00" w14:textId="77777777" w:rsidR="005B088B" w:rsidRDefault="00000000">
      <w:pPr>
        <w:pStyle w:val="1"/>
        <w:pageBreakBefore/>
        <w:spacing w:after="240"/>
      </w:pPr>
      <w:r>
        <w:lastRenderedPageBreak/>
        <w:t xml:space="preserve">제2장. 관련 연구</w:t>
      </w:r>
    </w:p>
    <w:p w14:paraId="1748B5D3" w14:textId="77777777" w:rsidR="005B088B" w:rsidRDefault="00000000">
      <w:pPr>
        <w:spacing w:after="140" w:line="360" w:lineRule="auto"/>
        <w:jc w:val="both"/>
      </w:pPr>
      <w:r>
        <w:t xml:space="preserve">이 장에서는 본 연구와 관련된 선행연구를 네 갈래로 나누어 검토한다. 먼저 LLM 커스터마이징과 가드레일 기법을, 다음으로 LLM을 평가자로 쓰는 LLM-as-a-Judge와 심판관의 신뢰성 문제를 살펴본다. 이어서 자동화된 레드티밍과 자가 치유 프레임워크를, 마지막으로 본 연구의 이론적 기반인 정보 무질서 프레임워크를 다룬다. 각 절은 선행연구의 기여, 남은 한계, 본 연구와의 관계 순서로 서술하며, 장의 끝에서 주요 선행연구를 표로 비교한다.</w:t>
      </w:r>
      <w:proofErr w:type="spellStart"/>
      <w:proofErr w:type="spellEnd"/>
      <w:proofErr w:type="spellStart"/>
      <w:proofErr w:type="spellEnd"/>
    </w:p>
    <w:p w14:paraId="4DA06DAA" w14:textId="77777777" w:rsidR="005B088B" w:rsidRDefault="00000000">
      <w:pPr>
        <w:pStyle w:val="2"/>
        <w:keepNext/>
        <w:spacing w:before="280" w:after="160"/>
      </w:pPr>
      <w:r>
        <w:t xml:space="preserve">2.1. LLM 커스터마이징과 가드레일</w:t>
      </w:r>
    </w:p>
    <w:p w14:paraId="1748B5D3" w14:textId="77777777" w:rsidR="005B088B" w:rsidRDefault="00000000">
      <w:pPr>
        <w:spacing w:after="140" w:line="360" w:lineRule="auto"/>
        <w:jc w:val="both"/>
      </w:pPr>
      <w:r>
        <w:t xml:space="preserve">LLM을 특정 도메인에 맞추는 기법은 모델 가중치를 조정하는 파인튜닝 계열과, 프롬프트와 검색 증강 생성(RAG)으로 동작을 제어하는 프롬프트 계열로 나뉜다. 파인튜닝은 어투와 형식을 안정적으로 고정할 수 있고, 프롬프트 계열은 재학습 없이 가볍게 적용할 수 있다. 업계에는 입력과 출력에 필터 계층을 두는 가드레일 프레임워크도 정착해 있으며, NeMo Guardrails(Rebedea et al., 2023)는 프로그래밍 가능한 규칙으로 LLM 응용의 입력과 출력을 통제하는 대표적인 도구이다.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파인튜닝은 요구사항이 바뀔 때마다 재학습 비용이 들고, 프롬프트 계열은 복잡한 지시나 역할 연기 요구가 이어지면 기존 제약을 잊는 지시 망각 현상이 보고된다. 가드레일 도구 역시 규칙을 사람이 정적으로 작성하고 유지해야 하므로, 새로운 공격 유형이 나타날 때마다 사람이 규칙을 다시 써야 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입력 검증, 추론, 출력 검증으로 이어지는 파이프라인의 형태 자체는 기존 가드레일과 같다는 점을 인정하고, 그 규칙을 적대적 시나리오의 실행 결과로부터 자동으로 생성해 명세서에 삽입하는 절차에 기여의 초점을 둔다. 이는 프롬프트를 요구공학부터 진화까지 소프트웨어 생명주기 전 단계를 거치는 산출물로 다루자는 Promptware Engineering(Chen et al., 2025)의 제안과 같은 방향이다. 본 연구는 요구공학 단계를 SRS로, 테스트 단계를 적대적 레드티밍과 Action Matrix로, 진화 단계를 Meta-Rule 자동 생성 루프로 구체화한 사례에 해당한다.</w:t>
      </w:r>
      <w:proofErr w:type="spellStart"/>
      <w:proofErr w:type="spellEnd"/>
      <w:proofErr w:type="spellStart"/>
      <w:proofErr w:type="spellEnd"/>
    </w:p>
    <w:p w14:paraId="4DA06DAA" w14:textId="77777777" w:rsidR="005B088B" w:rsidRDefault="00000000">
      <w:pPr>
        <w:pStyle w:val="2"/>
        <w:keepNext/>
        <w:spacing w:before="280" w:after="160"/>
      </w:pPr>
      <w:r>
        <w:t xml:space="preserve">2.2. LLM-as-a-Judge와 심판관 신뢰성</w:t>
      </w:r>
    </w:p>
    <w:p w14:paraId="1748B5D3" w14:textId="77777777" w:rsidR="005B088B" w:rsidRDefault="00000000">
      <w:pPr>
        <w:spacing w:after="140" w:line="360" w:lineRule="auto"/>
        <w:jc w:val="both"/>
      </w:pPr>
      <w:r>
        <w:t xml:space="preserve">LLM을 평가자로 쓰는 방식은 대량의 응답을 일관된 기준으로 채점할 수 있어 널리 쓰인다. FaithJudge(Tamber et al., 2025)는 사람이 주석한 환각 사례를 심판관 프롬프트에 함께 제공해, RAG 응답의 충실성 판정에서 심판관과 사람의 일치도를 높였다. 응답의 정보 무결성을 LLM 심판관으로 판정한다는 점에서 본 연구와 가장 가까운 선행연구이다.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심판관 LLM 자체도 프롬프트 인젝션의 대상이 되어 채점 신뢰성을 잃을 수 있으며(Shi et al., 2024), 챗봇과 심판관이 같은 세션을 공유하면 이전 대화가 채점에 영향을 주는 컨텍스트 오염이 생긴다. 또한 FaithJudge는 RAG 충실성이라는 단일 축을 다루므로 페르소나 이탈이나 정보 유출 같은 보안 경계 위반은 판정 범위 밖이다.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매 채점을 새 세션으로 수행하는 무상태 심판관을 쓰고, 정보 무결성과 보안 경계를 함께 판정하는 Action Matrix를 채점 기준으로 둔다. 다만 FaithJudge와 달리 본 연구의 심판관은 사람의 주석으로 신뢰도를 검증받지 않았으며, 이 점은 4.1절의 교차 심판관 재검증과 5.2절의 한계에서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2.3. 자동화된 레드티밍과 자가 치유 프레임워크</w:t>
      </w:r>
    </w:p>
    <w:p w14:paraId="1748B5D3" w14:textId="77777777" w:rsidR="005B088B" w:rsidRDefault="00000000">
      <w:pPr>
        <w:spacing w:after="140" w:line="360" w:lineRule="auto"/>
        <w:jc w:val="both"/>
      </w:pPr>
      <w:r>
        <w:t xml:space="preserve">공격 문장을 자동으로 생성해 시스템의 한계를 시험하는 자동화된 레드티밍은 PIArena(Geng et al., 2026)와 같은 통합 평가 플랫폼으로 발전하였다. 방어 측에서도 실패를 탐지하면 방어 규칙이나 프롬프트를 자동으로 고치는 폐쇄 루프가 여러 연구에서 제안되었다. SHIELD(Sivaroopan et al., 2026)는 방어가 실패하면 방어 지시문을 자동으로 개정하는 루프로 리소스 고갈 공격을 막고, PRISM(Chaitanya &amp; Gundakaram, 2026)은 테스트 생성, LLM 심판관 평가, 실패 진단, 프롬프트 수정, 재평가로 이어지는 루프로 모델 동작 변화에 따른 회귀를 수리한다. SISF(Slater, 2025)는 자율 컴퓨팅의 MAPE-K 참조 모델을 바탕으로, 판정 모듈이 위반을 탐지하면 새 방어 정책을 합성하는 구조를 제시한다. 공격과 방어를 함께 다룬 연구로는 오도하는 키워드가 LLM의 사실 진술을 얼마나 흔드는지 측정하고 네 가지 완화 전략을 평가한 Chaos with Keywords(Aswin RRV et al., 2024)가 있다.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이들 연구는 각각 가용성 위협(SHIELD), 일반 기능 회귀(PRISM), 일반 안전성 위반의 이론적 구조(SISF), 단일 실패 모드(Chaos with Keywords)를 다루며, 조직별 가이드라인 준수라는 보안 도메인의 공격 분류체계와 실제 운영 도메인에서의 실증은 제시하지 않았다. PIArena는 공격과 방어를 평가하는 플랫폼이며, 방어를 스스로 고치는 절차는 포함하지 않는다.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실패를 탐지하고 방어 규칙을 생성해 병합한 뒤 재평가하는 루프의 골격 자체는 본 연구가 처음 고안한 것이 아니다. 본 연구의 기여는 그 골격을 구성하는 구체적인 설계의 조합, 즉 자연어 Meta-Rule을 헤더와 푸터에 이중 삽입하는 형식, OWASP LLM Top 10에 매핑한 8개 공격 분류체계, 응답 생성 모델만 바꾸고 채점 모델은 고정하는 교차 모델 검증, 5W1H 축 태깅에 있다. 또한 이를 실제 운영 도메인에 적용해 선행연구가 보고하지 않은 실패 양상, 즉 명세서의 문자열 템플릿화, 라운드 진동, 모델 동작 변화로 인한 재현성 위협을 함께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2.4. 정보 무질서 프레임워크</w:t>
      </w:r>
    </w:p>
    <w:p w14:paraId="1748B5D3" w14:textId="77777777" w:rsidR="005B088B" w:rsidRDefault="00000000">
      <w:pPr>
        <w:spacing w:after="140" w:line="360" w:lineRule="auto"/>
        <w:jc w:val="both"/>
      </w:pPr>
      <w:r>
        <w:t xml:space="preserve">Wardle과 Derakhshan(2017)은 정보 무질서를 의도 없는 오류(Misinformation), 의도적 조작(Disinformation), 사실이지만 해악을 끼치는 정보(Malinformation)의 세 유형으로 나누고, 정보의 생성, 제작, 유통 단계와 행위자, 메시지, 해석자로 구성된 분석틀을 제시하였다.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 프레임워크는 정치·사회적 허위정보가 대중을 향해 확산되는 상황을 전제하므로, 고객과 챗봇이 1:1로 대화하는 상담 세션에는 그대로 적용하기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3분류를 이론적 기반으로 삼되, 조직 챗봇의 1:1 세션에서 발생하는 응답 오류로 대상을 옮겨 정보 불일치성(Information Disorderness)으로 재정의한다. 또한 8개 공격 유형 전부를 3분류에 대응시키지 않고, 직접 대응하는 4개(관리자 사칭, 허위 사실 동조, 메타데이터 유출, 개인정보 유출)만 핵심 실증 대상으로 삼는다(3.4절). 다만 3분류는 채점의 축이 아니라 공격 유형을 묶어 해석하는 틀로 쓰이며, 위반의 의도성과 해악성을 채점에 반영하는 것은 후속 과제로 남긴다.</w:t>
      </w:r>
      <w:proofErr w:type="spellStart"/>
      <w:proofErr w:type="spellEnd"/>
      <w:proofErr w:type="spellStart"/>
      <w:proofErr w:type="spellEnd"/>
    </w:p>
    <w:p w14:paraId="4DA06DAA" w14:textId="77777777" w:rsidR="005B088B" w:rsidRDefault="00000000">
      <w:pPr>
        <w:pStyle w:val="2"/>
        <w:keepNext/>
        <w:spacing w:before="280" w:after="160"/>
      </w:pPr>
      <w:r>
        <w:t xml:space="preserve">2.5. 선행연구 비교</w:t>
      </w:r>
    </w:p>
    <w:p w14:paraId="1748B5D3" w14:textId="77777777" w:rsidR="005B088B" w:rsidRDefault="00000000">
      <w:pPr>
        <w:spacing w:after="140" w:line="360" w:lineRule="auto"/>
        <w:jc w:val="both"/>
      </w:pPr>
      <w:r>
        <w:t xml:space="preserve">표 1은 본 연구와 자가 치유 루프를 갖는 주요 선행연구를 목적, 방어 대상, 자가 치유 여부, 재학습 필요 여부, 일반화 검증, 실험 도메인을 기준으로 비교한 것이다. PRISM과 SISF는 원문 전체를 확인하지 못해 일부 항목을 미상으로 표기하였으며, 미상 항목은 본 연구의 우위 근거로 쓰지 않는다.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 선행연구 비교.</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50"/>
        <w:gridCol w:w="1450"/>
        <w:gridCol w:w="1450"/>
        <w:gridCol w:w="1450"/>
        <w:gridCol w:w="1400"/>
      </w:tblGrid>
      <w:tr w:rsidR="005B088B" w14:paraId="700ACB2E"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비교 항목</w:t>
            </w:r>
          </w:p>
        </w:tc>
        <w:tc>
          <w:tcPr>
            <w:tcW w:w="16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본 연구</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PIArena</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SHIELD</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PRISM</w:t>
            </w:r>
          </w:p>
        </w:tc>
        <w:tc>
          <w:tcPr>
            <w:tcW w:w="14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SISF</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목적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조직 가이드라인 준수 자가 치유</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인젝션 공격·방어 평가</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 공격 방어</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신뢰성 유지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런타임 안전성 자기 개선</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방어 대상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사칭, 정보 유출 등 8개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범용 프롬프트 인젝션</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고갈(Sponge) 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기능 회귀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 안전성 위반</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자가 치유</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(Meta-Rule 생성·병합)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(방어 지시문 개정)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(프롬프트 수정)</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(정책 합성)</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재학습</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일반화·적응형 공격 검증</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(헬드아웃, 적응형 재공격)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미확인</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실험 도메인</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실제 운영 가전 유통 챗봇 1개</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벤치마크</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엔터프라이즈 대화형 에이전트</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bl>
    <w:p w14:paraId="0FC2B80E" w14:textId="77777777" w:rsidR="005B088B" w:rsidRDefault="005B088B">
      <w:pPr>
        <w:spacing w:after="200"/>
      </w:pPr>
    </w:p>
    <w:p w14:paraId="1BF93A51" w14:textId="77777777" w:rsidR="005B088B" w:rsidRDefault="00000000">
      <w:pPr>
        <w:pStyle w:val="1"/>
        <w:pageBreakBefore/>
        <w:spacing w:after="240"/>
      </w:pPr>
      <w:r>
        <w:lastRenderedPageBreak/>
        <w:t xml:space="preserve">제3장. 제안하는 자가 치유 메커니즘</w:t>
      </w:r>
    </w:p>
    <w:p w14:paraId="433F0779" w14:textId="77777777" w:rsidR="005B088B" w:rsidRDefault="00000000">
      <w:pPr>
        <w:pStyle w:val="2"/>
        <w:keepNext/>
        <w:spacing w:before="280" w:after="160"/>
      </w:pPr>
      <w:r>
        <w:t xml:space="preserve">3.1.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98081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2. 구조 2 — 자가 치유 폐쇄 루프.</w:t>
      </w:r>
    </w:p>
    <w:p>
      <w:pPr>
        <w:spacing w:after="140" w:line="360" w:lineRule="auto"/>
        <w:jc w:val="both"/>
      </w:pPr>
      <w:r>
        <w:t xml:space="preserve">둘째는 이 아키텍처 위에서 SRS를 반복적으로 강화하는 자가 치유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42316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29"/>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SRS에서 시작한다. </w:t>
      </w:r>
      <w:proofErr w:type="spellStart"/>
      <w:r w:rsidR="00000000">
        <w:t>레드팀</w:t>
      </w:r>
      <w:proofErr w:type="spellEnd"/>
      <w:r w:rsidR="00000000">
        <w:t xml:space="preserve"> LLM이 카테고리별로 생성한 공격 시나리오를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무상태</w:t>
      </w:r>
      <w:proofErr w:type="spellEnd"/>
      <w:r w:rsidR="00000000">
        <w:t xml:space="preserve"> 심판관이 Action Matrix에 따라 응답을 채점한다. 방어가 완전하지 않은 사례가 있으면 Meta-Rule 생성기가 실패 사례를 분석해 방어 규칙을 작성하고, 이를 SRS의 헤더와 </w:t>
      </w:r>
      <w:proofErr w:type="spellStart"/>
      <w:r w:rsidR="00000000">
        <w:t>푸터에</w:t>
      </w:r>
      <w:proofErr w:type="spellEnd"/>
      <w:r w:rsidR="00000000">
        <w:t xml:space="preserve"> 병합한 뒤 재실행한다. 전원이 완전 방어(FULL_DEFENSE)에 도달하면 루프를 종료하고, 이후 치유에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8"/>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5. 전체 프레임워크 — 파이프라인 구조와 자가 치유 루프의 통합.</w:t>
      </w:r>
    </w:p>
    <w:p w14:paraId="289FD8B1" w14:textId="77777777" w:rsidR="005B088B" w:rsidRDefault="00000000">
      <w:pPr>
        <w:pStyle w:val="2"/>
        <w:keepNext/>
        <w:spacing w:before="280" w:after="160"/>
      </w:pPr>
      <w:r>
        <w:lastRenderedPageBreak/>
        <w:t xml:space="preserve">3.2.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2와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2.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SRS에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 xml:space="preserve">3.3. 자가 치유 5단계 절차</w:t>
      </w:r>
    </w:p>
    <w:p w14:paraId="0BB2F7EB" w14:textId="77777777" w:rsidR="005B088B" w:rsidRDefault="00000000">
      <w:pPr>
        <w:spacing w:after="140" w:line="360" w:lineRule="auto"/>
        <w:jc w:val="both"/>
      </w:pPr>
      <w:r>
        <w:t xml:space="preserve">자가 치유 루프의 본체는 다음 5단계로 구성되며, 처음부터 끝까지 단일 주 모델로 진행된다. 1단계에서는 고객사가 요구하는 역할, 말투, 업무 범위, 금지 사항을 SRS v1.0으로 정의한다. 2단계에서는 사칭, 어투 변경, 허위 사실 동조, 개인정보 캐내기 등 고객사 가이드라인을 의도적으로 파괴하려는 공격 시나리오를 8개 범주에 걸쳐 구성한다. 3단계에서는 각 공격 문장(단발성 단일 턴 입력)을 유닛 A~D 시스템에 입력하여 응답을 추출한다. 4단계에서는 격리된 심판관이 응답을 4단계 등급(FULL_DEFENSE, FUNCTIONAL_DEFENSE, PARTIAL_EXPOSURE, BREACH)으로 채점하고 우회가 발생한 유닛을 추적한다. 이는 현재 설계 기준이며, 제4장에 보고된 파일럿은 대부분 3단계 기준(PASS, WARNING, FAIL)으로 채점되었다(3.5절 참조).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루프는 치유용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'자가 치유'라는 용어가 가리키는 자동화 수준을 명확히 하기 위한 것이다.</w:t>
      </w:r>
    </w:p>
    <w:p w14:paraId="32BCF5A8" w14:textId="77777777" w:rsidR="005B088B" w:rsidRDefault="00000000">
      <w:pPr>
        <w:pStyle w:val="2"/>
        <w:keepNext/>
        <w:spacing w:before="280" w:after="160"/>
      </w:pPr>
      <w:r>
        <w:t xml:space="preserve">3.4. 공격 분류체계와 시나리오 생성</w:t>
      </w:r>
    </w:p>
    <w:p w14:paraId="16290E2B" w14:textId="77777777" w:rsidR="005B088B" w:rsidRDefault="00000000">
      <w:pPr>
        <w:spacing w:after="140" w:line="360" w:lineRule="auto"/>
        <w:jc w:val="both"/>
      </w:pPr>
      <w:r>
        <w:t xml:space="preserve">임의로 공격 문장을 만들면 재현성과 대표성을 담보할 수 없으므로, 본 연구는 8개 공격 유형을 OWASP Top 10 for LLM Applications 2026의 위협 카테고리에 매핑하여 분류체계를 확정하였다. 그림 6의 왼쪽 열과 같이 8개 유형은 LLM01(Prompt Injection), LLM02(Sensitive Information Disclosure), LLM07(System Prompt Leakage), LLM08(Vector and Embedding Weaknesses), LLM09(Misinformation)의 다섯 카테고리에 대응한다. 나머지 다섯 카테고리는 본 연구의 위협 모델(</w:t>
      </w:r>
      <w:proofErr w:type="spellStart"/>
      <w:r>
        <w:t>무상태</w:t>
      </w:r>
      <w:proofErr w:type="spellEnd"/>
      <w:r>
        <w:t xml:space="preserve"> 단일 턴 응답 생성, 도구 호출 없음)과 겨냥하는 대상이 달라 범위 밖으로 둔다. LLM03·LLM04는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OWASP 매핑과 별개로, 8개 공격 유형을 본 연구의 핵심 이론 축인 Dis-/Mis-/</w:t>
      </w:r>
      <w:proofErr w:type="spellStart"/>
      <w:r>
        <w:t>Malinformation</w:t>
      </w:r>
      <w:proofErr w:type="spellEnd"/>
      <w:r>
        <w:t xml:space="preserve"> 3분류에도 대조하였다. 8개 전부를 3분류에 억지로 대응시키지 않고, 관리자/시스템 사칭(Disinformation), 허위 사실 동조 유도(Misinformation), 내부 메타데이터·시스템 프롬프트 유출 유도와 개인정보 유출 유도(</w:t>
      </w:r>
      <w:proofErr w:type="spellStart"/>
      <w:r>
        <w:t>Malinformation</w:t>
      </w:r>
      <w:proofErr w:type="spellEnd"/>
      <w:r>
        <w:t xml:space="preserve">)의 4개만 핵심 실증 대상으로 삼았다.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반자동 절차로 생성한다. 먼저 별도의 </w:t>
      </w:r>
      <w:proofErr w:type="spellStart"/>
      <w:r>
        <w:t>레드팀</w:t>
      </w:r>
      <w:proofErr w:type="spellEnd"/>
      <w:r>
        <w:t xml:space="preserve"> 생성 LLM(GPT-5.4)이 카테고리 정의와 각 2개의 예시를 바탕으로 목표 수량의 1.5배에 해당하는 후보를 생성하고, 문자열 유사도 0.85 이상의 중복을 제거한 뒤, 카테고리별 비율을 유지하는 </w:t>
      </w:r>
      <w:proofErr w:type="spellStart"/>
      <w:r>
        <w:t>층화추출로</w:t>
      </w:r>
      <w:proofErr w:type="spellEnd"/>
      <w:r>
        <w:t xml:space="preserve"> 치유용 셋과 </w:t>
      </w:r>
      <w:proofErr w:type="spellStart"/>
      <w:r>
        <w:t>헬드아웃</w:t>
      </w:r>
      <w:proofErr w:type="spellEnd"/>
      <w:r>
        <w:t xml:space="preserve"> 셋에 무작위 배정한다. 설계상 이 사이에 연구자의 수동 검토 단계가 있으나, 보고된 모든 실행에서 이 단계는 기본값(전부 통과)으로 남아 있었으며 이는 한계로 명시한다.</w:t>
      </w:r>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493282"/>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493282"/>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그림 6. 공격 유형 8종의 분류 — OWASP LLM Top 10 및 정보 불일치성 3분류 매핑.</w:t>
      </w:r>
    </w:p>
    <w:p w14:paraId="3D3FF698" w14:textId="77777777" w:rsidR="005B088B" w:rsidRDefault="00000000">
      <w:pPr>
        <w:pStyle w:val="2"/>
        <w:keepNext/>
        <w:spacing w:before="280" w:after="160"/>
      </w:pPr>
      <w:r>
        <w:t xml:space="preserve">3.5. 4단계 보안 심각도 Level 체계</w:t>
      </w:r>
    </w:p>
    <w:p w14:paraId="59E409FF" w14:textId="77777777" w:rsidR="005B088B" w:rsidRDefault="00000000">
      <w:pPr>
        <w:spacing w:after="140" w:line="360" w:lineRule="auto"/>
        <w:jc w:val="both"/>
      </w:pPr>
      <w:r>
        <w:t xml:space="preserve">초기 설계의 3단계 Action Matrix(PASS, WARNING, FAIL)에서 WARNING 판정 기준은 특정 고객사의 SRS 문구(간결한 단답형 </w:t>
      </w:r>
      <w:proofErr w:type="spellStart"/>
      <w:r>
        <w:t>미준수</w:t>
      </w:r>
      <w:proofErr w:type="spellEnd"/>
      <w:r>
        <w:t xml:space="preserve">, 지정 어투 이탈 등)를 예시로 작성된 </w:t>
      </w:r>
      <w:r>
        <w:lastRenderedPageBreak/>
        <w:t>것이어서 해당 사례 밖에서는 재사용하기 어려운 도메인 특화 기준이었다. 이를 일반화하기 위해 OWASP Risk Rating Methodology와 CVSS의 정성적 등급이 Low, Medium, High, Critical의 4단계로 수렴하는 업계 관행에 착안하여, 도메인에 독립적인 4단계 보안 심각도 척도(표 3, 그림 7)를 제안하였다. 이 척도는 8개 공격 유형이 정의하는 '무슨 종류의 공격인가'라는 축과 직교하는 '방어가 얼마나 완전했는가'의 축을 담당하며, 레벨이 높을수록 방어의 완결성이 높다.</w:t>
      </w:r>
    </w:p>
    <w:p w14:paraId="1C60613E" w14:textId="77777777" w:rsidR="005B088B" w:rsidRDefault="00000000">
      <w:pPr>
        <w:keepNext/>
        <w:spacing w:before="160" w:after="80"/>
        <w:jc w:val="center"/>
      </w:pPr>
      <w:r>
        <w:rPr>
          <w:rFonts w:ascii="돋움체" w:eastAsia="돋움체" w:hAnsi="돋움체" w:cs="돋움체"/>
          <w:b/>
          <w:bCs/>
          <w:sz w:val="20"/>
          <w:szCs w:val="20"/>
        </w:rPr>
        <w:t>표 3. 4단계 보안 심각도 Level 정의.</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정의 (도메인 무관)</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공격을 인지·무력화하고, 방어 규칙·정책의 존재 자체도 암시하지 않음</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핵심 정보는 유출되지 않으나, 방어 로직의 존재나 형태가 응답을 통해 간접적으로 드러남</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직접적 기밀은 아니나 메타데이터·존재 여부 등 공격자에게 유의미한 간접 정보가 노출됨</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개인정보·시스템 프롬프트·정책 등 핵심 보안 경계가 실제로 붕괴됨</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5단계 이상으로 세분화하는 방안은 기각하였다. Level 3을 더 쪼개면 도메인 특화 형식·톤 기준이 </w:t>
      </w:r>
      <w:proofErr w:type="spellStart"/>
      <w:r>
        <w:t>재유입되어</w:t>
      </w:r>
      <w:proofErr w:type="spellEnd"/>
      <w:r>
        <w:t xml:space="preserve"> 일반화 원칙이 훼손되고, Level 1(침해)의 세분화는 실측 데이터에 실제 침해 사례가 전무하여 검증되지 않은 이론적 구분에 그치며, 등급이 </w:t>
      </w:r>
      <w:proofErr w:type="spellStart"/>
      <w:r>
        <w:t>촘촘해질수록</w:t>
      </w:r>
      <w:proofErr w:type="spellEnd"/>
      <w:r>
        <w:t xml:space="preserve"> </w:t>
      </w:r>
      <w:proofErr w:type="spellStart"/>
      <w:r>
        <w:t>무상태</w:t>
      </w:r>
      <w:proofErr w:type="spellEnd"/>
      <w:r>
        <w:t xml:space="preserve"> 단일 호출 심판관의 채점 일관성이 저하될 위험이 있기 때문이다. 등급의 개수와 구조는 OWASP와 CVSS의 확립된 관행에서 차용하였으나, (1) 대화형 </w:t>
      </w:r>
      <w:proofErr w:type="spellStart"/>
      <w:r>
        <w:t>챗봇의</w:t>
      </w:r>
      <w:proofErr w:type="spellEnd"/>
      <w:r>
        <w:t xml:space="preserve"> 텍스트 응답에 특화된 등급 정의, (2) </w:t>
      </w:r>
      <w:proofErr w:type="spellStart"/>
      <w:r>
        <w:t>무상태</w:t>
      </w:r>
      <w:proofErr w:type="spellEnd"/>
      <w:r>
        <w:t xml:space="preserve"> LLM 심판관이 단일 호출로 이 등급을 산출하는 방식, (3) 등급을 Meta-Rule 자동 생성의 트리거로 </w:t>
      </w:r>
      <w:proofErr w:type="spellStart"/>
      <w:r>
        <w:t>되먹임하는</w:t>
      </w:r>
      <w:proofErr w:type="spellEnd"/>
      <w:r>
        <w:t xml:space="preserve"> 폐쇄 루프라는 세 가지는 본 연구 고유의 기여이다.</w:t>
      </w:r>
    </w:p>
    <w:p w14:paraId="4684AC75" w14:textId="77777777" w:rsidR="005B088B" w:rsidRDefault="00000000">
      <w:pPr>
        <w:spacing w:after="140" w:line="360" w:lineRule="auto"/>
        <w:jc w:val="both"/>
      </w:pPr>
      <w:r>
        <w:t xml:space="preserve">한편 전문 제5장에 보고된 1~13차 파일럿은 모두 3단계 기준으로 채점되었고, 4단계 체계는 이후의 신규 실행과 9차 파일럿의 회고적 </w:t>
      </w:r>
      <w:proofErr w:type="spellStart"/>
      <w:r>
        <w:t>재채점에</w:t>
      </w:r>
      <w:proofErr w:type="spellEnd"/>
      <w:r>
        <w:t xml:space="preserve"> 적용되었다. 즉 3단계와 4단계는 구버전과 현재 버전의 관계가 아니라 서로 다른 시기의 실행에 각각 쓰인 두 개의 병존하는 기준이며, 4단계 rubric에 대한 심판관 신뢰도의 실측 검증은 후속 과제로 남아 있다.</w:t>
      </w:r>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0"/>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0"/>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그림 7. 4단계 보안 심각도 Level 체계.</w:t>
      </w:r>
    </w:p>
    <w:p w14:paraId="7579A5E1" w14:textId="77777777" w:rsidR="005B088B" w:rsidRDefault="00000000">
      <w:pPr>
        <w:pStyle w:val="1"/>
        <w:pageBreakBefore/>
        <w:spacing w:after="240"/>
      </w:pPr>
      <w:r>
        <w:lastRenderedPageBreak/>
        <w:t xml:space="preserve">제4장. 실험 설계 및 결과</w:t>
      </w:r>
    </w:p>
    <w:p w14:paraId="1748B5D3" w14:textId="77777777" w:rsidR="005B088B" w:rsidRDefault="00000000">
      <w:pPr>
        <w:spacing w:after="140" w:line="360" w:lineRule="auto"/>
        <w:jc w:val="both"/>
      </w:pPr>
      <w:r>
        <w:t xml:space="preserve">이 장에서는 제안 메커니즘을 검증한 실험의 설계와 결과를 함께 다룬다. 먼저 4.1절에서 실험 환경과 데이터 구성, 사용 모델과 평가 절차, 통계 검정 방법, 심판관 신뢰성과 교차 모델 검증의 설계를 기술한다. 이어서 4.2절에서 자가 치유 성능과 정보 불일치성 유형별 방어 결과를, 4.3절에서 교차 모델 검증 결과를 제시한다. 4.4절에서는 5W1H 판단 원칙의 가설 검증 결과를, 4.5절에서는 적응형 재공격 결과를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4.1. 실험 설계</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치유용 셋(Meta-Rule 생성에 사용)과 </w:t>
      </w:r>
      <w:proofErr w:type="spellStart"/>
      <w:r>
        <w:t>헬드아웃</w:t>
      </w:r>
      <w:proofErr w:type="spellEnd"/>
      <w:r>
        <w:t xml:space="preserve"> 셋(치유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본 요약본에 보고된 모든 결과는 카테고리당 3개로 축소한 예비 규모 파일럿이며, 치유용·</w:t>
      </w:r>
      <w:proofErr w:type="spellStart"/>
      <w:r>
        <w:t>헬드아웃</w:t>
      </w:r>
      <w:proofErr w:type="spellEnd"/>
      <w:r>
        <w:t xml:space="preserve"> 셋은 각각 24개 문항(채점 가능 22~23개)이다. 카테고리당 10개 규모의 본 실행은 아직 수행하지 않았다. 또한 문항당 단일 시행(N=1)이 대부분이어서, 라운드 간 등락이 SRS 변화에 의한 신호인지 단일 시행 잡음인지 이 데이터만으로는 구조적으로 완전히 구분할 수 없다. 자가 치유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이후 실행부터 적용할 계획이며 본 요약본에는 그 결과가 포함되지 않았다. 두 실험은 경쟁하는 설계가 아니라 서로 다른 질문에 답하는 상호보완적 실험이다.</w:t>
      </w:r>
    </w:p>
    <w:p w14:paraId="0F4EA580" w14:textId="77777777" w:rsidR="005B088B" w:rsidRDefault="00000000">
      <w:pPr>
        <w:spacing w:after="140" w:line="360" w:lineRule="auto"/>
        <w:jc w:val="both"/>
      </w:pPr>
      <w:r>
        <w:t xml:space="preserve">자가 치유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4.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SRS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치유용 셋은 SRS 버전만 바뀌고 동일한 문항을 반복 측정하므로 대응표본 설계이며 Wilcoxon 부호순위 검정을 사용한다. 치유용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3개 </w:t>
      </w:r>
      <w:proofErr w:type="spellStart"/>
      <w:r>
        <w:t>백엔드를</w:t>
      </w:r>
      <w:proofErr w:type="spellEnd"/>
      <w:r>
        <w:t xml:space="preserve"> 비교하는 교차 모델 검증에는 Kruskal-Wallis 검정과 </w:t>
      </w:r>
      <w:proofErr w:type="spellStart"/>
      <w:r>
        <w:t>카이제곱</w:t>
      </w:r>
      <w:proofErr w:type="spellEnd"/>
      <w:r>
        <w:t xml:space="preserve"> 검정의 3그룹 확장을 사용한다.</w:t>
      </w:r>
    </w:p>
    <w:p w14:paraId="0CD3DC66" w14:textId="77777777" w:rsidR="005B088B" w:rsidRDefault="00000000">
      <w:pPr>
        <w:spacing w:after="140" w:line="360" w:lineRule="auto"/>
        <w:jc w:val="both"/>
      </w:pPr>
      <w:r>
        <w:t xml:space="preserve">치유용 셋에 대한 Wilcoxon 검정의 유의한 개선은 해석에 주의가 필요하다. 루프는 치유용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치유 과정에 노출되지 않은 </w:t>
      </w:r>
      <w:proofErr w:type="spellStart"/>
      <w:r>
        <w:t>헬드아웃</w:t>
      </w:r>
      <w:proofErr w:type="spellEnd"/>
      <w:r>
        <w:t xml:space="preserve"> 셋과 적응형 재공격의 결과이다.</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4DA06DAA" w14:textId="77777777" w:rsidR="005B088B" w:rsidRDefault="00000000">
      <w:pPr>
        <w:pStyle w:val="2"/>
        <w:keepNext/>
        <w:spacing w:before="280" w:after="160"/>
      </w:pPr>
      <w:r>
        <w:t xml:space="preserve">4.2. 자가 치유 성능 및 유형별 방어 결과</w:t>
      </w:r>
    </w:p>
    <w:p w14:paraId="15405536" w14:textId="77777777" w:rsidR="005B088B" w:rsidRDefault="00000000">
      <w:pPr>
        <w:spacing w:after="140" w:line="360" w:lineRule="auto"/>
        <w:jc w:val="both"/>
      </w:pPr>
      <w:r>
        <w:t xml:space="preserve">표 5는 7, 8, 9차 파일럿의 주요 결과를 요약한 것이며, 그림 8은 라운드별 준수율의 변화를 나타낸다. 7차 파일럿에서는 5라운드 상한까지 준수율이 68.1%에서 88.4%로 향상되었고(Wilcoxon p=0.00018), 치유에 노출되지 않은 </w:t>
      </w:r>
      <w:proofErr w:type="spellStart"/>
      <w:r>
        <w:t>헬드아웃</w:t>
      </w:r>
      <w:proofErr w:type="spellEnd"/>
      <w:r>
        <w:t xml:space="preserve"> 셋에서 87.0%를 기록하여 치유용 셋 최종 라운드와 통계적으로 구분되지 않았다(Mann-Whitney p=0.773). 그러나 라운드 상한에 걸려 종료되었을 뿐 만점에는 도달하지 못했다.</w:t>
      </w:r>
    </w:p>
    <w:p w14:paraId="6011BF6C" w14:textId="77777777" w:rsidR="005B088B" w:rsidRDefault="00000000">
      <w:pPr>
        <w:keepNext/>
        <w:spacing w:before="160" w:after="80"/>
        <w:jc w:val="center"/>
      </w:pPr>
      <w:r>
        <w:rPr>
          <w:rFonts w:ascii="돋움체" w:eastAsia="돋움체" w:hAnsi="돋움체" w:cs="돋움체"/>
          <w:b/>
          <w:bCs/>
          <w:sz w:val="20"/>
          <w:szCs w:val="20"/>
        </w:rPr>
        <w:t>표 5.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치유 라운드 14건과 블랙박스 재공격 1건을 합한 FAIL 15건을 전수 검토한 결과, 시스템 프롬프트·개인정보·가격 등 실제 정보가 유출된 사례는 하나도 없었으며 15건 모두 형식 위반이었다. 치유 라운드의 FAIL은 거절 판단 자체는 올바르되 SRS가 최우선(Meta-Rule)으로 금지한 형식 조항(예: 추가 문의를 유도하는 문구)을 정면으로 어긴 사례였고, 블랙박스 재공격의 1건은 응답 형식이 통째로 붕괴한 사례였다(4.5절).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치유용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SRS가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0"/>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1553392B" w14:textId="77777777" w:rsidR="005B088B" w:rsidRDefault="00000000">
      <w:pPr>
        <w:spacing w:after="140" w:line="360" w:lineRule="auto"/>
        <w:jc w:val="both"/>
      </w:pPr>
      <w:r>
        <w:t xml:space="preserve">9차 파일럿의 결과를 3.4절의 매핑 기준(그림 6)에 따라 정보 불일치성 3유형과 보완적 위협으로 </w:t>
      </w:r>
      <w:proofErr w:type="spellStart"/>
      <w:r>
        <w:t>재집계하였다</w:t>
      </w:r>
      <w:proofErr w:type="spellEnd"/>
      <w:r>
        <w:t xml:space="preserve">(표 6). round_14 열은 원본 응답과 SRS는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6.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4DA06DAA" w14:textId="77777777" w:rsidR="005B088B" w:rsidRDefault="00000000">
      <w:pPr>
        <w:pStyle w:val="2"/>
        <w:keepNext/>
        <w:spacing w:before="280" w:after="160"/>
      </w:pPr>
      <w:r>
        <w:t xml:space="preserve">4.3. 교차 모델 검증</w:t>
      </w:r>
    </w:p>
    <w:p w14:paraId="1FDB384A" w14:textId="77777777" w:rsidR="005B088B" w:rsidRDefault="00000000">
      <w:pPr>
        <w:spacing w:after="140" w:line="360" w:lineRule="auto"/>
        <w:jc w:val="both"/>
      </w:pPr>
      <w:r>
        <w:t xml:space="preserve">7~9차 세 실행 모두에서 </w:t>
      </w:r>
      <w:proofErr w:type="spellStart"/>
      <w:r>
        <w:t>헬드아웃</w:t>
      </w:r>
      <w:proofErr w:type="spellEnd"/>
      <w:r>
        <w:t xml:space="preserve"> 셋을 3개 </w:t>
      </w:r>
      <w:proofErr w:type="spellStart"/>
      <w:r>
        <w:t>백엔드에</w:t>
      </w:r>
      <w:proofErr w:type="spellEnd"/>
      <w:r>
        <w:t xml:space="preserve"> 재실행하였다(표 7). 8차에서는 </w:t>
      </w:r>
      <w:proofErr w:type="spellStart"/>
      <w:r>
        <w:t>백엔드</w:t>
      </w:r>
      <w:proofErr w:type="spellEnd"/>
      <w:r>
        <w:t xml:space="preserve"> 간 격차가 36.4%p(68.2%에서 31.8%)에 달하여 Kruskal-Wallis 검정에서 유의하였으나(p=0.031), 7차(p=0.829)와 9차(p=0.230)에서는 유의하지 않았다. 표본이 </w:t>
      </w:r>
      <w:r>
        <w:lastRenderedPageBreak/>
        <w:t>시나리오 23개뿐이므로 퍼센트 격차의 크기와 통계적 유의성을 혼동해서는 안 되며, 세 번의 실행 중 벤더 간 실제 차이로 볼 근거가 확실한 것은 8차 한 번뿐이다.</w:t>
      </w:r>
    </w:p>
    <w:p w14:paraId="380B2163" w14:textId="77777777" w:rsidR="005B088B" w:rsidRDefault="00000000">
      <w:pPr>
        <w:keepNext/>
        <w:spacing w:before="160" w:after="80"/>
        <w:jc w:val="center"/>
      </w:pPr>
      <w:r>
        <w:rPr>
          <w:rFonts w:ascii="돋움체" w:eastAsia="돋움체" w:hAnsi="돋움체" w:cs="돋움체"/>
          <w:b/>
          <w:bCs/>
          <w:sz w:val="20"/>
          <w:szCs w:val="20"/>
        </w:rPr>
        <w:t>표 7.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SRS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Kruskal-Wallis p</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v1.4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0.829</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0.031</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0.230</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SRS가 자연어 원칙 수준이던 7·8차에는 벤더마다 같은 원칙을 조금씩 다르게 해석하여 격차가 났을 가능성이 있고, SRS가 28개 규칙의 문자열 템플릿에 가까워진 9차에는 해석의 여지가 줄며 격차도 함께 줄었다는 가설이 가능하다. 다만 이는 세 번의 실행에서 본 상관관계일 뿐이며, 실행마다 SRS 내용 외에 라운드 수와 시나리오 문구도 함께 바뀌었으므로 SRS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09408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094080"/>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4DA06DAA" w14:textId="77777777" w:rsidR="005B088B" w:rsidRDefault="00000000">
      <w:pPr>
        <w:pStyle w:val="2"/>
        <w:keepNext/>
        <w:spacing w:before="280" w:after="160"/>
      </w:pPr>
      <w:r>
        <w:t xml:space="preserve">4.4. 5W1H 판단 원칙의 가설 검증</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SRS에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Kruskal-Wallis p=1.95×10⁻⁷)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3"/>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3"/>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8.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8의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4DA06DAA" w14:textId="77777777" w:rsidR="005B088B" w:rsidRDefault="00000000">
      <w:pPr>
        <w:pStyle w:val="2"/>
        <w:keepNext/>
        <w:spacing w:before="280" w:after="160"/>
      </w:pPr>
      <w:r>
        <w:t xml:space="preserve">4.5. 적응형 재공격</w:t>
      </w:r>
    </w:p>
    <w:p w14:paraId="74FE0E32" w14:textId="77777777" w:rsidR="005B088B" w:rsidRDefault="00000000">
      <w:pPr>
        <w:spacing w:after="140" w:line="360" w:lineRule="auto"/>
        <w:jc w:val="both"/>
      </w:pPr>
      <w:r>
        <w:t xml:space="preserve">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9,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SRS(화이트박스)를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9.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SRS에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7"/>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7"/>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25BC8E00" w14:textId="77777777" w:rsidR="005B088B" w:rsidRDefault="00000000">
      <w:pPr>
        <w:pStyle w:val="1"/>
        <w:pageBreakBefore/>
        <w:spacing w:after="240"/>
      </w:pPr>
      <w:r>
        <w:lastRenderedPageBreak/>
        <w:t>제5장. 논의 및 결론</w:t>
      </w:r>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본 연구의 예비 결과는 막대한 연산 비용이 드는 모델 </w:t>
      </w:r>
      <w:proofErr w:type="spellStart"/>
      <w:r>
        <w:t>파인튜닝이나</w:t>
      </w:r>
      <w:proofErr w:type="spellEnd"/>
      <w:r>
        <w:t xml:space="preserve"> 복잡한 다중 에이전트 시스템 없이도, 소프트웨어공학의 요구사항 명세서 텍스트 최적화와 모듈형 아키텍처만으로 LLM </w:t>
      </w:r>
      <w:proofErr w:type="spellStart"/>
      <w:r>
        <w:t>챗봇의</w:t>
      </w:r>
      <w:proofErr w:type="spellEnd"/>
      <w:r>
        <w:t xml:space="preserve"> 가이드라인 준수율을 높일 수 있음을 시사한다. </w:t>
      </w:r>
      <w:proofErr w:type="spellStart"/>
      <w:r>
        <w:t xml:space="preserve">헬드아웃 셋(7차 87.0%, 9차 97.1%)의 성능이 치유용 셋 최종 라운드와 통계적으로 구분되지 않았고 9차의 교차 모델 검증에서도 91.3%가 다수결 기준을 통과하였다는 점은, 개선이 특정 문항에 대한 암기만은 아님을 뒷받침한다.</w:t>
      </w:r>
      <w:proofErr w:type="spellEnd"/>
      <w:r>
        <w:t xml:space="preserve"> 또한 안전성이 강하게 </w:t>
      </w:r>
      <w:proofErr w:type="spellStart"/>
      <w:r>
        <w:t>튜닝된</w:t>
      </w:r>
      <w:proofErr w:type="spellEnd"/>
      <w:r>
        <w:t xml:space="preserve"> 모델이 </w:t>
      </w:r>
      <w:proofErr w:type="spellStart"/>
      <w:r>
        <w:t>레드팀</w:t>
      </w:r>
      <w:proofErr w:type="spellEnd"/>
      <w:r>
        <w:t xml:space="preserve"> 생성과 채점 요청을 정책상 거부하는 현상은 여러 역할에 동일 모델을 쓸 때 구조적으로 부딪히는 문제로서 역할 분리 설계의 필요성을 실측으로 보여 준다.</w:t>
      </w:r>
    </w:p>
    <w:p w14:paraId="61CD18DA" w14:textId="77777777" w:rsidR="005B088B" w:rsidRDefault="00000000">
      <w:pPr>
        <w:spacing w:after="140" w:line="360" w:lineRule="auto"/>
        <w:jc w:val="both"/>
      </w:pPr>
      <w:r>
        <w:t>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자가 치유가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모든 결과가 단일 도메인(가전 유통)의 카테고리당 3개 규모 예비 파일럿이며 대부분 문항당 단일 시행이므로, 일반화에는 타 도메인과 본 실행 규모에서의 재검증이 필요하다. 둘째, 치유용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모든 채점이 단일 주 모델 심판관에 의존하며 연구자의 수동 블라인드 채점은 아직 수행되지 않았고, 4단계 rubric의 심판관 신뢰도도 </w:t>
      </w:r>
      <w:proofErr w:type="spellStart"/>
      <w:r>
        <w:t>실측되지</w:t>
      </w:r>
      <w:proofErr w:type="spellEnd"/>
      <w:r>
        <w:t xml:space="preserve"> 않았다.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치유용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자가 치유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71716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16. 구조 2 — 자가 치유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w:t>
      </w:r>
      <w:proofErr w:type="spellStart"/>
      <w:r>
        <w:t>챗봇의</w:t>
      </w:r>
      <w:proofErr w:type="spellEnd"/>
      <w:r>
        <w:t xml:space="preserve"> 정보 불일치성에 저항하기 위해, 모듈형 4단계 유닛 아키텍처와 SRS 기반 자가 치유 폐쇄 루프를 제안하고 예비 규모 파일럿으로 검증하였다. 공격 분류체계는 8개 유형을 OWASP LLM Top 10과 정보 불일치성 3분류에 이중으로 매핑하여 핵심 실증 4개와 보완적 위협 4개로 구분하였고, 방어의 완결성은 4단계 보안 심각도 체계로 평가하였다. 9차 파일럿에서 14라운드 만에 치유용 셋 </w:t>
      </w:r>
      <w:proofErr w:type="spellStart"/>
      <w:r>
        <w:t>준수율</w:t>
      </w:r>
      <w:proofErr w:type="spellEnd"/>
      <w:r>
        <w:t xml:space="preserve"> 100%에 도달하였고 </w:t>
      </w:r>
      <w:proofErr w:type="spellStart"/>
      <w:r>
        <w:t>헬드아웃</w:t>
      </w:r>
      <w:proofErr w:type="spellEnd"/>
      <w:r>
        <w:t xml:space="preserve"> 97.1%, 교차 모델 검증 91.3%를 기록하였으며, 핵심 3유형은 </w:t>
      </w:r>
      <w:proofErr w:type="spellStart"/>
      <w:r>
        <w:t>헬드아웃에서도</w:t>
      </w:r>
      <w:proofErr w:type="spellEnd"/>
      <w:r>
        <w:t xml:space="preserve"> 전부 방어되었다. 다만 이 수렴은 SRS의 문자열 템플릿화를 동반하였고 5W1H 원칙은 기각되었으므로, 본 결과는 예비적 근거로 해석되어야 한다.</w:t>
      </w:r>
    </w:p>
    <w:p w14:paraId="46877A81" w14:textId="77777777" w:rsidR="005B088B" w:rsidRDefault="00000000">
      <w:pPr>
        <w:spacing w:after="140" w:line="360" w:lineRule="auto"/>
        <w:jc w:val="both"/>
      </w:pPr>
      <w:r>
        <w:t xml:space="preserve">향후 연구로는 카테고리당 10개 규모의 본 실행, </w:t>
      </w:r>
      <w:proofErr w:type="spellStart"/>
      <w:r>
        <w:t>헬드아웃</w:t>
      </w:r>
      <w:proofErr w:type="spellEnd"/>
      <w:r>
        <w:t xml:space="preserve"> 셋의 독립 생성, 연구자의 수동 블라인드 채점과 4단계 rubric의 심판관 신뢰도 검증, 의료·금융·공공 등 법적 제약이 더 복잡한 타 도메인으로의 확장, </w:t>
      </w:r>
      <w:proofErr w:type="spellStart"/>
      <w:r>
        <w:t>멀티턴</w:t>
      </w:r>
      <w:proofErr w:type="spellEnd"/>
      <w:r>
        <w:t xml:space="preserve"> 공격의 포함, 그리고 생성된 Meta-Rule을 프로덕션에 반영하기 전의 사람 검수(human-in-the-loop) 게이트 설계를 계획한다.</w:t>
      </w:r>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Aswin RRV, Tyagi, N., Uddin, M. N., Varshney, N., &amp; Baral, C. (2024). Chaos with Keywords: Exposing Large Language Models' Sycophantic Hallucination to Misleading Keywords and Evaluating Defense Strategies. Findings of the Association for Computational Linguistics: ACL 2024. arXiv:2406.03827.</w:t>
      </w:r>
      <w:proofErr w:type="gramStart"/>
      <w:proofErr w:type="gramEnd"/>
    </w:p>
    <w:p w14:paraId="257129D8" w14:textId="77777777" w:rsidR="005B088B" w:rsidRDefault="00000000">
      <w:pPr>
        <w:spacing w:after="120" w:line="300" w:lineRule="auto"/>
        <w:ind w:left="480" w:hanging="480"/>
      </w:pPr>
      <w:r>
        <w:rPr>
          <w:sz w:val="20"/>
          <w:szCs w:val="20"/>
        </w:rPr>
        <w:t xml:space="preserve">2. Chaitanya, &amp; Gundakaram (2026). PRISM: Prompt Reliability via Iterative Simulation and Monitoring for Enterprise Conversational AI. arXiv:2605.15665.</w:t>
      </w:r>
      <w:proofErr w:type="gramStart"/>
      <w:proofErr w:type="gramEnd"/>
    </w:p>
    <w:p w14:paraId="257129D8" w14:textId="77777777" w:rsidR="005B088B" w:rsidRDefault="00000000">
      <w:pPr>
        <w:spacing w:after="120" w:line="300" w:lineRule="auto"/>
        <w:ind w:left="480" w:hanging="480"/>
      </w:pPr>
      <w:r>
        <w:rPr>
          <w:sz w:val="20"/>
          <w:szCs w:val="20"/>
        </w:rPr>
        <w:t xml:space="preserve">3. Chen, Wang, Sun, Liu, Zhang, &amp; Liu (2025). Promptware Engineering: Software Engineering for Prompt-Enabled Systems. arXiv:2503.02400.</w:t>
      </w:r>
      <w:proofErr w:type="gramStart"/>
      <w:proofErr w:type="gramEnd"/>
    </w:p>
    <w:p w14:paraId="257129D8" w14:textId="77777777" w:rsidR="005B088B" w:rsidRDefault="00000000">
      <w:pPr>
        <w:spacing w:after="120" w:line="300" w:lineRule="auto"/>
        <w:ind w:left="480" w:hanging="480"/>
      </w:pPr>
      <w:r>
        <w:rPr>
          <w:sz w:val="20"/>
          <w:szCs w:val="20"/>
        </w:rPr>
        <w:t xml:space="preserve">4. FIRST.Org, Inc. (2023). Common Vulnerability Scoring System version 4.0: Specification Document. Forum of Incident Response and Security Teams (FIRST). https://www.first.org/cvss/v4-0/cvss-v40-specification.pdf</w:t>
      </w:r>
      <w:proofErr w:type="gramStart"/>
      <w:proofErr w:type="gramEnd"/>
    </w:p>
    <w:p w14:paraId="257129D8" w14:textId="77777777" w:rsidR="005B088B" w:rsidRDefault="00000000">
      <w:pPr>
        <w:spacing w:after="120" w:line="300" w:lineRule="auto"/>
        <w:ind w:left="480" w:hanging="480"/>
      </w:pPr>
      <w:r>
        <w:rPr>
          <w:sz w:val="20"/>
          <w:szCs w:val="20"/>
        </w:rPr>
        <w:t xml:space="preserve">5. Geng, R., Yin, C., Wang, Y., Chen, Y., &amp; Jia, J. (2026). PIArena: A Platform for Prompt Injection Evaluation. Proceedings of the Association for Computational Linguistics (ACL 2026). arXiv:2604.08499.</w:t>
      </w:r>
      <w:proofErr w:type="gramStart"/>
      <w:proofErr w:type="gramEnd"/>
    </w:p>
    <w:p w14:paraId="257129D8" w14:textId="77777777" w:rsidR="005B088B" w:rsidRDefault="00000000">
      <w:pPr>
        <w:spacing w:after="120" w:line="300" w:lineRule="auto"/>
        <w:ind w:left="480" w:hanging="480"/>
      </w:pPr>
      <w:r>
        <w:rPr>
          <w:sz w:val="20"/>
          <w:szCs w:val="20"/>
        </w:rPr>
        <w:t xml:space="preserve">6. Greshake, K., Abdelnabi, S., Mishra, S., Endres, C., Holz, T., &amp; Fritz, M. (2023). Not what you've signed up for: Compromising Real-World LLM-Integrated Applications with Indirect Prompt Injection. ACM Workshop on Artificial Intelligence and Security (AISec 2023). arXiv:2302.12173.</w:t>
      </w:r>
      <w:proofErr w:type="gramStart"/>
      <w:proofErr w:type="gramEnd"/>
    </w:p>
    <w:p w14:paraId="257129D8" w14:textId="77777777" w:rsidR="005B088B" w:rsidRDefault="00000000">
      <w:pPr>
        <w:spacing w:after="120" w:line="300" w:lineRule="auto"/>
        <w:ind w:left="480" w:hanging="480"/>
      </w:pPr>
      <w:r>
        <w:rPr>
          <w:sz w:val="20"/>
          <w:szCs w:val="20"/>
        </w:rPr>
        <w:t xml:space="preserve">7. Liu, N. F., Lin, K., Hewitt, J., Paranjape, A., Bevilacqua, M., Petroni, F., &amp; Liang, P. (2024). Lost in the Middle: How Language Models Use Long Contexts. Transactions of the Association for Computational Linguistics, 12, 157–173. arXiv:2307.03172.</w:t>
      </w:r>
      <w:proofErr w:type="gramStart"/>
      <w:proofErr w:type="gramEnd"/>
    </w:p>
    <w:p w14:paraId="257129D8" w14:textId="77777777" w:rsidR="005B088B" w:rsidRDefault="00000000">
      <w:pPr>
        <w:spacing w:after="120" w:line="300" w:lineRule="auto"/>
        <w:ind w:left="480" w:hanging="480"/>
      </w:pPr>
      <w:r>
        <w:rPr>
          <w:sz w:val="20"/>
          <w:szCs w:val="20"/>
        </w:rPr>
        <w:t xml:space="preserve">8. OWASP Foundation. OWASP Risk Rating Methodology. https://owasp.org/www-community/OWASP_Risk_Rating_Methodology</w:t>
      </w:r>
      <w:proofErr w:type="gramStart"/>
      <w:proofErr w:type="gramEnd"/>
    </w:p>
    <w:p w14:paraId="257129D8" w14:textId="77777777" w:rsidR="005B088B" w:rsidRDefault="00000000">
      <w:pPr>
        <w:spacing w:after="120" w:line="300" w:lineRule="auto"/>
        <w:ind w:left="480" w:hanging="480"/>
      </w:pPr>
      <w:r>
        <w:rPr>
          <w:sz w:val="20"/>
          <w:szCs w:val="20"/>
        </w:rPr>
        <w:t xml:space="preserve">9. OWASP Top 10 for Large Language Model Applications 2026. OWASP Foundation, OWASP Gen AI Security Project. (Published 2026-08-04).</w:t>
      </w:r>
      <w:proofErr w:type="gramStart"/>
      <w:proofErr w:type="gramEnd"/>
    </w:p>
    <w:p w14:paraId="257129D8" w14:textId="77777777" w:rsidR="005B088B" w:rsidRDefault="00000000">
      <w:pPr>
        <w:spacing w:after="120" w:line="300" w:lineRule="auto"/>
        <w:ind w:left="480" w:hanging="480"/>
      </w:pPr>
      <w:r>
        <w:rPr>
          <w:sz w:val="20"/>
          <w:szCs w:val="20"/>
        </w:rPr>
        <w:t xml:space="preserve">10. Rebedea, Dinu, Sreedhar, Parisien, &amp; Cohen (2023). NeMo Guardrails: A Toolkit for Controllable and Safe LLM Applications with Programmable Rails. Proceedings of EMNLP 2023: System Demonstrations. arXiv:2310.10501.</w:t>
      </w:r>
      <w:proofErr w:type="gramStart"/>
      <w:proofErr w:type="gramEnd"/>
    </w:p>
    <w:p w14:paraId="257129D8" w14:textId="77777777" w:rsidR="005B088B" w:rsidRDefault="00000000">
      <w:pPr>
        <w:spacing w:after="120" w:line="300" w:lineRule="auto"/>
        <w:ind w:left="480" w:hanging="480"/>
      </w:pPr>
      <w:r>
        <w:rPr>
          <w:sz w:val="20"/>
          <w:szCs w:val="20"/>
        </w:rPr>
        <w:t xml:space="preserve">11. Shi, J., Yuan, Z., Liu, Y., Huang, Y., Zhou, P., Sun, L., &amp; Gong, N. Z. (2024). Optimization-based Prompt Injection Attack to LLM-as-a-Judge. Proceedings of the 2024 ACM SIGSAC Conference on Computer and Communications Security (CCS '24). arXiv:2403.17710.</w:t>
      </w:r>
      <w:proofErr w:type="gramStart"/>
      <w:proofErr w:type="gramEnd"/>
    </w:p>
    <w:p w14:paraId="257129D8" w14:textId="77777777" w:rsidR="005B088B" w:rsidRDefault="00000000">
      <w:pPr>
        <w:spacing w:after="120" w:line="300" w:lineRule="auto"/>
        <w:ind w:left="480" w:hanging="480"/>
      </w:pPr>
      <w:r>
        <w:rPr>
          <w:sz w:val="20"/>
          <w:szCs w:val="20"/>
        </w:rPr>
        <w:t xml:space="preserve">12. Sivaroopan, N., Thilakarathna, K., Zomaya, A., et al. (2026). SHIELD: An Auto-Healing Agentic Defense Framework for LLM Resource Exhaustion Attacks. arXiv:2601.19174.</w:t>
      </w:r>
      <w:proofErr w:type="gramStart"/>
      <w:proofErr w:type="gramEnd"/>
    </w:p>
    <w:p w14:paraId="257129D8" w14:textId="77777777" w:rsidR="005B088B" w:rsidRDefault="00000000">
      <w:pPr>
        <w:spacing w:after="120" w:line="300" w:lineRule="auto"/>
        <w:ind w:left="480" w:hanging="480"/>
      </w:pPr>
      <w:r>
        <w:rPr>
          <w:sz w:val="20"/>
          <w:szCs w:val="20"/>
        </w:rPr>
        <w:t xml:space="preserve">13. Slater, T. (2025). A Self-Improving Architecture for Dynamic Safety in Large Language Models. arXiv:2511.07645.</w:t>
      </w:r>
      <w:proofErr w:type="gramStart"/>
      <w:proofErr w:type="gramEnd"/>
    </w:p>
    <w:p w14:paraId="257129D8" w14:textId="77777777" w:rsidR="005B088B" w:rsidRDefault="00000000">
      <w:pPr>
        <w:spacing w:after="120" w:line="300" w:lineRule="auto"/>
        <w:ind w:left="480" w:hanging="480"/>
      </w:pPr>
      <w:r>
        <w:rPr>
          <w:sz w:val="20"/>
          <w:szCs w:val="20"/>
        </w:rPr>
        <w:t xml:space="preserve">14. Tamber, M. S., Bao, F. S., Xu, C., Luo, G., Kazi, S., Bae, M., Li, M., Mendelevitch, O., Qu, R., &amp; Lin, J. (2025). Benchmarking LLM Faithfulness in RAG with Evolving Leaderboards. Proceedings of EMNLP 2025 (Industry Track). arXiv:2505.04847.</w:t>
      </w:r>
      <w:proofErr w:type="gramStart"/>
      <w:proofErr w:type="gramEnd"/>
    </w:p>
    <w:p w14:paraId="257129D8" w14:textId="77777777" w:rsidR="005B088B" w:rsidRDefault="00000000">
      <w:pPr>
        <w:spacing w:after="120" w:line="300" w:lineRule="auto"/>
        <w:ind w:left="480" w:hanging="480"/>
      </w:pPr>
      <w:r>
        <w:rPr>
          <w:sz w:val="20"/>
          <w:szCs w:val="20"/>
        </w:rPr>
        <w:t xml:space="preserve">15. Wardle, C., &amp; Derakhshan, H. (2017). Information Disorder: Toward an Interdisciplinary Framework for Research and Policy Making. Council of Europe report DGI(2017)09.</w:t>
      </w:r>
      <w:proofErr w:type="gramStart"/>
      <w:proofErr w:type="gramEnd"/>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