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algun Gothic" w:hAnsi="Malgun Gothic"/>
        </w:rPr>
        <w:t>독일 경제ㆍ에너지ㆍ공급망 주간동향 (1.5-1.9)</w:t>
      </w:r>
    </w:p>
    <w:p>
      <w:r>
        <w:rPr>
          <w:rFonts w:ascii="Malgun Gothic" w:hAnsi="Malgun Gothic"/>
        </w:rPr>
        <w:t>작성자: 주 독일 대사관(경제)</w:t>
      </w:r>
    </w:p>
    <w:p>
      <w:pPr>
        <w:pStyle w:val="Heading1"/>
      </w:pPr>
      <w:r>
        <w:rPr>
          <w:rFonts w:ascii="Malgun Gothic" w:hAnsi="Malgun Gothic"/>
        </w:rPr>
        <w:t>작성일자: 2026-01-12</w:t>
        <w:br/>
      </w:r>
    </w:p>
    <w:p>
      <w:r>
        <w:rPr>
          <w:rFonts w:ascii="Malgun Gothic" w:hAnsi="Malgun Gothic"/>
        </w:rPr>
        <w:t xml:space="preserve">독일 경제ㆍ에너지ㆍ공급망 주간동향 (1.5-1.9) 1. 독일 거시 경제 정세·전망① 메르츠 총리, 독일 경제 상황 매우 심각하다고 평가 (Deutschlandfunk)https://www.deutschlandfunk.de/merz-lage-der-wirtschaft-sehr-kritisch-deutschland-muss-probleme-selbst-loesen-100.html ㅇ 메르츠 총리는 연초를 맞아 기민기사연합 및 사민당 의원들에게 보내는 서한을 통해 독일의 경제 상황이 매우 심각한 상황에 있다고 경고함.     - 대규모 산업 부문뿐만 아니라 중소기업 및 수공업 분야 역시 막대한 도전에 직면해 있으며, 다수 기업에서 일자리 감소가 발생하고 있다고 지적    - 연방정부가 다양한 투자 촉진 조치를 시행했음에도 불구하고 독일의 경쟁력은 충분히 개선되지 못했다고 평가하며, 특히 높은 인건비, 에너지 비용, 과중한 조세 부담을 생산성 저하의 핵심 원인으로 제시 ㅇ 또한, 메르츠 총리는 독일이 직면한 대부분의 문제는 국내 개혁을 통해 해결 가능하다고 강조하고, 개혁이 성공할 경우 사회적 결속 및 정치에 대한 국민의 신뢰가 회복될 것이라고 언급함.② 경제연구소, 부채 브레이크 예외 조항 비판 (Spiegel)https://www.spiegel.de/wirtschaft/wirtschaftsinstitut-bemaengelt-ausnahmen-bei-schuldenbremse-a-f1ae5141-4baf-4c5b-b33d-d1858e7dc7f5 ㅇ 뒤셀도르프 소재 거시경제경기연구소(IMK)는 기본법(헌법에 해당)에 규정된 부채 브레이크 규제(정부의 연간 부채 한도 설정)에서 안보 및 국방 지출을 사실상 영구적으로 예외로 둔 현행 제도에 대해 강한 우려를 제기함.     - IMK는 최근 발표한 연구에서 국방비의 대부분을 차입으로 조달할 수 있도록 하는 현 규정이 유지될 경우 2050년까지 독일의 국가부채 비율이 GDP의 약 100%에 달할 수 있다고 경고       ※ 이는 최근 기준으로 연방정부, 주정부, 지방자치단체를 모두 합친 부채 비율이 약 65% 수준인 점과 비교하면 큰 폭의 증가    - 이번 연구결과가 특히 주목할만한 이유는 IMK가 그동안 부채브레이크의 경직성을 비판하며 보다 유연한 재정 규칙 도입을 주장해 왔기 때문 ㅇ IMK 둘리엔 소장은 신 정부의 부채 브레이크 개혁이 경제학적으로 완전히 거꾸로 설계되었다고 비판하고, 현 제도는 투자에는 제한적인 재정 공간만 허용하는 반면, 국방비에는 사실상 무제한적인 차입을 가능하게 했다고 지적하고, 반대로 투자에는 폭넓은 차입을 허용하고, 국방 지출에는 한시적인 재정 여지를 두는 것이 바람직했다고 평가함.③ 독일 12월 물가상승률 1.8%로 하락 (Zeit)https://www.zeit.de/wirtschaft/2026-01/inflation-statistisches-bundesamt-dezember-2025-gxe ㅇ 독일 연방통계청(Destatis)의 잠정 집계에 따르면, 2025년 12월 소비자물가는 전년 동월 대비 1.8% 상승해 11월(2.3%)보다 크게 둔화되었으며, 최근 1년 중 최저 수준을 기록함.     - 12월 물가 상승은 서비스 부문(3.5%)이 주도한 반면, 식품 가격은 0.8% 상승,  에너지 가격은 전년 대비 1.3% 하락하였으며, 식품과 에너지를 제외한 근원 인플레이션율은 2.4%를 기록    - 한편, 2025년 연평균 물가상승률은 2.2%로, 2024년과 동일한 수준을 유지 ㅇ 경제 전문가들은 물가 압력이 점진적으로 완화되고 있음에도 불구하고 새해에도 소비자물가가 빠르게 안정되기는 어려울 것으로 관측하고 있으나, 우크라이나 전쟁 이후 2022-2023년과 같은 급격한 물가 급등 가능성은 낮다는 전망함.    - Ifo 연구소는 올해 독일의 인플레이션율을 2.2%, 2027년에는 2.3%로 전망 / 킬 세계경제연구소(IfW)는 2026년 1.8%로 하락 전망④ 전문가들, 올해 대기업 파산 역대 최고치 전망 (Handelsblatt)https://www.handelsblatt.com/unternehmen/unternehmen-in-deutschland-struktureller-kollaps-experten-erwarten-rekord-bei-grossinsolvenzen/100179752.html ㅇ 독일에서 대기업을 중심으로 한 기업 파산이 급증하고 있는 가운데, 전문가들은 2026년 독일의 전체 기업 파산 건수가 최대 3만건에 달해 2008년 글로벌 금융위기 당시 수준에 이를 수 있다고 경고함.        ※ 2025년 독일 전체 기업 파산 건수는 2만 3,900건으로 10년 만에 최고치를 기록         - 2025년 기업 파산으로 회수되지 못한 채권 규모는 약 570억 유로에 달하며, 약 28만5천 명의 근로자가 직접적인 영향을 받음. ㅇ 구조조정 컨설팅사 팔켄슈테그(Falkensteg)에 따르면, 2025년 매출 1천만 유로 이상 기업 471개가 파산 신청을 했으며, 이는 전년 대비 25% 증가한 수치임(2024년에도 대기업 파산은 전년 대비 35% 증가).    - 동인은 독일이 에너지 비용, 인건비, 과도한 규제라는 구조적 약점을 안고 있어 대기업조차 국제 경쟁에서 밀리고 있다고 진단하고, 2026년 대기업 파산이 추가로 15-20% 증가할 것으로 전망    - 구조조정 컨설팅사 스트룩투어 매니지먼트 파트너(Struktur Management Partner) 대표는 큰 부채 규모로 인해 대출 접근이 어려워진 기업들이 많고, 경제 성장 정체가 지속되면서 경제적으로 중요한 역할을 수행하는 기업들의 파산이 더욱 증가할 수 있다고 관측    ※ 독일 DAX는 이러한 실물 경제 위기와 달리 1.7(수) 역대 최초로 25,000선을 돌파했는바, 이는 DAX 상장 기업들이 매출의 약 80%를 해외에서 창출하는 글로벌 기업들이기 때문      - 반면 내수 및 제조업 중심의 ·중소기업들은 국제 경쟁 심화 및 비용 부담으로 심각한 압박을 받고 있는 상황 ㅇ 제조업 전반에 걸쳐 위기가 확산되고 있는바, 이 중 특히 수출 의존도가 높은 기계산업은 중국 기업들의 가격·품질 경쟁력 강화로 큰 타격을 받고 있으며, 미국의 관세 정책까지 겹치면서 수출 의존도가 높은 산업의 부담이 가중되어, 동 분야에서만 대기업 파산이 37건 발생함.    - 자동차 산업에서도 완성차 판매 감소 및 산업 구조 전환으로 부품업체들이 큰 압박을 받고 있는 상황으로, 매출 기준 상위 20개 파산 기업 중 7개가 자동차 부품업체였으며, 금속·플라스틱 등 연관 산업으로 위기가 확산    - 자동차 판매업체 파산도 급증하여, 2025년 파산 신청 건수는 32곳으로 전년 대비 3배 증가2. 공급망/산업동향/EU 가. 산업동향① 산업계, 최저임금 인상에 따른 물가 인상 및 일자리 감소 우려 제기 (tagesschau)https://www.tagesschau.de/wirtschaft/unternehmen/mindestlohn-erhoehung-106.html ㅇ 독일에서 1.1일부터 법정 최저임금이 시간당 13.90유로로(2025년: 12.82유로) 인상되면서 경제 전반에 미칠 영향을 두고 논란이 일고 있는바, 일부 산업계 인사들은 금번 인상이 시기적으로 부적절하다면서 물가 상승, 고용 감소, 투자 위축 가능성을 우려하고 있음.    - 외식업계는 보조 인력의 최저임금 인상이 정규직 및 숙련 인력 임금 인상으로 연쇄적으로 이어질 수밖에 없어 비용 부담이 크며, 결국 외식 가격 인상이 불가피하다고 주장    - 농업계는 최저임금 인상이 외국인 계절 노동자에게도 적용됨에 라따, 인력 의존도가 높은 채소 재배 농가의 부담이 가중되고 있으며, 이미 낮은 수익성과 높은 생산 비용, 관료적 부담 속에서 국내 농업의 경쟁력이 더욱 약화될 것이라고 경고 ㅇ 한편, 금번 최저임금 인상으로 약 400만 명(전체 근로자의 약 10%)이 직접적인 혜택을 받을 것으로 예상됨.    - Ifo 연구소는 최근 경기 설문조사를 인용해 영향을 받는 기업의 약 20%가 인력 감축을 계획하고 있으며, 다수 기업이 수익성 악화로 투자 축소를 검토 중이라고 분석    - 특히, 독일 최저임금 인상 속도가 일반 단체협약 임금보다 훨씬 빠르며, 경제적으로 취약한 시기에 기업 부담을 가중시키고 있다고 평가 ㅇ 반면, 독일노총(DGB)은 이러한 전망을 과도한 공포 조성이라고 비판하고, 2015년 최저임금 도입 당시에도 대규모 실업이 예상되었으나 현실화되지 않았으며, 오히려 저임금 부문에서 고용이 증가했다고 지적함.     - 연방정부 역시 기업들이 지금까지 대체로 임금 상승에 적응해 왔다고 하면서, 최저임금 인상이 즉각적인 실업 증가로 이어질 가능성은 낮다는 입장 ㅇ 전문가들은 실제 고용 감소 여부는 아직 단정하기 어렵지만, 다수 산업에서 가격 인상 압력이 확대될 가능성은 높다고 분석함.     - 아울러, 최근 2년간 산업 부문에서만 23만 개의 일자리가 감소하는 등 독일의  탈산업화가 더 큰 구조적 문제로 지적하고, 이는 구매력을 악화시켜 외식업, 소매업, 수공업 등 저임금 산업에도 부담을 주고 있다고 평가② 독일 산업생산, 세달 연속 증가 (Spiegel)https://www.spiegel.de/wirtschaft/konjunktur-deutsche-industrieproduktion-steigt-dritten-monat-in-folge-a-bc6d1027-7d50-45cb-ae1a-b49b9ee7ffd4 ㅇ 연방통계청(Destatis)에 따르면 산업·건설·에너지 부문을 합산한 11월 생산량이 전월 대비 0.8% 증가(전망치: -0.4%)하며 3개월 연속 상승세를 기록함(9월:1.1%, 10월: 2.0%)    - 산업 부문만 보면 11월 생산은 전월 대비 2.1% 증가했으며, 특히 자동차 산업의 생산이 7.8%로 급증했고, 기계 제조업도 3.2% 증가    - 이는 최근 세 달 연속 신규 수주 증가 및 국방 분야를 중심으로 한 대형 주문에 따른 것으로 분석    - 반면, 에너지 생산은 전월 대비 7.8% 급감했고, 건설업 생산도 0.8% 감소하는 등 업종 간 회복 속도의 차이가 뚜렷 ㅇ 수출 부문은 여전히 부진하여, 11월 독일의 수출액은 1,281억 유로로 전월 대비 2.5%, 전년 동월 대비 0.8% 감소함.     - 특히 대EU 및 대미 수출이 약세를 보이며 전월 대비 4.2% 감소 ㅇ 이와 관련, 연방경제에너지부는 최근 국내 수요를 중심으로 수주 여건이 다소 개선되면서 연말로 갈수록 산업생산이 상승 추세를 보이고 있다고 평가하면서도, 해외 수요 부진으로 인해 산업 전반의 본격적인 회복은 여전히 제한적이라고 설명함. ㅇ 한편, 독일산업협회(BDI)의 라이빙어(Peter Leibinger) 회장은 2025년 독일 산업생산이 2% 감소하여 4년 연속 감소 국면에 진입할 것으로 전망함.     - 동인은 이는 일시적인 경기 침체가 아닌 구조적 하락세라고 경고하고, 독일 경제의 경쟁력 및 성장을 위한 근본적인 경제정책의 전환이 필요하다고 강조나. 하이테크/디지털① 지난해 독일내 스타트업 창업, 역대 최고치 기록 (tagesschau)https://www.tagesschau.de/wirtschaft/unternehmen/start-up-boom-100.html ㅇ 독일 스타트업협회에 따르면 2025년 독일에서 설립된 스타트업 수는 총 3,568개로 전년 대비 29% 증가하며 역대 최고치를 기록함.    - 지난해 설립된 스타트업 가운데 약 1/4이 AI를 핵심 사업 요소로 활용하고 있는 것으로 나타나, AI가 현재 독일 내 전례 없는 창업 붐의 핵심 동력이 되고 있는 것으로 평가 ㅇ 파우스더(Verena Pausder) 독일 스타트업협회 회장은 금번 창업 붐이 일시적 반등이 아닌 지속적인 흐름이라면서, 이러한 추세가 올해에도 지속될 것이라고 전망함.    - 또한, 동인은 이는같은 흐름은 독일이 여전히 기업가 정신이 살아 있는 나라임을 보요주며, 미래 기업들이 이곳에서 탄생하고 있다는 긍정적인 신호로 간수할 수 있다고 강조 ㅇ 전문가들은 대기업에 비해 조직이 유연하고 기존 시스템에 얽매이지 않는 스타트업의 특성이 AI 시대에 스타트업의 경쟁력을 더욱 강화하고 있다고 분석함.② 독일 정보당국, 러시아의 독일내 군수용 기술 확보 시도 경고 (Handelsblatt)https://www.handelsblatt.com/politik/deutschland/ukraine-krieg-behoerde-warnt-vor-russischem-ruestungseinkauf-in-deutschland/100187694.html ㅇ 헌법수호청(BfV)에 따르면, 러시아는 우크라이나 전쟁 장기화로 군수 물자 및 첨단 기술 수요가 급증하자, EU 제재를 우회해 독일에서 군사적 전용이 가능한 기술 및 지식을 확보하려는 시도를 강화하고 있음.     - 러시아는 공작기계, 마이크로전자 등 이중용도(Dual-Use) 첨단 기술을 독일에서 확보하기 위해 수출 통제 절차를 조직적으로 회피하고 있는 것으로 파악    - 실제 조달 과정에는 위장회사 및 유령기업이 동원되며, 최종 사용처를 숨기기 위해 제3국을 경유하는 우회 수출, 허위 서류 제출, 주문 분할 등의 수법이 활용하고 있으며, 일부 사례에서는 러시아 정보기관이 직접 조달 활동에 관여한 정황도 포착 ㅇ 독일이 주요 표적이 되는 이유는 세계적인 산업 경쟁력과 함께 첨단 기술 기업, 연구소, 대학이 밀집해 있기 때문임.    - 글로벌 대기업뿐 아니라 특정 기술 분야에서 세계적 경쟁력을 보유한 중견기업, 이른바 히든 챔피언들도 주요 대상이 될 가능성 상존 ㅇ BfV는 러시아 외에 중국, 이란, 파키스탄, 북한을 위험 국가로 분류함.    - 특히, 중국은 인공지능, 양자기술, 극초음속 추진체 등 미래 군사력 핵심 기술 확보에 집중하는 동시에, 다른 위험 국가들의 제재 우회 통로 역할을 하고 있는 것으로 평가    - 이란은 핵과 미사일 프로그램을 지속 추진 중이며, 파키스탄과 북한 역시 핵무기와 미사일 역량을 고도화 중 ㅇ BfV는 특히 연구·학문 분야의 지식 유출을 심각한 위험 요소로 지목하며, 독일의 학문적 개방성이 악용되어 위험 국가들이 연구자 파견이나 국제 공동연구를 통해 민감한 기술 정보에 접근하려 하고 있다고 경고함.     - BfV는 이에 대응하기 위해 기업과 연구기관에 대한 경각심 제고와 함께, 연방경제·수출통제청(BAFA), 연방범죄수사청(BKA), 연방정보국(BND) 등 관계 기관과의 공조를 강화 중다. 자동차/배터리① 독일 자동차 산업, 생존 전략 모색 (tagesschau)https://www.tagesschau.de/wirtschaft/unternehmen/autobranche-zukunft-102.html ㅇ 독일 자동차 산업이 심각한 위기에 직면한 가운데, BMW, 폭스바겐, 메르세데스-벤츠 등 주요 완성차 업체들은 수십억 유로의 손실을 기록하고 있는바, 이에 따른 대규모 구조조정 및 고용 축소가 이어지고 있는 상황으로, 정치권 및 업계는 최악의 상황을 막기 위한 해법을 모색하고 있음.     ※ 위기에 대응해 자동차 업체들은 공장 축소와 폐쇄, 생산의 해외 이전을 추진하고 있으며,. 이러한 구조조정은 보쉬, ZF, 콘티넨탈 등 주요 부품업체로도 확산하는 추세        - 자동차연구센터(CAR)의 두덴회퍼 소장은 현재 약 72만 명에 달하는 독일 자동차 산업 종사자가 2027년 약 65만 명 수준으로 감소할 수 있다고 전망    - 전문가들은 금번 위기가 단기적인 경기 침체를 넘어 구조적인 문제에서 비롯됐다고 진단하고, 독일 업체들이 수십 년간 내연기관 중심의 성공에 안주한 결과, 전기차 등 신기술 투자에 소극적이었으며, 변화로 인해 얻는 것보다 잃는 것이 더 많을 것이라는 두려움이 전환의 발목을 잡았다고 분석    - 여기에 더하여 미국의 관세 정책으로 유럽산 자동차의 가격 경쟁력이 약화되고, 중국 시장에서는 독일산 프리미엄 차량의 입지가 크게 축소되는 등 대외 환경 악화가 위기를 더욱 심화    - 컨설팅 업체 EY는 현재 상황을 완벽한 폭풍(perfect strom)이라고 평가하고, 독일 자동차 기업들의 수익성은 글로벌 금융위기 이후 최저 수준으로 하락했고, t세계 시장에서 독일과 유럽의 비중은 지속적으로 감소할 것이라고 전망 ㅇ 정치권이 대응에 나선 가운데, EU 집행위원회는 2035년 내연기관차 판매 금지 방침을 완화해 이후에도 내연기관차 및 하이브리드 차량 판매를 허용하는 방안을 검토 중임.    - 메르츠 총리는 이를 긍정적으로 평가했지만, 경제자문위원회 슈니처 회장은 내연기관 퇴출을 미룬다고 산업 일자리가 지켜지는 것은 아니라고 지적하는 등 경제 전문가들은 실효성에 의문을 제기 ㅇ 전문가들의 공통된 견해는 미래가 전기차에 있다는 점으로, 전환 과정에서 단기적인 수익성 악화는 불가피하나, 전기차 전환을 미루는 기업일수록 장기 경쟁력에서 뒤처질 가능성이 크다는 입장임.     - 업계는 특히 신차 구매시 향후 합리적인 가격으로 재판매 할 수 있다는 확신이 중요하다고 보고, 전기차 중고 시장의 활성화 및 잔존가치 안정화를 중요 과제로 지목② 독일 전기차 시장, 자국 브랜드 독주 (Spiegel)https://www.spiegel.de/wirtschaft/skoda-verdoppelt-marktanteil-tesla-ist-verlierer-des-jahres-a-cea5e3f6-59dc-41f1-a087-cc6a631cb1e7 ㅇ 독일 연방자동차청(KBA)에 따르면 2025년 독일내 신규 등록된 순수 전기차 기준 상위 1-6위 브랜드를 폭스바겐(VW), BMW, 메르세데스-벤츠 등 독일 브랜드가 차지함.    - 폭스바겐이 10만 2,339대로 전년 대비 65% 증가하며 1위를 차지했고, BMW는 5만 1,878대로 2위에 올랐으나 성장률은 23%에 그쳤으며, 폭스바겐 그룹 산하 스코다는 5만 823대로 판매량이 두배 증가하여 3위를 차지    - 아우디는 4만 530대(+86%)로 4위를 차지했고, 메르세데스는 3만 4,719대로 5위를 차지했으며, 세아트와 쿠프라(폭스바겐 그룹)는 80%의 높은 성장률로 6위를 차지    - 비독일 브랜드로는 현대자동차가 2만 5,246대로 7위를 기록하며 선전했으며, 포드는 판매량을 거의 4배 늘리며 8위로 상승했고, 지난해 3위였던 테슬라는 판매량이 약 48% 감소한 1만 9,390대에 그치며 9위로 하락    - 중국 기업 산하에 편입된 MG 로웨(MG Roewe) 및 볼보는 판매량이 약 1/3 감소하며 상위 10위권에서 탈락했으며, 글로벌 전기차 시장에서 강세를 보이고 있는 중국의 BYD는 독일 내 판매량을 4배로 늘렸으나 1만 1,167대에 그치며 15위를 차지다. 원자재/공급망① 독일 산업계, 핵심 인프라 보호 강화 촉구 (Spiegel)https://www.spiegel.de/wirtschaft/unternehmen/stromausfall-in-berlin-bdi-verlangt-besseren-schutz-kritischer-infrastruktur-a-5c809c30-50e3-4d9b-873a-3c0ac03883a9 ㅇ 독일산업협회(BDI)는 베를린 전력망을 겨냥한 극좌세력의 방화 공격(1.3)관련, 독일 핵심 인프라 보호 대책이 미흡하다며 정치권을 강력히 비판하고, 특히 핵심 인프라와 관련된 과도한 정보 공개 및 투명성 의무가 오히려 보안 취약성을 노출시킬 수 있다는 우려를 제기함.    - 뢰슈 BDI 부대표는 투명성이 공격 가능성을 키우은 결과를 야기해서는 안 되며, 보안 관련 세부 정보가 외부에 공개되거나 악의적인 세력의 손에 들어가서는 안 된다고 강조 ㅇ 현재 연방하원은 에너지·수자원·식량·보건의료 등 분야를 포함한 핵심 인프라 보호 강화를 위한 개정안을 심의 중인바, 산업계는 동 법안이 실제 위협 상황을 제대로 반영하지 못하고 있다고 비판함.     * 동 법안은 2025.9월 연방내각에서 통과했으며, 현재 연방하원에서 심의 중에 있음.    - BDI는 법안이 명확하고 실효성 있는 보호 체계 구축보다는 규제 확대 및 성급한 입법 절차에 치우쳐 있다고 지적하고, 전문가 의견 수렴이 부족한 상태에서 논의가 진행되고 있어 핵심 인프라의 회복탄력성 제고가 어렵다고 경고    - 또한 에너지 공급, 물류, 통신 등 핵심 인프라를 겨냥한 표적 공격이 이미 현실화된 상황에서 이러한 하이브리드 위협은 경제의 근간과 국가의 대응 능력, 전체 방위 체계에 대한 직접적인 공격임에도 정치권의 대응이 충분하지 않다고 평가4. 기후·에너지① 독일 온실가스 배출 감축 속도 둔화 (tagesschau)https://www.tagesschau.de/inland/gesellschaft/klimaschutz-deutschland-berechnungen-100.html ㅇ 에너지전환 연구기관인 아고라 에너지전환(Agora Energiewende)에 따르면, 2025년 독일의 온실가스 배출량은 약 6억4천만 톤으로 전년 대비 1.5%(약 900만 톤) 감소했으나, 감축 속도는 이전보다 눈에 띄게 둔화한 것으로 나타남.    - 독일의 온실가스 배출량은 수년째 감소 추세이며, 기준 연도인 1990년과 비교하면 거의 절반 수준으로 감소 ㅇ 블래지우스(Julia Blaesius) 아고라 에너지전환 소장은 이번 감소가 경기 둔화에 따른 일시적 효과라고 하면서, 지속가능하고 구조적인 감축이 아니라는 점에서 긍정적으로 평가하기 어렵다고 평가함.    - 또 다른 감축 요인은 태양광 발전 확대로서, 2025년 태양광 발전은 처음으로 석탄·가스 발전을 상회하여, 풍력에 이어 독일의 두 번째 주요 전력원으로 부상하였는바, 이에 따라 에너지 부문 CO2 배출량은 약 300만 톤 감소시키는 데 기여 ㅇ 독일은 국가 차원의 기후 목표를 전반적으로 달성할 수 있을 것으로 보이지만, 교통 및 건물 부문은 여전히 취약하여, 지난해 동 두 부문에서의 배출량이 다시 증가하였음.     - 자동차 이용 증가로 연료 소비가 늘었고, 연초 한파로 난방용 석유 및 천연가스 사용이 증가 ㅇ 전문가들은 전기차 및 히트펌프 등 친환경 기술로의 전환이 충분히 빠르지 않다고 지적하고, 높은 초기 투자 비용 및 난방법(건물에너지법)을 둘러싼 정치적 논란이 소비자들의 결정을 지연시키고 있다고 평가함. ㅇ 블래지우스 소장은 현 추세가 지속될 경우 2030년 기후 목표 달성이 어려울 수 있다고 경고하고, 연방정부가 재생에너지법 및 건물에너지법 등 핵심 법안에 대한 명확한 정책 방향을 조속히 제시하고, 산업의 현대화 및 기후 중립 생산을 위한 투자 확대가 시급하다고 강조함.② 독일, 배출권 거래 수입 역대 최고치 기록 (Spiegel)https://www.spiegel.de/wirtschaft/unternehmen/co2-rechte-deutschland-erzielt-einnahmerekord-im-emissionshandel-a-6ae44a84-8b4b-4d54-b25b-9068b98660c5 ㅇ 독일 배출권거래청(DEHSt)에 따르면 2025년 한 해 동안 유럽 및 독일 국내 배출권 거래를 통해 총 214억 유로 이상의 수입이 발생한바, 이는 전년도 수치(185억 유로)를 크게 상회할 뿐만 아니라 역대 최고치임.    ※ 배출권 거래제는 온실가스 감축을 유도하기 위한 핵심 정책 수단으로,, 발전소, 대형 산업시설, 항공·해운 부문은 유럽 배출권이, 난방과 교통 부문은 독일 국가 배출권 거래제가 적용됨       - 국가 배출권 거래제는 2028년부터 연료 부문을 포함한 유럽 배출권 거래제로 대부분 통합될 예정    - 해당 수입은 전액 기후·전환 기금(Klima- und Transformationsfonds)에 편성되어 건물 에너지 효율 개선, 산업 탈탄소화, 수소 경제 육성, 전기차 충전 인프라 확대 등에 사용될 예정    - 한편, 2008년 제도 도입 이후 독일의 배출권 누적 수입은 1,000억 유로를 상회 ㅇ 올해 1월부터 CO2 가격이 톤당 55-65유로 추가 인상되면서 휘발유 및 디젤 가격이 상승하는 등 소비자 부담이 확대되었으며, 특히 자동차 이용자 및 난방 연료 소비 가구가 직접적인 영향을 받고 있음. ㅇ 한편, 배출권 거래 확대에도 불구하고 2025년 독일의 온실가스 배출량은 1.5% 감소하는 데 그친바, 독일은 향후 EU 차원의 기후 목표를 달성하지 못할 경우 상당한 규모의 기후 관련 부담금을 부담할 가능성도 제기되고 있음.③ RWE, 전기 및 가스 가격 하락 전망 (Tagesspiegel)https://www.tagesspiegel.de/wirtschaft/fur-viele-stromkunden-wird-es-2026-gunstiger-rwe-chef-rechnet-mit-sinkenden-preisen-fur-energie-15100668.html ㅇ 독일 에너지 대기업 RWE는 전기 및 가스 가격이 하락할 것이라는 전망하고, 이는 연방정부가 송전요금 인하를 위해 수십억 유로 규모의 보조금을 투입하기 때문이라고 설명함.     - RWE의 크레버 CEO는 연방정부의 송전요금 보조로 인해 2026년 많은 전기 소비자들의 부담이 완화될 것이라고 전망하고, 또한 중기적으로는 전력 생산 비용이 하락하는 반면 송전요금은 상승할 수 있어, 전체 전기요금은 비교적 안정적인 흐름을 보일 것으로 진단    - 또한 동인은 향후 2년간 액화천연가스(LNG) 공급이 확대되면서 가스 가격이 점차 하락할 것으로 전망하고, 이는 독일이 여러 국가로부터 LNG를 수입하는 만큼, 공급 다변화가 가격 안정에 기여할 것이라는 설명.  끝.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