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So, this is closer view of HOTO box.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it has 5 physical buttons to turn on and off sensors and corresponding LEDs to show the status.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there is an implemented camera at the front of the box.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also, each side has two electricity outlets for electric supply.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Then, 4 USB ports in the back for our sensor modules.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mentioned in the presentation, it has three phases which are ‘SENSOR OFF’, ‘SENSOR ON’ and ‘AUTO MODE’.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going to demonstrate phase by phase. Let us start by SENSOR OFF mode.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