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06742ABA" w:rsidR="00740F49" w:rsidRPr="00866CC1" w:rsidRDefault="00000000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866CC1">
        <w:rPr>
          <w:rFonts w:ascii="Arial" w:hAnsi="Arial" w:cs="Arial"/>
          <w:color w:val="222A35" w:themeColor="text2" w:themeShade="80"/>
          <w:sz w:val="22"/>
          <w:szCs w:val="22"/>
        </w:rPr>
        <w:t xml:space="preserve">, </w:t>
      </w:r>
      <w:hyperlink r:id="rId9" w:history="1">
        <w:r w:rsidR="00AB26DE" w:rsidRPr="00AB26DE">
          <w:rPr>
            <w:rStyle w:val="a3"/>
            <w:rFonts w:ascii="Arial" w:hAnsi="Arial" w:cs="Arial"/>
            <w:color w:val="002060"/>
            <w:sz w:val="22"/>
            <w:szCs w:val="22"/>
          </w:rPr>
          <w:t>https://seongminmun.com/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2C9C843D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783676">
              <w:rPr>
                <w:rFonts w:ascii="Arial" w:hAnsi="Arial" w:cs="Arial"/>
                <w:color w:val="7F7F7F" w:themeColor="text1" w:themeTint="80"/>
                <w:szCs w:val="20"/>
              </w:rPr>
              <w:t xml:space="preserve"> system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6E4F14C9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="0088339B" w:rsidRPr="0088339B">
              <w:rPr>
                <w:rFonts w:ascii="Arial" w:hAnsi="Arial" w:cs="Arial"/>
                <w:color w:val="7F7F7F" w:themeColor="text1" w:themeTint="80"/>
              </w:rPr>
              <w:t>Grapheme-to-Phoneme conversion models</w:t>
            </w:r>
            <w:r w:rsidR="0088339B">
              <w:rPr>
                <w:rFonts w:ascii="Arial" w:hAnsi="Arial" w:cs="Arial"/>
                <w:color w:val="7F7F7F" w:themeColor="text1" w:themeTint="80"/>
              </w:rPr>
              <w:t>, La</w:t>
            </w:r>
            <w:r w:rsidR="008F6EC2" w:rsidRPr="004F233D">
              <w:rPr>
                <w:rFonts w:ascii="Arial" w:hAnsi="Arial" w:cs="Arial"/>
                <w:color w:val="7F7F7F" w:themeColor="text1" w:themeTint="80"/>
              </w:rPr>
              <w:t>nguage acquisition</w:t>
            </w:r>
            <w:r w:rsidR="002F01F8" w:rsidRPr="004F233D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="005C76F0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Classification/visualization system development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, </w:t>
            </w:r>
            <w:r w:rsidR="004F233D">
              <w:rPr>
                <w:rFonts w:ascii="Arial" w:hAnsi="Arial" w:cs="Arial"/>
                <w:color w:val="7F7F7F" w:themeColor="text1" w:themeTint="80"/>
                <w:szCs w:val="20"/>
              </w:rPr>
              <w:t>Network analysis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019AB9A8" w14:textId="77777777" w:rsidR="00783676" w:rsidRPr="00866CC1" w:rsidRDefault="00783676" w:rsidP="00783676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783676" w:rsidRPr="00866CC1" w14:paraId="378507BD" w14:textId="77777777" w:rsidTr="00894685">
        <w:tc>
          <w:tcPr>
            <w:tcW w:w="1843" w:type="dxa"/>
          </w:tcPr>
          <w:p w14:paraId="27D121F2" w14:textId="77777777" w:rsidR="00783676" w:rsidRPr="00866CC1" w:rsidRDefault="00783676" w:rsidP="00894685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2475A173" w14:textId="5F7F03B0" w:rsidR="00783676" w:rsidRPr="00866CC1" w:rsidRDefault="00783676" w:rsidP="007836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 Professor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PRESENT</w:t>
            </w:r>
          </w:p>
          <w:p w14:paraId="4FBF79F7" w14:textId="1051F864" w:rsidR="00783676" w:rsidRPr="00866CC1" w:rsidRDefault="00783676" w:rsidP="00783676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783676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an NLP-based data processing system to extract information of the human relationship network</w:t>
            </w:r>
          </w:p>
          <w:p w14:paraId="1D10186F" w14:textId="5AC831A7" w:rsidR="00783676" w:rsidRPr="00866CC1" w:rsidRDefault="00783676" w:rsidP="007836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OCT 2022</w:t>
            </w:r>
          </w:p>
          <w:p w14:paraId="0D861F4D" w14:textId="0A15C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an </w:t>
            </w:r>
            <w:hyperlink r:id="rId1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r w:rsidR="0088339B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1" w:history="1">
              <w:r w:rsidR="0088339B" w:rsidRPr="0088339B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 xml:space="preserve">rule-based </w:t>
              </w:r>
              <w:r w:rsidR="0088339B" w:rsidRPr="0088339B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G2P</w:t>
              </w:r>
              <w:r w:rsidR="0088339B" w:rsidRPr="0088339B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 xml:space="preserve"> models</w:t>
              </w:r>
            </w:hyperlink>
            <w:r w:rsidR="0088339B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and word segmentation model</w:t>
            </w:r>
          </w:p>
          <w:p w14:paraId="6D6B74F2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Graduate Student Researcher, Université Paris Nanterre, MAR 2016 - JUL 2021</w:t>
            </w:r>
          </w:p>
          <w:p w14:paraId="4E72514D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language model-based recognition systems covering various topics (e.g., </w:t>
            </w:r>
            <w:hyperlink r:id="rId12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similarity-based estimator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3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multiword parser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) and data visualization systems (e.g., </w:t>
            </w:r>
            <w:hyperlink r:id="rId14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Pr="00866CC1">
              <w:t xml:space="preserve"> </w:t>
            </w:r>
            <w:hyperlink r:id="rId15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2A5D011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JUN 2021</w:t>
            </w:r>
          </w:p>
          <w:p w14:paraId="7E2BCE86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719EED47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7901ADB5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5071EEC4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8, JUL 2018 - SEP 2018</w:t>
            </w:r>
          </w:p>
          <w:p w14:paraId="3DE1B257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168384FB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4E914EB3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2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hyperlink r:id="rId21" w:history="1">
              <w:r w:rsidRPr="00AB26DE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BubbleJoseon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6BC65D7A" w14:textId="77777777" w:rsidR="00783676" w:rsidRPr="00783676" w:rsidRDefault="00783676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4"/>
          <w:szCs w:val="4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lastRenderedPageBreak/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eyse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22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3B45D5AF" w14:textId="1E17598A" w:rsidR="004F233D" w:rsidRPr="00866CC1" w:rsidRDefault="004F233D" w:rsidP="004F233D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Mun, S., Kim, S-H., &amp; Ko, E-S. (2022). A proposal to improve on existing Grapheme-to-Phoneme conversion models informed by linguistics. The Korean Society for Language and Information, 26(2), 27-46.</w:t>
            </w:r>
          </w:p>
          <w:p w14:paraId="012371CB" w14:textId="4ED5085A" w:rsidR="004F233D" w:rsidRPr="00866CC1" w:rsidRDefault="004F233D" w:rsidP="004F233D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4F233D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Grapheme-to-Phoneme, rule-based, NLP, phonological variation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Korean</w:t>
            </w:r>
          </w:p>
          <w:p w14:paraId="7F7509F7" w14:textId="7BF7371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1, Dublin, Ireland. Association for Computational Linguistics (ACL).</w:t>
            </w:r>
          </w:p>
          <w:p w14:paraId="480C5166" w14:textId="1A93EF94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1B9B9BE3" w14:textId="147314CF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Canada.</w:t>
            </w:r>
          </w:p>
          <w:p w14:paraId="3BB8012C" w14:textId="00078CE9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Child language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development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LSTM, BERT, GPT-2,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538E7D07" w14:textId="524973B5" w:rsidR="00783676" w:rsidRPr="004F233D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19DFF775" w14:textId="6F96EC19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Lee, K., Lee, J., Kim, D., Park, J., Mun, S., Jang, Y. &amp; Park, J. (2017). Controversy Visualization- How Controversial Public Discourse in Wikipedia Articles Evolves over Time. Archives of Design Research, 30(4), 57-69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B64978C" w14:textId="197A7BB4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lastRenderedPageBreak/>
              <w:t>Wikipedia Revision History Visualization, Public Discourse Analysis, Flow Circle, Integrated Design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35101540" w14:textId="1FA5362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Jung, B. K., Shin, G-H., &amp; Mun, S. (under review). What Natural Language Processing techniques tell us about text quality of learner writing: Relationship between similarity scores and proficiency.</w:t>
            </w:r>
          </w:p>
          <w:p w14:paraId="06A581DC" w14:textId="77777777" w:rsidR="000F38D6" w:rsidRDefault="000F38D6" w:rsidP="000F38D6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H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-J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&amp;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Mun, S. (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2022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r w:rsidRPr="00AB26DE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 Text Mining Analysis of Translator’s Style: Comparing Translating Styles of ‘as if’ Constructions. T&amp;I REVIEW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12(1), 97-120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CFCC135" w14:textId="1346E28E" w:rsidR="00AB26DE" w:rsidRPr="00866CC1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&amp; Ko, E-S. (2022). Sound symbolism according to gender: Focusing on the names of residents' characters in the Animal Crossing game. Studies in Phonetics, Phonology and Morphology, 28(1</w:t>
            </w:r>
            <w:r w:rsidR="000F38D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</w:t>
            </w:r>
            <w:r w:rsidR="000F38D6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33-55.</w:t>
            </w:r>
          </w:p>
          <w:p w14:paraId="7B4CCBF4" w14:textId="5DAE3B9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0031C47D" w14:textId="21DDBA86" w:rsidR="004F233D" w:rsidRPr="00866CC1" w:rsidRDefault="004F233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(2019). An Improved Study of Multilevel Semantic Network Visualization for Analyzing Sentiment Word of Movie Review Data. Applied Sciences, 9, 2419. doi:10.3390/app9122419.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IEEE, </w:t>
            </w:r>
            <w:proofErr w:type="spellStart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EuroVis</w:t>
            </w:r>
            <w:proofErr w:type="spellEnd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F9E686F" w14:textId="1C5F6291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1255132B" w14:textId="64CD1ED4" w:rsidR="00783676" w:rsidRDefault="00783676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2C248C6D" w14:textId="77777777" w:rsidR="00783676" w:rsidRPr="00866CC1" w:rsidRDefault="00783676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1A5FB477" w14:textId="112BEA2C" w:rsidR="00C11E7F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3F01512C" w14:textId="649AEE5A" w:rsidR="00292369" w:rsidRPr="00C11E7F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Han, H., Ha, H., &amp; Lee, K. (2014). A visual analysis on factors affecting repurchase intention in social commerce. Journal of Society of Design Convergence, 13(6), 139-152.</w:t>
            </w:r>
          </w:p>
        </w:tc>
      </w:tr>
    </w:tbl>
    <w:p w14:paraId="511CEAB0" w14:textId="77777777" w:rsidR="00F83D65" w:rsidRPr="00866CC1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3544A718" w14:textId="5CC352C7" w:rsidR="00B00E16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4C4B905B" w14:textId="09EDDAC3" w:rsidR="00783676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</w:p>
          <w:p w14:paraId="04EE2D4E" w14:textId="404CC13C" w:rsidR="00783676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</w:p>
          <w:p w14:paraId="5B9DE19A" w14:textId="77777777" w:rsidR="00783676" w:rsidRPr="00866CC1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544A94A7" w14:textId="02141E75" w:rsidR="00292369" w:rsidRPr="00C11E7F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Distributional semantic models, Context windo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Similarity-based estimate</w:t>
            </w: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2B2B7FCF" w14:textId="03968E4C" w:rsidR="004F233D" w:rsidRDefault="004F233D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</w:t>
            </w:r>
            <w:proofErr w:type="spellStart"/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G. (J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AN</w:t>
            </w: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2023). How do Transformer-Architecture Models Address Polysemy of Korean Adverbial Postpositions? Poster presenting at ALPS 2023. LIG (Univ. Grenoble Alpes) and Naver Labs Europe, France.</w:t>
            </w:r>
          </w:p>
          <w:p w14:paraId="7B3BE253" w14:textId="7FA2FF5D" w:rsidR="003E03A1" w:rsidRDefault="00270B83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407AED0A" w14:textId="2A967986" w:rsidR="00331B24" w:rsidRPr="00331B24" w:rsidRDefault="00331B24" w:rsidP="00331B24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Ko, E-S.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JUL). Adaptation of maternal speech in statistical word segmentation of Korean. The 2022 Congress of the International Congress of Infant Studies (ICIS2022), Ottawa, Canada.</w:t>
            </w:r>
          </w:p>
          <w:p w14:paraId="62A89C46" w14:textId="2680C707" w:rsidR="005D0AAD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(2022, June). To what extent neural network models reveal L2 constructs? Relationship between text similarity and learner proficiency. Paper presenting at the 9th edition of the Grammar and Corpora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conference.</w:t>
            </w:r>
          </w:p>
          <w:p w14:paraId="6B5E68D2" w14:textId="41DD9E2D" w:rsidR="00C11E7F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June). Polysemy resolution by using similarity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based estimation. LSK2022 Summer Conference: Artificial Intelligence and Linguistics, Online, South Korea.</w:t>
            </w:r>
          </w:p>
          <w:p w14:paraId="6E09F066" w14:textId="0E5860E9" w:rsidR="004F233D" w:rsidRDefault="004F233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6F8A74D4" w14:textId="77777777" w:rsidR="004F233D" w:rsidRPr="004F233D" w:rsidRDefault="004F233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16"/>
                <w:szCs w:val="16"/>
              </w:rPr>
            </w:pPr>
          </w:p>
          <w:p w14:paraId="1400ED0D" w14:textId="2DB0CCF9" w:rsidR="00783676" w:rsidRPr="004F233D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01D0BEA1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2B9C7486" w14:textId="402DE13C" w:rsidR="00C11E7F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467E5882" w14:textId="181D536E" w:rsidR="00292369" w:rsidRPr="003E03A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Characterizing discourse genres with prosodic features in a reference treebank of spoken French. Paper presented at the Aflicojet2018, Corpora and Representativeness.</w:t>
            </w:r>
          </w:p>
          <w:p w14:paraId="6EB1F3D8" w14:textId="72B42BEB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0505D0CF" w14:textId="77777777" w:rsidR="004F233D" w:rsidRPr="00866CC1" w:rsidRDefault="004F233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704A3D4A" w14:textId="4B28412F" w:rsidR="00783676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563909DA" w14:textId="6B1E27CE" w:rsidR="003E03A1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559FE7A7" w14:textId="653BD532" w:rsidR="00292369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63439A26" w14:textId="15EF1702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Present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3EBC3111" w14:textId="6337A4E0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1CAEF8A4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EC11E09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47978191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65D9FDA5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734CF16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1BAF369B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756F3B8A" w14:textId="7FF957EE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631CA57D" w14:textId="4698FFF0" w:rsidR="003E03A1" w:rsidRPr="002D137F" w:rsidRDefault="00FF04D1" w:rsidP="003E03A1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scatterplot3d,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Data Handling and Analysis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Text Mining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698B9105" w14:textId="04B1837F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F735D12" w14:textId="77777777" w:rsidR="004F233D" w:rsidRDefault="004F233D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0C031BBA" w14:textId="77777777" w:rsidR="004F233D" w:rsidRDefault="004F233D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2A475DF6" w14:textId="77C642F1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Text Mining for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2EBBA6E6" w14:textId="009692C4" w:rsidR="002D137F" w:rsidRPr="004F233D" w:rsidRDefault="007D7412" w:rsidP="004F233D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Data Analysis through Visualization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3C8282CE" w14:textId="6FE1A87C" w:rsidR="003E03A1" w:rsidRPr="002D137F" w:rsidRDefault="007D7412" w:rsidP="002D137F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7396E7D9" w14:textId="5D05A47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Information Graphics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D3.js, Jquery.js, KKMA,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411B056F" w14:textId="3CCB78DF" w:rsidR="00292369" w:rsidRPr="00866CC1" w:rsidRDefault="007D7412" w:rsidP="000D028E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Analysis of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C0BABA" w14:textId="68B07C8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436F0FCB" w14:textId="77777777" w:rsidR="004F233D" w:rsidRDefault="004F233D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4C8336F" w14:textId="2B890AC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6BCED56E" w14:textId="16BDB720" w:rsidR="002D137F" w:rsidRPr="00866CC1" w:rsidRDefault="00BD5ECC" w:rsidP="004F233D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1,000,000,000; app. USD 900,000)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552280B8" w14:textId="168FE030" w:rsidR="003E03A1" w:rsidRPr="002D137F" w:rsidRDefault="00BD5ECC" w:rsidP="002D137F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327F6BF" w14:textId="27B0F527" w:rsidR="00292369" w:rsidRPr="00866CC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DABD301" w14:textId="17E8CCA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019CB7D9" w14:textId="77777777" w:rsidR="004F233D" w:rsidRPr="004F233D" w:rsidRDefault="004F233D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6"/>
                <w:szCs w:val="16"/>
              </w:rPr>
            </w:pPr>
          </w:p>
          <w:p w14:paraId="13CA954C" w14:textId="072716A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37603F28" w14:textId="28983D1F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736DA420" w14:textId="77777777" w:rsidR="002D137F" w:rsidRPr="002D137F" w:rsidRDefault="002D137F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6"/>
                <w:szCs w:val="16"/>
              </w:rPr>
            </w:pP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2152EC" w14:textId="78DECDF3" w:rsidR="003E03A1" w:rsidRPr="002D137F" w:rsidRDefault="00BD5ECC" w:rsidP="002D137F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1A56BE" w14:textId="1276F9EF" w:rsidR="00292369" w:rsidRPr="003E03A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Special Admission Scholarship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724EA6">
      <w:footerReference w:type="even" r:id="rId23"/>
      <w:footerReference w:type="default" r:id="rId24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EA23" w14:textId="77777777" w:rsidR="004945D9" w:rsidRDefault="004945D9" w:rsidP="00724EA6">
      <w:r>
        <w:separator/>
      </w:r>
    </w:p>
  </w:endnote>
  <w:endnote w:type="continuationSeparator" w:id="0">
    <w:p w14:paraId="6632B6D3" w14:textId="77777777" w:rsidR="004945D9" w:rsidRDefault="004945D9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altName w:val="Yu Gothic"/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3E954" w14:textId="77777777" w:rsidR="004945D9" w:rsidRDefault="004945D9" w:rsidP="00724EA6">
      <w:r>
        <w:separator/>
      </w:r>
    </w:p>
  </w:footnote>
  <w:footnote w:type="continuationSeparator" w:id="0">
    <w:p w14:paraId="63C5CE3A" w14:textId="77777777" w:rsidR="004945D9" w:rsidRDefault="004945D9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0F38D6"/>
    <w:rsid w:val="001160B3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D137F"/>
    <w:rsid w:val="002E4EB5"/>
    <w:rsid w:val="002F01F8"/>
    <w:rsid w:val="002F70B0"/>
    <w:rsid w:val="00306677"/>
    <w:rsid w:val="00310460"/>
    <w:rsid w:val="003140AA"/>
    <w:rsid w:val="0031729A"/>
    <w:rsid w:val="003273B4"/>
    <w:rsid w:val="00331B2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3E03A1"/>
    <w:rsid w:val="004028B0"/>
    <w:rsid w:val="00440F94"/>
    <w:rsid w:val="00442AB8"/>
    <w:rsid w:val="00460F7B"/>
    <w:rsid w:val="00465C55"/>
    <w:rsid w:val="00491014"/>
    <w:rsid w:val="004911C1"/>
    <w:rsid w:val="004945D9"/>
    <w:rsid w:val="004C216A"/>
    <w:rsid w:val="004F233D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3676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8339B"/>
    <w:rsid w:val="008965DA"/>
    <w:rsid w:val="008C09D3"/>
    <w:rsid w:val="008C6C56"/>
    <w:rsid w:val="008D53F3"/>
    <w:rsid w:val="008E07BE"/>
    <w:rsid w:val="008E67C1"/>
    <w:rsid w:val="008F65BA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B40BB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30349"/>
    <w:rsid w:val="00A43E54"/>
    <w:rsid w:val="00A56261"/>
    <w:rsid w:val="00A746C8"/>
    <w:rsid w:val="00A74CB1"/>
    <w:rsid w:val="00A81601"/>
    <w:rsid w:val="00A864C5"/>
    <w:rsid w:val="00A8756A"/>
    <w:rsid w:val="00AB26DE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11E7F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05A8A"/>
    <w:rsid w:val="00E13462"/>
    <w:rsid w:val="00E13E9A"/>
    <w:rsid w:val="00E2516D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612B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://seongminmun.com/details.html?MWCsParser=" TargetMode="External"/><Relationship Id="rId18" Type="http://schemas.openxmlformats.org/officeDocument/2006/relationships/hyperlink" Target="https://huggingface.co/simonmu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eongmin-mun/VisualSystem/tree/master/Major/BubbleJose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SimilarityBasedEstimater=" TargetMode="External"/><Relationship Id="rId17" Type="http://schemas.openxmlformats.org/officeDocument/2006/relationships/hyperlink" Target="https://ct3.ortolang.fr/valange/dist/fr/index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3.209.137.64/K_test/" TargetMode="External"/><Relationship Id="rId20" Type="http://schemas.openxmlformats.org/officeDocument/2006/relationships/hyperlink" Target="https://github.com/seongmin-mun/VisualSystem/tree/master/Major/ParallelSentimentV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ongmin-mun/KoG2Padvanced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ongmin-mun/VisualSystem/tree/master/Major/PostBER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hosunbaby.com/" TargetMode="External"/><Relationship Id="rId19" Type="http://schemas.openxmlformats.org/officeDocument/2006/relationships/hyperlink" Target="https://github.com/seongmin-mun/COHA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ongminmun.com/" TargetMode="External"/><Relationship Id="rId14" Type="http://schemas.openxmlformats.org/officeDocument/2006/relationships/hyperlink" Target="https://github.com/seongmin-mun/VisualSystem/tree/master/Major/PostEmbedding" TargetMode="External"/><Relationship Id="rId22" Type="http://schemas.openxmlformats.org/officeDocument/2006/relationships/hyperlink" Target="https://guillaume-desagulier.netlify.app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3576</Words>
  <Characters>20387</Characters>
  <Application>Microsoft Office Word</Application>
  <DocSecurity>0</DocSecurity>
  <Lines>169</Lines>
  <Paragraphs>47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20</cp:revision>
  <cp:lastPrinted>2020-11-27T16:45:00Z</cp:lastPrinted>
  <dcterms:created xsi:type="dcterms:W3CDTF">2022-03-03T02:57:00Z</dcterms:created>
  <dcterms:modified xsi:type="dcterms:W3CDTF">2023-02-10T05:45:00Z</dcterms:modified>
</cp:coreProperties>
</file>