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879AD" w14:textId="77777777" w:rsidR="00E211AF" w:rsidRPr="00010BFE" w:rsidRDefault="00E211AF" w:rsidP="00E211AF">
      <w:pPr>
        <w:pStyle w:val="Title"/>
        <w:rPr>
          <w:rFonts w:asciiTheme="minorHAnsi" w:hAnsiTheme="minorHAnsi" w:cstheme="minorHAnsi"/>
        </w:rPr>
      </w:pPr>
      <w:r w:rsidRPr="00010BFE">
        <w:rPr>
          <w:rFonts w:asciiTheme="minorHAnsi" w:hAnsiTheme="minorHAnsi" w:cstheme="minorHAnsi"/>
        </w:rPr>
        <w:t xml:space="preserve">SEOSAW </w:t>
      </w:r>
      <w:r>
        <w:rPr>
          <w:rFonts w:asciiTheme="minorHAnsi" w:hAnsiTheme="minorHAnsi" w:cstheme="minorHAnsi"/>
        </w:rPr>
        <w:t>Small Stems Protocol</w:t>
      </w:r>
    </w:p>
    <w:p w14:paraId="20ABCAC3" w14:textId="7646A2B4" w:rsidR="003A66B5" w:rsidRDefault="50DD957C">
      <w:r w:rsidRPr="50DD957C">
        <w:rPr>
          <w:rFonts w:ascii="Calibri" w:eastAsia="Calibri" w:hAnsi="Calibri" w:cs="Calibri"/>
          <w:b/>
          <w:bCs/>
          <w:sz w:val="24"/>
          <w:szCs w:val="24"/>
          <w:lang w:val="fr-BE"/>
        </w:rPr>
        <w:t>Si vous utilisez ce protocole, veuillez citer le manuel comme suit:</w:t>
      </w:r>
    </w:p>
    <w:p w14:paraId="704CF7DE" w14:textId="4E3AC1AE" w:rsidR="003A66B5" w:rsidRDefault="50DD957C" w:rsidP="50DD957C">
      <w:pPr>
        <w:ind w:left="720" w:hanging="720"/>
      </w:pPr>
      <w:r w:rsidRPr="50DD957C">
        <w:rPr>
          <w:rFonts w:ascii="Calibri" w:eastAsia="Calibri" w:hAnsi="Calibri" w:cs="Calibri"/>
          <w:b/>
          <w:bCs/>
          <w:sz w:val="24"/>
          <w:szCs w:val="24"/>
          <w:lang w:val="fr-BE"/>
        </w:rPr>
        <w:t xml:space="preserve">SEOSAW partnership. (2021). A network to </w:t>
      </w:r>
      <w:proofErr w:type="spellStart"/>
      <w:r w:rsidRPr="50DD957C">
        <w:rPr>
          <w:rFonts w:ascii="Calibri" w:eastAsia="Calibri" w:hAnsi="Calibri" w:cs="Calibri"/>
          <w:b/>
          <w:bCs/>
          <w:sz w:val="24"/>
          <w:szCs w:val="24"/>
          <w:lang w:val="fr-BE"/>
        </w:rPr>
        <w:t>understand</w:t>
      </w:r>
      <w:proofErr w:type="spellEnd"/>
      <w:r w:rsidRPr="50DD957C">
        <w:rPr>
          <w:rFonts w:ascii="Calibri" w:eastAsia="Calibri" w:hAnsi="Calibri" w:cs="Calibri"/>
          <w:b/>
          <w:bCs/>
          <w:sz w:val="24"/>
          <w:szCs w:val="24"/>
          <w:lang w:val="fr-BE"/>
        </w:rPr>
        <w:t xml:space="preserve"> the </w:t>
      </w:r>
      <w:proofErr w:type="spellStart"/>
      <w:r w:rsidRPr="50DD957C">
        <w:rPr>
          <w:rFonts w:ascii="Calibri" w:eastAsia="Calibri" w:hAnsi="Calibri" w:cs="Calibri"/>
          <w:b/>
          <w:bCs/>
          <w:sz w:val="24"/>
          <w:szCs w:val="24"/>
          <w:lang w:val="fr-BE"/>
        </w:rPr>
        <w:t>changing</w:t>
      </w:r>
      <w:proofErr w:type="spellEnd"/>
      <w:r w:rsidRPr="50DD957C">
        <w:rPr>
          <w:rFonts w:ascii="Calibri" w:eastAsia="Calibri" w:hAnsi="Calibri" w:cs="Calibri"/>
          <w:b/>
          <w:bCs/>
          <w:sz w:val="24"/>
          <w:szCs w:val="24"/>
          <w:lang w:val="fr-BE"/>
        </w:rPr>
        <w:t xml:space="preserve"> socio‐</w:t>
      </w:r>
      <w:proofErr w:type="spellStart"/>
      <w:r w:rsidRPr="50DD957C">
        <w:rPr>
          <w:rFonts w:ascii="Calibri" w:eastAsia="Calibri" w:hAnsi="Calibri" w:cs="Calibri"/>
          <w:b/>
          <w:bCs/>
          <w:sz w:val="24"/>
          <w:szCs w:val="24"/>
          <w:lang w:val="fr-BE"/>
        </w:rPr>
        <w:t>ecology</w:t>
      </w:r>
      <w:proofErr w:type="spellEnd"/>
      <w:r w:rsidRPr="50DD957C">
        <w:rPr>
          <w:rFonts w:ascii="Calibri" w:eastAsia="Calibri" w:hAnsi="Calibri" w:cs="Calibri"/>
          <w:b/>
          <w:bCs/>
          <w:sz w:val="24"/>
          <w:szCs w:val="24"/>
          <w:lang w:val="fr-BE"/>
        </w:rPr>
        <w:t xml:space="preserve"> of the </w:t>
      </w:r>
      <w:proofErr w:type="spellStart"/>
      <w:r w:rsidRPr="50DD957C">
        <w:rPr>
          <w:rFonts w:ascii="Calibri" w:eastAsia="Calibri" w:hAnsi="Calibri" w:cs="Calibri"/>
          <w:b/>
          <w:bCs/>
          <w:sz w:val="24"/>
          <w:szCs w:val="24"/>
          <w:lang w:val="fr-BE"/>
        </w:rPr>
        <w:t>southern</w:t>
      </w:r>
      <w:proofErr w:type="spellEnd"/>
      <w:r w:rsidRPr="50DD957C">
        <w:rPr>
          <w:rFonts w:ascii="Calibri" w:eastAsia="Calibri" w:hAnsi="Calibri" w:cs="Calibri"/>
          <w:b/>
          <w:bCs/>
          <w:sz w:val="24"/>
          <w:szCs w:val="24"/>
          <w:lang w:val="fr-BE"/>
        </w:rPr>
        <w:t xml:space="preserve"> </w:t>
      </w:r>
      <w:proofErr w:type="spellStart"/>
      <w:r w:rsidRPr="50DD957C">
        <w:rPr>
          <w:rFonts w:ascii="Calibri" w:eastAsia="Calibri" w:hAnsi="Calibri" w:cs="Calibri"/>
          <w:b/>
          <w:bCs/>
          <w:sz w:val="24"/>
          <w:szCs w:val="24"/>
          <w:lang w:val="fr-BE"/>
        </w:rPr>
        <w:t>African</w:t>
      </w:r>
      <w:proofErr w:type="spellEnd"/>
      <w:r w:rsidRPr="50DD957C">
        <w:rPr>
          <w:rFonts w:ascii="Calibri" w:eastAsia="Calibri" w:hAnsi="Calibri" w:cs="Calibri"/>
          <w:b/>
          <w:bCs/>
          <w:sz w:val="24"/>
          <w:szCs w:val="24"/>
          <w:lang w:val="fr-BE"/>
        </w:rPr>
        <w:t xml:space="preserve"> </w:t>
      </w:r>
      <w:proofErr w:type="spellStart"/>
      <w:r w:rsidRPr="50DD957C">
        <w:rPr>
          <w:rFonts w:ascii="Calibri" w:eastAsia="Calibri" w:hAnsi="Calibri" w:cs="Calibri"/>
          <w:b/>
          <w:bCs/>
          <w:sz w:val="24"/>
          <w:szCs w:val="24"/>
          <w:lang w:val="fr-BE"/>
        </w:rPr>
        <w:t>woodlands</w:t>
      </w:r>
      <w:proofErr w:type="spellEnd"/>
      <w:r w:rsidRPr="50DD957C">
        <w:rPr>
          <w:rFonts w:ascii="Calibri" w:eastAsia="Calibri" w:hAnsi="Calibri" w:cs="Calibri"/>
          <w:b/>
          <w:bCs/>
          <w:sz w:val="24"/>
          <w:szCs w:val="24"/>
          <w:lang w:val="fr-BE"/>
        </w:rPr>
        <w:t xml:space="preserve"> (SEOSAW): Challenges, </w:t>
      </w:r>
      <w:proofErr w:type="spellStart"/>
      <w:r w:rsidRPr="50DD957C">
        <w:rPr>
          <w:rFonts w:ascii="Calibri" w:eastAsia="Calibri" w:hAnsi="Calibri" w:cs="Calibri"/>
          <w:b/>
          <w:bCs/>
          <w:sz w:val="24"/>
          <w:szCs w:val="24"/>
          <w:lang w:val="fr-BE"/>
        </w:rPr>
        <w:t>benefits</w:t>
      </w:r>
      <w:proofErr w:type="spellEnd"/>
      <w:r w:rsidRPr="50DD957C">
        <w:rPr>
          <w:rFonts w:ascii="Calibri" w:eastAsia="Calibri" w:hAnsi="Calibri" w:cs="Calibri"/>
          <w:b/>
          <w:bCs/>
          <w:sz w:val="24"/>
          <w:szCs w:val="24"/>
          <w:lang w:val="fr-BE"/>
        </w:rPr>
        <w:t xml:space="preserve">, and </w:t>
      </w:r>
      <w:proofErr w:type="spellStart"/>
      <w:r w:rsidRPr="50DD957C">
        <w:rPr>
          <w:rFonts w:ascii="Calibri" w:eastAsia="Calibri" w:hAnsi="Calibri" w:cs="Calibri"/>
          <w:b/>
          <w:bCs/>
          <w:sz w:val="24"/>
          <w:szCs w:val="24"/>
          <w:lang w:val="fr-BE"/>
        </w:rPr>
        <w:t>methods</w:t>
      </w:r>
      <w:proofErr w:type="spellEnd"/>
      <w:r w:rsidRPr="50DD957C">
        <w:rPr>
          <w:rFonts w:ascii="Calibri" w:eastAsia="Calibri" w:hAnsi="Calibri" w:cs="Calibri"/>
          <w:b/>
          <w:bCs/>
          <w:sz w:val="24"/>
          <w:szCs w:val="24"/>
          <w:lang w:val="fr-BE"/>
        </w:rPr>
        <w:t xml:space="preserve">. </w:t>
      </w:r>
      <w:r w:rsidRPr="50DD957C">
        <w:rPr>
          <w:rFonts w:ascii="Calibri" w:eastAsia="Calibri" w:hAnsi="Calibri" w:cs="Calibri"/>
          <w:b/>
          <w:bCs/>
          <w:i/>
          <w:iCs/>
          <w:sz w:val="24"/>
          <w:szCs w:val="24"/>
          <w:lang w:val="fr-BE"/>
        </w:rPr>
        <w:t>Plants, People, Planet</w:t>
      </w:r>
      <w:r w:rsidRPr="50DD957C">
        <w:rPr>
          <w:rFonts w:ascii="Calibri" w:eastAsia="Calibri" w:hAnsi="Calibri" w:cs="Calibri"/>
          <w:b/>
          <w:bCs/>
          <w:sz w:val="24"/>
          <w:szCs w:val="24"/>
          <w:lang w:val="fr-BE"/>
        </w:rPr>
        <w:t xml:space="preserve">, </w:t>
      </w:r>
      <w:r w:rsidRPr="50DD957C">
        <w:rPr>
          <w:rFonts w:ascii="Calibri" w:eastAsia="Calibri" w:hAnsi="Calibri" w:cs="Calibri"/>
          <w:b/>
          <w:bCs/>
          <w:i/>
          <w:iCs/>
          <w:sz w:val="24"/>
          <w:szCs w:val="24"/>
          <w:lang w:val="fr-BE"/>
        </w:rPr>
        <w:t>3</w:t>
      </w:r>
      <w:r w:rsidRPr="50DD957C">
        <w:rPr>
          <w:rFonts w:ascii="Calibri" w:eastAsia="Calibri" w:hAnsi="Calibri" w:cs="Calibri"/>
          <w:b/>
          <w:bCs/>
          <w:sz w:val="24"/>
          <w:szCs w:val="24"/>
          <w:lang w:val="fr-BE"/>
        </w:rPr>
        <w:t xml:space="preserve">(3), 249-267. </w:t>
      </w:r>
      <w:proofErr w:type="spellStart"/>
      <w:r w:rsidRPr="50DD957C">
        <w:rPr>
          <w:rFonts w:ascii="Calibri" w:eastAsia="Calibri" w:hAnsi="Calibri" w:cs="Calibri"/>
          <w:b/>
          <w:bCs/>
          <w:sz w:val="24"/>
          <w:szCs w:val="24"/>
          <w:lang w:val="fr-BE"/>
        </w:rPr>
        <w:t>doi</w:t>
      </w:r>
      <w:proofErr w:type="spellEnd"/>
      <w:r w:rsidRPr="50DD957C">
        <w:rPr>
          <w:rFonts w:ascii="Calibri" w:eastAsia="Calibri" w:hAnsi="Calibri" w:cs="Calibri"/>
          <w:b/>
          <w:bCs/>
          <w:sz w:val="24"/>
          <w:szCs w:val="24"/>
          <w:lang w:val="fr-BE"/>
        </w:rPr>
        <w:t xml:space="preserve">: </w:t>
      </w:r>
      <w:hyperlink r:id="rId8">
        <w:r w:rsidRPr="50DD957C">
          <w:rPr>
            <w:rStyle w:val="Hyperlink"/>
            <w:rFonts w:ascii="Calibri" w:eastAsia="Calibri" w:hAnsi="Calibri" w:cs="Calibri"/>
            <w:sz w:val="24"/>
            <w:szCs w:val="24"/>
            <w:lang w:val="fr-BE"/>
          </w:rPr>
          <w:t>10.1002/ppp3.10168</w:t>
        </w:r>
      </w:hyperlink>
      <w:r w:rsidRPr="50DD957C">
        <w:rPr>
          <w:rFonts w:ascii="Calibri" w:eastAsia="Calibri" w:hAnsi="Calibri" w:cs="Calibri"/>
          <w:b/>
          <w:bCs/>
          <w:sz w:val="24"/>
          <w:szCs w:val="24"/>
          <w:lang w:val="fr-BE"/>
        </w:rPr>
        <w:t>.</w:t>
      </w:r>
    </w:p>
    <w:p w14:paraId="3B91E60B" w14:textId="0F308E9E" w:rsidR="003A66B5" w:rsidRDefault="50DD957C">
      <w:r w:rsidRPr="50DD957C">
        <w:rPr>
          <w:rFonts w:ascii="Calibri" w:eastAsia="Calibri" w:hAnsi="Calibri" w:cs="Calibri"/>
          <w:sz w:val="24"/>
          <w:szCs w:val="24"/>
          <w:lang w:val="fr-BE"/>
        </w:rPr>
        <w:t xml:space="preserve"> </w:t>
      </w:r>
    </w:p>
    <w:p w14:paraId="6437575C" w14:textId="76B30CBA" w:rsidR="003A66B5" w:rsidRDefault="50DD957C">
      <w:r w:rsidRPr="50DD957C">
        <w:rPr>
          <w:rFonts w:ascii="Calibri" w:eastAsia="Calibri" w:hAnsi="Calibri" w:cs="Calibri"/>
          <w:sz w:val="24"/>
          <w:szCs w:val="24"/>
          <w:lang w:val="fr-BE"/>
        </w:rPr>
        <w:t xml:space="preserve">Casey M. Ryan, Nicholas Berry, Stephen </w:t>
      </w:r>
      <w:proofErr w:type="spellStart"/>
      <w:r w:rsidRPr="50DD957C">
        <w:rPr>
          <w:rFonts w:ascii="Calibri" w:eastAsia="Calibri" w:hAnsi="Calibri" w:cs="Calibri"/>
          <w:sz w:val="24"/>
          <w:szCs w:val="24"/>
          <w:lang w:val="fr-BE"/>
        </w:rPr>
        <w:t>Syampungani</w:t>
      </w:r>
      <w:proofErr w:type="spellEnd"/>
      <w:r w:rsidRPr="50DD957C">
        <w:rPr>
          <w:rFonts w:ascii="Calibri" w:eastAsia="Calibri" w:hAnsi="Calibri" w:cs="Calibri"/>
          <w:sz w:val="24"/>
          <w:szCs w:val="24"/>
          <w:lang w:val="fr-BE"/>
        </w:rPr>
        <w:t xml:space="preserve">, Francisco </w:t>
      </w:r>
      <w:proofErr w:type="spellStart"/>
      <w:r w:rsidRPr="50DD957C">
        <w:rPr>
          <w:rFonts w:ascii="Calibri" w:eastAsia="Calibri" w:hAnsi="Calibri" w:cs="Calibri"/>
          <w:sz w:val="24"/>
          <w:szCs w:val="24"/>
          <w:lang w:val="fr-BE"/>
        </w:rPr>
        <w:t>Maiato</w:t>
      </w:r>
      <w:proofErr w:type="spellEnd"/>
      <w:r w:rsidRPr="50DD957C">
        <w:rPr>
          <w:rFonts w:ascii="Calibri" w:eastAsia="Calibri" w:hAnsi="Calibri" w:cs="Calibri"/>
          <w:sz w:val="24"/>
          <w:szCs w:val="24"/>
          <w:lang w:val="fr-BE"/>
        </w:rPr>
        <w:t xml:space="preserve"> Gonçalves, Steve </w:t>
      </w:r>
      <w:proofErr w:type="spellStart"/>
      <w:r w:rsidRPr="50DD957C">
        <w:rPr>
          <w:rFonts w:ascii="Calibri" w:eastAsia="Calibri" w:hAnsi="Calibri" w:cs="Calibri"/>
          <w:sz w:val="24"/>
          <w:szCs w:val="24"/>
          <w:lang w:val="fr-BE"/>
        </w:rPr>
        <w:t>Makungwa</w:t>
      </w:r>
      <w:proofErr w:type="spellEnd"/>
      <w:r w:rsidRPr="50DD957C">
        <w:rPr>
          <w:rFonts w:ascii="Calibri" w:eastAsia="Calibri" w:hAnsi="Calibri" w:cs="Calibri"/>
          <w:sz w:val="24"/>
          <w:szCs w:val="24"/>
          <w:lang w:val="fr-BE"/>
        </w:rPr>
        <w:t xml:space="preserve">, Benjamin </w:t>
      </w:r>
      <w:proofErr w:type="spellStart"/>
      <w:r w:rsidRPr="50DD957C">
        <w:rPr>
          <w:rFonts w:ascii="Calibri" w:eastAsia="Calibri" w:hAnsi="Calibri" w:cs="Calibri"/>
          <w:sz w:val="24"/>
          <w:szCs w:val="24"/>
          <w:lang w:val="fr-BE"/>
        </w:rPr>
        <w:t>Wigley</w:t>
      </w:r>
      <w:proofErr w:type="spellEnd"/>
      <w:r w:rsidRPr="50DD957C">
        <w:rPr>
          <w:rFonts w:ascii="Calibri" w:eastAsia="Calibri" w:hAnsi="Calibri" w:cs="Calibri"/>
          <w:sz w:val="24"/>
          <w:szCs w:val="24"/>
          <w:lang w:val="fr-BE"/>
        </w:rPr>
        <w:t xml:space="preserve">, Manfred </w:t>
      </w:r>
      <w:proofErr w:type="spellStart"/>
      <w:r w:rsidRPr="50DD957C">
        <w:rPr>
          <w:rFonts w:ascii="Calibri" w:eastAsia="Calibri" w:hAnsi="Calibri" w:cs="Calibri"/>
          <w:sz w:val="24"/>
          <w:szCs w:val="24"/>
          <w:lang w:val="fr-BE"/>
        </w:rPr>
        <w:t>Finckh</w:t>
      </w:r>
      <w:proofErr w:type="spellEnd"/>
      <w:r w:rsidRPr="50DD957C">
        <w:rPr>
          <w:rFonts w:ascii="Calibri" w:eastAsia="Calibri" w:hAnsi="Calibri" w:cs="Calibri"/>
          <w:sz w:val="24"/>
          <w:szCs w:val="24"/>
          <w:lang w:val="fr-BE"/>
        </w:rPr>
        <w:t xml:space="preserve">, Nicola Stevens, Caroline Lehmann, Mat Williams, </w:t>
      </w:r>
      <w:proofErr w:type="spellStart"/>
      <w:r w:rsidRPr="50DD957C">
        <w:rPr>
          <w:rFonts w:ascii="Calibri" w:eastAsia="Calibri" w:hAnsi="Calibri" w:cs="Calibri"/>
          <w:sz w:val="24"/>
          <w:szCs w:val="24"/>
          <w:lang w:val="fr-BE"/>
        </w:rPr>
        <w:t>Mylor</w:t>
      </w:r>
      <w:proofErr w:type="spellEnd"/>
      <w:r w:rsidRPr="50DD957C">
        <w:rPr>
          <w:rFonts w:ascii="Calibri" w:eastAsia="Calibri" w:hAnsi="Calibri" w:cs="Calibri"/>
          <w:sz w:val="24"/>
          <w:szCs w:val="24"/>
          <w:lang w:val="fr-BE"/>
        </w:rPr>
        <w:t xml:space="preserve"> </w:t>
      </w:r>
      <w:proofErr w:type="spellStart"/>
      <w:r w:rsidRPr="50DD957C">
        <w:rPr>
          <w:rFonts w:ascii="Calibri" w:eastAsia="Calibri" w:hAnsi="Calibri" w:cs="Calibri"/>
          <w:sz w:val="24"/>
          <w:szCs w:val="24"/>
          <w:lang w:val="fr-BE"/>
        </w:rPr>
        <w:t>Ngoy</w:t>
      </w:r>
      <w:proofErr w:type="spellEnd"/>
      <w:r w:rsidRPr="50DD957C">
        <w:rPr>
          <w:rFonts w:ascii="Calibri" w:eastAsia="Calibri" w:hAnsi="Calibri" w:cs="Calibri"/>
          <w:sz w:val="24"/>
          <w:szCs w:val="24"/>
          <w:lang w:val="fr-BE"/>
        </w:rPr>
        <w:t xml:space="preserve"> </w:t>
      </w:r>
      <w:proofErr w:type="spellStart"/>
      <w:r w:rsidRPr="50DD957C">
        <w:rPr>
          <w:rFonts w:ascii="Calibri" w:eastAsia="Calibri" w:hAnsi="Calibri" w:cs="Calibri"/>
          <w:sz w:val="24"/>
          <w:szCs w:val="24"/>
          <w:lang w:val="fr-BE"/>
        </w:rPr>
        <w:t>Shutcha</w:t>
      </w:r>
      <w:proofErr w:type="spellEnd"/>
      <w:r w:rsidRPr="50DD957C">
        <w:rPr>
          <w:rFonts w:ascii="Calibri" w:eastAsia="Calibri" w:hAnsi="Calibri" w:cs="Calibri"/>
          <w:sz w:val="24"/>
          <w:szCs w:val="24"/>
          <w:lang w:val="fr-BE"/>
        </w:rPr>
        <w:t xml:space="preserve"> , Jonathan Ilunga </w:t>
      </w:r>
      <w:proofErr w:type="spellStart"/>
      <w:r w:rsidRPr="50DD957C">
        <w:rPr>
          <w:rFonts w:ascii="Calibri" w:eastAsia="Calibri" w:hAnsi="Calibri" w:cs="Calibri"/>
          <w:sz w:val="24"/>
          <w:szCs w:val="24"/>
          <w:lang w:val="fr-BE"/>
        </w:rPr>
        <w:t>Muledi</w:t>
      </w:r>
      <w:proofErr w:type="spellEnd"/>
      <w:r w:rsidRPr="50DD957C">
        <w:rPr>
          <w:rFonts w:ascii="Calibri" w:eastAsia="Calibri" w:hAnsi="Calibri" w:cs="Calibri"/>
          <w:sz w:val="24"/>
          <w:szCs w:val="24"/>
          <w:lang w:val="fr-BE"/>
        </w:rPr>
        <w:t xml:space="preserve">, Sally Archibald, Wayne </w:t>
      </w:r>
      <w:proofErr w:type="spellStart"/>
      <w:r w:rsidRPr="50DD957C">
        <w:rPr>
          <w:rFonts w:ascii="Calibri" w:eastAsia="Calibri" w:hAnsi="Calibri" w:cs="Calibri"/>
          <w:sz w:val="24"/>
          <w:szCs w:val="24"/>
          <w:lang w:val="fr-BE"/>
        </w:rPr>
        <w:t>Twine</w:t>
      </w:r>
      <w:proofErr w:type="spellEnd"/>
      <w:r w:rsidRPr="50DD957C">
        <w:rPr>
          <w:rFonts w:ascii="Calibri" w:eastAsia="Calibri" w:hAnsi="Calibri" w:cs="Calibri"/>
          <w:sz w:val="24"/>
          <w:szCs w:val="24"/>
          <w:lang w:val="fr-BE"/>
        </w:rPr>
        <w:t xml:space="preserve">, Isla Grundy, Carla </w:t>
      </w:r>
      <w:proofErr w:type="spellStart"/>
      <w:r w:rsidRPr="50DD957C">
        <w:rPr>
          <w:rFonts w:ascii="Calibri" w:eastAsia="Calibri" w:hAnsi="Calibri" w:cs="Calibri"/>
          <w:sz w:val="24"/>
          <w:szCs w:val="24"/>
          <w:lang w:val="fr-BE"/>
        </w:rPr>
        <w:t>Staver</w:t>
      </w:r>
      <w:proofErr w:type="spellEnd"/>
      <w:r w:rsidRPr="50DD957C">
        <w:rPr>
          <w:rFonts w:ascii="Calibri" w:eastAsia="Calibri" w:hAnsi="Calibri" w:cs="Calibri"/>
          <w:sz w:val="24"/>
          <w:szCs w:val="24"/>
          <w:lang w:val="fr-BE"/>
        </w:rPr>
        <w:t xml:space="preserve">, Anderson </w:t>
      </w:r>
      <w:proofErr w:type="spellStart"/>
      <w:r w:rsidRPr="50DD957C">
        <w:rPr>
          <w:rFonts w:ascii="Calibri" w:eastAsia="Calibri" w:hAnsi="Calibri" w:cs="Calibri"/>
          <w:sz w:val="24"/>
          <w:szCs w:val="24"/>
          <w:lang w:val="fr-BE"/>
        </w:rPr>
        <w:t>Muchawona</w:t>
      </w:r>
      <w:proofErr w:type="spellEnd"/>
      <w:r w:rsidRPr="50DD957C">
        <w:rPr>
          <w:rFonts w:ascii="Calibri" w:eastAsia="Calibri" w:hAnsi="Calibri" w:cs="Calibri"/>
          <w:sz w:val="24"/>
          <w:szCs w:val="24"/>
          <w:lang w:val="fr-BE"/>
        </w:rPr>
        <w:t xml:space="preserve">, </w:t>
      </w:r>
      <w:proofErr w:type="spellStart"/>
      <w:r w:rsidRPr="50DD957C">
        <w:rPr>
          <w:rFonts w:ascii="Calibri" w:eastAsia="Calibri" w:hAnsi="Calibri" w:cs="Calibri"/>
          <w:sz w:val="24"/>
          <w:szCs w:val="24"/>
          <w:lang w:val="fr-BE"/>
        </w:rPr>
        <w:t>Benard</w:t>
      </w:r>
      <w:proofErr w:type="spellEnd"/>
      <w:r w:rsidRPr="50DD957C">
        <w:rPr>
          <w:rFonts w:ascii="Calibri" w:eastAsia="Calibri" w:hAnsi="Calibri" w:cs="Calibri"/>
          <w:sz w:val="24"/>
          <w:szCs w:val="24"/>
          <w:lang w:val="fr-BE"/>
        </w:rPr>
        <w:t xml:space="preserve"> </w:t>
      </w:r>
      <w:proofErr w:type="spellStart"/>
      <w:r w:rsidRPr="50DD957C">
        <w:rPr>
          <w:rFonts w:ascii="Calibri" w:eastAsia="Calibri" w:hAnsi="Calibri" w:cs="Calibri"/>
          <w:sz w:val="24"/>
          <w:szCs w:val="24"/>
          <w:lang w:val="fr-BE"/>
        </w:rPr>
        <w:t>Guedes</w:t>
      </w:r>
      <w:proofErr w:type="spellEnd"/>
      <w:r w:rsidRPr="50DD957C">
        <w:rPr>
          <w:rFonts w:ascii="Calibri" w:eastAsia="Calibri" w:hAnsi="Calibri" w:cs="Calibri"/>
          <w:sz w:val="24"/>
          <w:szCs w:val="24"/>
          <w:lang w:val="fr-BE"/>
        </w:rPr>
        <w:t xml:space="preserve">, Adeline Fayolle, Josiah </w:t>
      </w:r>
      <w:proofErr w:type="spellStart"/>
      <w:r w:rsidRPr="50DD957C">
        <w:rPr>
          <w:rFonts w:ascii="Calibri" w:eastAsia="Calibri" w:hAnsi="Calibri" w:cs="Calibri"/>
          <w:sz w:val="24"/>
          <w:szCs w:val="24"/>
          <w:lang w:val="fr-BE"/>
        </w:rPr>
        <w:t>Katani</w:t>
      </w:r>
      <w:proofErr w:type="spellEnd"/>
      <w:r w:rsidRPr="50DD957C">
        <w:rPr>
          <w:rFonts w:ascii="Calibri" w:eastAsia="Calibri" w:hAnsi="Calibri" w:cs="Calibri"/>
          <w:sz w:val="24"/>
          <w:szCs w:val="24"/>
          <w:lang w:val="fr-BE"/>
        </w:rPr>
        <w:t xml:space="preserve">, Nicholas Berry, Edward </w:t>
      </w:r>
      <w:proofErr w:type="spellStart"/>
      <w:r w:rsidRPr="50DD957C">
        <w:rPr>
          <w:rFonts w:ascii="Calibri" w:eastAsia="Calibri" w:hAnsi="Calibri" w:cs="Calibri"/>
          <w:sz w:val="24"/>
          <w:szCs w:val="24"/>
          <w:lang w:val="fr-BE"/>
        </w:rPr>
        <w:t>Mitchard</w:t>
      </w:r>
      <w:proofErr w:type="spellEnd"/>
      <w:r w:rsidRPr="50DD957C">
        <w:rPr>
          <w:rFonts w:ascii="Calibri" w:eastAsia="Calibri" w:hAnsi="Calibri" w:cs="Calibri"/>
          <w:sz w:val="24"/>
          <w:szCs w:val="24"/>
          <w:lang w:val="fr-BE"/>
        </w:rPr>
        <w:t xml:space="preserve">, Kyle Dexter, Iain </w:t>
      </w:r>
      <w:proofErr w:type="spellStart"/>
      <w:r w:rsidRPr="50DD957C">
        <w:rPr>
          <w:rFonts w:ascii="Calibri" w:eastAsia="Calibri" w:hAnsi="Calibri" w:cs="Calibri"/>
          <w:sz w:val="24"/>
          <w:szCs w:val="24"/>
          <w:lang w:val="fr-BE"/>
        </w:rPr>
        <w:t>McNicol</w:t>
      </w:r>
      <w:proofErr w:type="spellEnd"/>
      <w:r w:rsidRPr="50DD957C">
        <w:rPr>
          <w:rFonts w:ascii="Calibri" w:eastAsia="Calibri" w:hAnsi="Calibri" w:cs="Calibri"/>
          <w:sz w:val="24"/>
          <w:szCs w:val="24"/>
          <w:lang w:val="fr-BE"/>
        </w:rPr>
        <w:t xml:space="preserve">, Rose Pritchard, Emily </w:t>
      </w:r>
      <w:proofErr w:type="spellStart"/>
      <w:r w:rsidRPr="50DD957C">
        <w:rPr>
          <w:rFonts w:ascii="Calibri" w:eastAsia="Calibri" w:hAnsi="Calibri" w:cs="Calibri"/>
          <w:sz w:val="24"/>
          <w:szCs w:val="24"/>
          <w:lang w:val="fr-BE"/>
        </w:rPr>
        <w:t>Woollen</w:t>
      </w:r>
      <w:proofErr w:type="spellEnd"/>
      <w:r w:rsidRPr="50DD957C">
        <w:rPr>
          <w:rFonts w:ascii="Calibri" w:eastAsia="Calibri" w:hAnsi="Calibri" w:cs="Calibri"/>
          <w:sz w:val="24"/>
          <w:szCs w:val="24"/>
          <w:lang w:val="fr-BE"/>
        </w:rPr>
        <w:t xml:space="preserve">, Thom Brade, Ellie Wood, Sam </w:t>
      </w:r>
      <w:proofErr w:type="spellStart"/>
      <w:r w:rsidRPr="50DD957C">
        <w:rPr>
          <w:rFonts w:ascii="Calibri" w:eastAsia="Calibri" w:hAnsi="Calibri" w:cs="Calibri"/>
          <w:sz w:val="24"/>
          <w:szCs w:val="24"/>
          <w:lang w:val="fr-BE"/>
        </w:rPr>
        <w:t>Bowers</w:t>
      </w:r>
      <w:proofErr w:type="spellEnd"/>
      <w:r w:rsidRPr="50DD957C">
        <w:rPr>
          <w:rFonts w:ascii="Calibri" w:eastAsia="Calibri" w:hAnsi="Calibri" w:cs="Calibri"/>
          <w:sz w:val="24"/>
          <w:szCs w:val="24"/>
          <w:lang w:val="fr-BE"/>
        </w:rPr>
        <w:t xml:space="preserve">, John L. </w:t>
      </w:r>
      <w:proofErr w:type="spellStart"/>
      <w:r w:rsidRPr="50DD957C">
        <w:rPr>
          <w:rFonts w:ascii="Calibri" w:eastAsia="Calibri" w:hAnsi="Calibri" w:cs="Calibri"/>
          <w:sz w:val="24"/>
          <w:szCs w:val="24"/>
          <w:lang w:val="fr-BE"/>
        </w:rPr>
        <w:t>Godlee</w:t>
      </w:r>
      <w:proofErr w:type="spellEnd"/>
      <w:r w:rsidRPr="50DD957C">
        <w:rPr>
          <w:rFonts w:ascii="Calibri" w:eastAsia="Calibri" w:hAnsi="Calibri" w:cs="Calibri"/>
          <w:sz w:val="24"/>
          <w:szCs w:val="24"/>
          <w:lang w:val="fr-BE"/>
        </w:rPr>
        <w:t xml:space="preserve">, Geoff Wells, David </w:t>
      </w:r>
      <w:proofErr w:type="spellStart"/>
      <w:r w:rsidRPr="50DD957C">
        <w:rPr>
          <w:rFonts w:ascii="Calibri" w:eastAsia="Calibri" w:hAnsi="Calibri" w:cs="Calibri"/>
          <w:sz w:val="24"/>
          <w:szCs w:val="24"/>
          <w:lang w:val="fr-BE"/>
        </w:rPr>
        <w:t>Bauman</w:t>
      </w:r>
      <w:proofErr w:type="spellEnd"/>
      <w:r w:rsidRPr="50DD957C">
        <w:rPr>
          <w:rFonts w:ascii="Calibri" w:eastAsia="Calibri" w:hAnsi="Calibri" w:cs="Calibri"/>
          <w:sz w:val="24"/>
          <w:szCs w:val="24"/>
          <w:lang w:val="fr-BE"/>
        </w:rPr>
        <w:t xml:space="preserve"> , Oliver Phillips, Penny </w:t>
      </w:r>
      <w:proofErr w:type="spellStart"/>
      <w:r w:rsidRPr="50DD957C">
        <w:rPr>
          <w:rFonts w:ascii="Calibri" w:eastAsia="Calibri" w:hAnsi="Calibri" w:cs="Calibri"/>
          <w:sz w:val="24"/>
          <w:szCs w:val="24"/>
          <w:lang w:val="fr-BE"/>
        </w:rPr>
        <w:t>Mograbi</w:t>
      </w:r>
      <w:proofErr w:type="spellEnd"/>
      <w:r w:rsidRPr="50DD957C">
        <w:rPr>
          <w:rFonts w:ascii="Calibri" w:eastAsia="Calibri" w:hAnsi="Calibri" w:cs="Calibri"/>
          <w:sz w:val="24"/>
          <w:szCs w:val="24"/>
          <w:lang w:val="fr-BE"/>
        </w:rPr>
        <w:t>, Lorena Benitez.</w:t>
      </w:r>
    </w:p>
    <w:p w14:paraId="41E60DCF" w14:textId="5F409D5C" w:rsidR="003A66B5" w:rsidRDefault="50DD957C">
      <w:r w:rsidRPr="50DD957C">
        <w:rPr>
          <w:rFonts w:ascii="Calibri" w:eastAsia="Calibri" w:hAnsi="Calibri" w:cs="Calibri"/>
          <w:sz w:val="24"/>
          <w:szCs w:val="24"/>
          <w:lang w:val="fr-BE"/>
        </w:rPr>
        <w:t xml:space="preserve"> </w:t>
      </w:r>
    </w:p>
    <w:p w14:paraId="0CC737AD" w14:textId="49A54693" w:rsidR="003A66B5" w:rsidRDefault="50DD957C">
      <w:r w:rsidRPr="50DD957C">
        <w:rPr>
          <w:rFonts w:ascii="Calibri" w:eastAsia="Calibri" w:hAnsi="Calibri" w:cs="Calibri"/>
          <w:sz w:val="24"/>
          <w:szCs w:val="24"/>
          <w:lang w:val="fr-BE"/>
        </w:rPr>
        <w:t>Remerciements</w:t>
      </w:r>
    </w:p>
    <w:p w14:paraId="72D9E0D6" w14:textId="66C8DAF0" w:rsidR="003A66B5" w:rsidRDefault="50DD957C">
      <w:r w:rsidRPr="50DD957C">
        <w:rPr>
          <w:rFonts w:ascii="Calibri" w:eastAsia="Calibri" w:hAnsi="Calibri" w:cs="Calibri"/>
          <w:sz w:val="24"/>
          <w:szCs w:val="24"/>
          <w:lang w:val="fr-BE"/>
        </w:rPr>
        <w:t xml:space="preserve">La production de ce manuel de terrain a été soutenue par le projet SEOSAW, financé par le NERC. Le travail a également été appuyé par une bourse </w:t>
      </w:r>
      <w:r w:rsidRPr="50DD957C">
        <w:rPr>
          <w:rFonts w:ascii="Calibri" w:eastAsia="Calibri" w:hAnsi="Calibri" w:cs="Calibri"/>
          <w:i/>
          <w:iCs/>
          <w:sz w:val="24"/>
          <w:szCs w:val="24"/>
          <w:lang w:val="fr-BE"/>
        </w:rPr>
        <w:t xml:space="preserve">Impact Accelerator </w:t>
      </w:r>
      <w:r w:rsidRPr="50DD957C">
        <w:rPr>
          <w:rFonts w:ascii="Calibri" w:eastAsia="Calibri" w:hAnsi="Calibri" w:cs="Calibri"/>
          <w:sz w:val="24"/>
          <w:szCs w:val="24"/>
          <w:lang w:val="fr-BE"/>
        </w:rPr>
        <w:t xml:space="preserve">du GCRF. La traduction a été réalisée grâce à un financement du SECO, un projet de recherche dont les fonds proviennent du </w:t>
      </w:r>
      <w:r w:rsidRPr="50DD957C">
        <w:rPr>
          <w:rFonts w:ascii="Calibri" w:eastAsia="Calibri" w:hAnsi="Calibri" w:cs="Calibri"/>
          <w:i/>
          <w:iCs/>
          <w:sz w:val="24"/>
          <w:szCs w:val="24"/>
          <w:lang w:val="fr-BE"/>
        </w:rPr>
        <w:t xml:space="preserve">Natural </w:t>
      </w:r>
      <w:proofErr w:type="spellStart"/>
      <w:r w:rsidRPr="50DD957C">
        <w:rPr>
          <w:rFonts w:ascii="Calibri" w:eastAsia="Calibri" w:hAnsi="Calibri" w:cs="Calibri"/>
          <w:i/>
          <w:iCs/>
          <w:sz w:val="24"/>
          <w:szCs w:val="24"/>
          <w:lang w:val="fr-BE"/>
        </w:rPr>
        <w:t>Environment</w:t>
      </w:r>
      <w:proofErr w:type="spellEnd"/>
      <w:r w:rsidRPr="50DD957C">
        <w:rPr>
          <w:rFonts w:ascii="Calibri" w:eastAsia="Calibri" w:hAnsi="Calibri" w:cs="Calibri"/>
          <w:i/>
          <w:iCs/>
          <w:sz w:val="24"/>
          <w:szCs w:val="24"/>
          <w:lang w:val="fr-BE"/>
        </w:rPr>
        <w:t xml:space="preserve"> </w:t>
      </w:r>
      <w:proofErr w:type="spellStart"/>
      <w:r w:rsidRPr="50DD957C">
        <w:rPr>
          <w:rFonts w:ascii="Calibri" w:eastAsia="Calibri" w:hAnsi="Calibri" w:cs="Calibri"/>
          <w:i/>
          <w:iCs/>
          <w:sz w:val="24"/>
          <w:szCs w:val="24"/>
          <w:lang w:val="fr-BE"/>
        </w:rPr>
        <w:t>Research</w:t>
      </w:r>
      <w:proofErr w:type="spellEnd"/>
      <w:r w:rsidRPr="50DD957C">
        <w:rPr>
          <w:rFonts w:ascii="Calibri" w:eastAsia="Calibri" w:hAnsi="Calibri" w:cs="Calibri"/>
          <w:i/>
          <w:iCs/>
          <w:sz w:val="24"/>
          <w:szCs w:val="24"/>
          <w:lang w:val="fr-BE"/>
        </w:rPr>
        <w:t xml:space="preserve"> Council</w:t>
      </w:r>
      <w:r w:rsidRPr="50DD957C">
        <w:rPr>
          <w:rFonts w:ascii="Calibri" w:eastAsia="Calibri" w:hAnsi="Calibri" w:cs="Calibri"/>
          <w:sz w:val="24"/>
          <w:szCs w:val="24"/>
          <w:lang w:val="fr-BE"/>
        </w:rPr>
        <w:t xml:space="preserve"> (NERC).</w:t>
      </w:r>
    </w:p>
    <w:p w14:paraId="3C2DD4C6" w14:textId="601B6D62" w:rsidR="003A66B5" w:rsidRDefault="003A66B5" w:rsidP="50DD957C">
      <w:pPr>
        <w:rPr>
          <w:lang w:val="fr-BE"/>
        </w:rPr>
      </w:pPr>
    </w:p>
    <w:p w14:paraId="463084C5" w14:textId="72B19973" w:rsidR="003A66B5" w:rsidRDefault="003A66B5" w:rsidP="50DD957C">
      <w:pPr>
        <w:pStyle w:val="Heading1"/>
        <w:spacing w:before="360" w:after="120"/>
        <w:rPr>
          <w:rFonts w:ascii="Calibri" w:eastAsia="Calibri" w:hAnsi="Calibri" w:cs="Calibri"/>
          <w:b/>
          <w:bCs/>
          <w:color w:val="000000" w:themeColor="text1"/>
          <w:lang w:val="fr-BE"/>
        </w:rPr>
      </w:pPr>
    </w:p>
    <w:p w14:paraId="60913164" w14:textId="77777777" w:rsidR="0055251B" w:rsidRDefault="0055251B">
      <w:pPr>
        <w:rPr>
          <w:rFonts w:ascii="Calibri" w:eastAsia="Calibri" w:hAnsi="Calibri" w:cs="Calibri"/>
          <w:b/>
          <w:bCs/>
          <w:color w:val="000000" w:themeColor="text1"/>
          <w:sz w:val="32"/>
          <w:szCs w:val="32"/>
          <w:lang w:val="fr-BE"/>
        </w:rPr>
      </w:pPr>
      <w:r>
        <w:rPr>
          <w:rFonts w:ascii="Calibri" w:eastAsia="Calibri" w:hAnsi="Calibri" w:cs="Calibri"/>
          <w:b/>
          <w:bCs/>
          <w:color w:val="000000" w:themeColor="text1"/>
          <w:lang w:val="fr-BE"/>
        </w:rPr>
        <w:br w:type="page"/>
      </w:r>
    </w:p>
    <w:p w14:paraId="7C2E85F7" w14:textId="3CA9C9B7" w:rsidR="003A66B5" w:rsidRDefault="0055251B" w:rsidP="50DD957C">
      <w:pPr>
        <w:pStyle w:val="Heading1"/>
        <w:spacing w:before="360" w:after="120"/>
        <w:rPr>
          <w:rFonts w:ascii="Calibri" w:eastAsia="Calibri" w:hAnsi="Calibri" w:cs="Calibri"/>
          <w:b/>
          <w:bCs/>
          <w:color w:val="000000" w:themeColor="text1"/>
        </w:rPr>
      </w:pPr>
      <w:r>
        <w:rPr>
          <w:rFonts w:ascii="Calibri" w:eastAsia="Calibri" w:hAnsi="Calibri" w:cs="Calibri"/>
          <w:b/>
          <w:bCs/>
          <w:color w:val="000000" w:themeColor="text1"/>
          <w:lang w:val="fr-BE"/>
        </w:rPr>
        <w:lastRenderedPageBreak/>
        <w:t>1</w:t>
      </w:r>
      <w:r>
        <w:rPr>
          <w:rFonts w:ascii="Calibri" w:eastAsia="Calibri" w:hAnsi="Calibri" w:cs="Calibri"/>
          <w:b/>
          <w:bCs/>
          <w:color w:val="000000" w:themeColor="text1"/>
          <w:lang w:val="fr-BE"/>
        </w:rPr>
        <w:tab/>
      </w:r>
      <w:r w:rsidR="50DD957C" w:rsidRPr="50DD957C">
        <w:rPr>
          <w:rFonts w:ascii="Calibri" w:eastAsia="Calibri" w:hAnsi="Calibri" w:cs="Calibri"/>
          <w:b/>
          <w:bCs/>
          <w:color w:val="000000" w:themeColor="text1"/>
          <w:lang w:val="fr-BE"/>
        </w:rPr>
        <w:t>Petites tiges</w:t>
      </w:r>
    </w:p>
    <w:p w14:paraId="7FB74CC5" w14:textId="0273B0EC" w:rsidR="003A66B5" w:rsidRDefault="50DD957C" w:rsidP="50DD957C">
      <w:pPr>
        <w:rPr>
          <w:rFonts w:ascii="Calibri" w:eastAsia="Calibri" w:hAnsi="Calibri" w:cs="Calibri"/>
          <w:color w:val="000000" w:themeColor="text1"/>
          <w:sz w:val="24"/>
          <w:szCs w:val="24"/>
        </w:rPr>
      </w:pPr>
      <w:r w:rsidRPr="50DD957C">
        <w:rPr>
          <w:rFonts w:ascii="Calibri" w:eastAsia="Calibri" w:hAnsi="Calibri" w:cs="Calibri"/>
          <w:color w:val="000000" w:themeColor="text1"/>
          <w:sz w:val="24"/>
          <w:szCs w:val="24"/>
          <w:lang w:val="fr-BE"/>
        </w:rPr>
        <w:t>En général, il est recommandé de fixer le seuil de diamètre de manière à inclure toutes les classes de taille des tiges d'intérêt. Si toutefois, des informations sur des classes de taille plus petites sont nécessaires, un simple comptage des tiges est normalement suffisant.</w:t>
      </w:r>
    </w:p>
    <w:p w14:paraId="2F4867A7" w14:textId="77777777" w:rsidR="0039403E" w:rsidRDefault="50DD957C" w:rsidP="50DD957C">
      <w:pPr>
        <w:rPr>
          <w:rFonts w:ascii="Calibri" w:eastAsia="Calibri" w:hAnsi="Calibri" w:cs="Calibri"/>
          <w:color w:val="000000" w:themeColor="text1"/>
          <w:sz w:val="24"/>
          <w:szCs w:val="24"/>
          <w:lang w:val="fr-BE"/>
        </w:rPr>
      </w:pPr>
      <w:r w:rsidRPr="50DD957C">
        <w:rPr>
          <w:rFonts w:ascii="Calibri" w:eastAsia="Calibri" w:hAnsi="Calibri" w:cs="Calibri"/>
          <w:color w:val="000000" w:themeColor="text1"/>
          <w:sz w:val="24"/>
          <w:szCs w:val="24"/>
          <w:lang w:val="fr-BE"/>
        </w:rPr>
        <w:t xml:space="preserve">Les petites tiges dont le diamètre au PM est supérieur à zéro et inférieur au seuil doivent être comptées dans les transects rectangulaires – aucune mesure de diamètre ou étiquette n'est nécessaire. </w:t>
      </w:r>
    </w:p>
    <w:p w14:paraId="2B1BB0B7" w14:textId="47D2C49E" w:rsidR="00C67355" w:rsidRPr="00791B1B" w:rsidRDefault="00DD302F" w:rsidP="50DD957C">
      <w:pPr>
        <w:rPr>
          <w:rFonts w:ascii="Calibri" w:eastAsia="Calibri" w:hAnsi="Calibri" w:cs="Calibri"/>
          <w:color w:val="000000" w:themeColor="text1"/>
          <w:sz w:val="24"/>
          <w:szCs w:val="24"/>
          <w:lang w:val="fr-BE"/>
        </w:rPr>
      </w:pPr>
      <w:r w:rsidRPr="00791B1B">
        <w:rPr>
          <w:rFonts w:ascii="Calibri" w:eastAsia="Calibri" w:hAnsi="Calibri" w:cs="Calibri"/>
          <w:color w:val="000000" w:themeColor="text1"/>
          <w:sz w:val="24"/>
          <w:szCs w:val="24"/>
          <w:lang w:val="fr-BE"/>
        </w:rPr>
        <w:t xml:space="preserve">La zone sous-échantillonnée sera constituée de </w:t>
      </w:r>
      <w:r w:rsidR="00843F1A" w:rsidRPr="00791B1B">
        <w:rPr>
          <w:rFonts w:ascii="Calibri" w:eastAsia="Calibri" w:hAnsi="Calibri" w:cs="Calibri"/>
          <w:color w:val="000000" w:themeColor="text1"/>
          <w:sz w:val="24"/>
          <w:szCs w:val="24"/>
          <w:lang w:val="fr-BE"/>
        </w:rPr>
        <w:t>trois</w:t>
      </w:r>
      <w:r w:rsidRPr="00791B1B">
        <w:rPr>
          <w:rFonts w:ascii="Calibri" w:eastAsia="Calibri" w:hAnsi="Calibri" w:cs="Calibri"/>
          <w:color w:val="000000" w:themeColor="text1"/>
          <w:sz w:val="24"/>
          <w:szCs w:val="24"/>
          <w:lang w:val="fr-BE"/>
        </w:rPr>
        <w:t xml:space="preserve"> transects de 2 m x </w:t>
      </w:r>
      <w:r w:rsidR="00843F1A" w:rsidRPr="00791B1B">
        <w:rPr>
          <w:rFonts w:ascii="Calibri" w:eastAsia="Calibri" w:hAnsi="Calibri" w:cs="Calibri"/>
          <w:color w:val="000000" w:themeColor="text1"/>
          <w:sz w:val="24"/>
          <w:szCs w:val="24"/>
          <w:lang w:val="fr-BE"/>
        </w:rPr>
        <w:t>100</w:t>
      </w:r>
      <w:r w:rsidRPr="00791B1B">
        <w:rPr>
          <w:rFonts w:ascii="Calibri" w:eastAsia="Calibri" w:hAnsi="Calibri" w:cs="Calibri"/>
          <w:color w:val="000000" w:themeColor="text1"/>
          <w:sz w:val="24"/>
          <w:szCs w:val="24"/>
          <w:lang w:val="fr-BE"/>
        </w:rPr>
        <w:t xml:space="preserve"> m par </w:t>
      </w:r>
      <w:r w:rsidR="00843F1A" w:rsidRPr="00791B1B">
        <w:rPr>
          <w:rFonts w:ascii="Calibri" w:eastAsia="Calibri" w:hAnsi="Calibri" w:cs="Calibri"/>
          <w:color w:val="000000" w:themeColor="text1"/>
          <w:sz w:val="24"/>
          <w:szCs w:val="24"/>
          <w:lang w:val="fr-BE"/>
        </w:rPr>
        <w:t>1</w:t>
      </w:r>
      <w:r w:rsidRPr="00791B1B">
        <w:rPr>
          <w:rFonts w:ascii="Calibri" w:eastAsia="Calibri" w:hAnsi="Calibri" w:cs="Calibri"/>
          <w:color w:val="000000" w:themeColor="text1"/>
          <w:sz w:val="24"/>
          <w:szCs w:val="24"/>
          <w:lang w:val="fr-BE"/>
        </w:rPr>
        <w:t xml:space="preserve"> ha</w:t>
      </w:r>
      <w:r w:rsidR="00843F1A" w:rsidRPr="00791B1B">
        <w:rPr>
          <w:rFonts w:ascii="Calibri" w:eastAsia="Calibri" w:hAnsi="Calibri" w:cs="Calibri"/>
          <w:color w:val="000000" w:themeColor="text1"/>
          <w:sz w:val="24"/>
          <w:szCs w:val="24"/>
          <w:lang w:val="fr-BE"/>
        </w:rPr>
        <w:t xml:space="preserve">, </w:t>
      </w:r>
      <w:proofErr w:type="spellStart"/>
      <w:r w:rsidR="00843F1A" w:rsidRPr="00791B1B">
        <w:rPr>
          <w:rFonts w:cstheme="minorHAnsi"/>
          <w:sz w:val="24"/>
          <w:szCs w:val="24"/>
        </w:rPr>
        <w:t>situées</w:t>
      </w:r>
      <w:proofErr w:type="spellEnd"/>
      <w:r w:rsidR="00843F1A" w:rsidRPr="00791B1B">
        <w:rPr>
          <w:rFonts w:cstheme="minorHAnsi"/>
          <w:sz w:val="24"/>
          <w:szCs w:val="24"/>
        </w:rPr>
        <w:t xml:space="preserve"> au 20 m, 50 m, et 80 m </w:t>
      </w:r>
      <w:proofErr w:type="spellStart"/>
      <w:r w:rsidR="000B25AE" w:rsidRPr="00791B1B">
        <w:rPr>
          <w:rFonts w:cstheme="minorHAnsi"/>
          <w:sz w:val="24"/>
          <w:szCs w:val="24"/>
        </w:rPr>
        <w:t>ligne</w:t>
      </w:r>
      <w:r w:rsidR="000B25AE" w:rsidRPr="00791B1B">
        <w:rPr>
          <w:rFonts w:cstheme="minorHAnsi"/>
          <w:sz w:val="24"/>
          <w:szCs w:val="24"/>
        </w:rPr>
        <w:t>s</w:t>
      </w:r>
      <w:proofErr w:type="spellEnd"/>
      <w:r w:rsidR="000B25AE" w:rsidRPr="00791B1B">
        <w:rPr>
          <w:rFonts w:cstheme="minorHAnsi"/>
          <w:sz w:val="24"/>
          <w:szCs w:val="24"/>
        </w:rPr>
        <w:t xml:space="preserve"> de transect</w:t>
      </w:r>
      <w:r w:rsidR="000B25AE" w:rsidRPr="00791B1B">
        <w:rPr>
          <w:rFonts w:cstheme="minorHAnsi"/>
          <w:sz w:val="24"/>
          <w:szCs w:val="24"/>
        </w:rPr>
        <w:t xml:space="preserve"> (Figure 1). Petites tiges </w:t>
      </w:r>
      <w:proofErr w:type="spellStart"/>
      <w:r w:rsidR="008269E0" w:rsidRPr="00791B1B">
        <w:rPr>
          <w:rFonts w:cstheme="minorHAnsi"/>
          <w:sz w:val="24"/>
          <w:szCs w:val="24"/>
        </w:rPr>
        <w:t>doivent</w:t>
      </w:r>
      <w:proofErr w:type="spellEnd"/>
      <w:r w:rsidR="008269E0" w:rsidRPr="00791B1B">
        <w:rPr>
          <w:rFonts w:cstheme="minorHAnsi"/>
          <w:sz w:val="24"/>
          <w:szCs w:val="24"/>
        </w:rPr>
        <w:t xml:space="preserve"> </w:t>
      </w:r>
      <w:proofErr w:type="spellStart"/>
      <w:r w:rsidR="00F53044" w:rsidRPr="00791B1B">
        <w:rPr>
          <w:rFonts w:cstheme="minorHAnsi"/>
          <w:sz w:val="24"/>
          <w:szCs w:val="24"/>
        </w:rPr>
        <w:t>être</w:t>
      </w:r>
      <w:proofErr w:type="spellEnd"/>
      <w:r w:rsidR="00F53044" w:rsidRPr="00791B1B">
        <w:rPr>
          <w:rFonts w:cstheme="minorHAnsi"/>
          <w:sz w:val="24"/>
          <w:szCs w:val="24"/>
        </w:rPr>
        <w:t xml:space="preserve"> </w:t>
      </w:r>
      <w:proofErr w:type="spellStart"/>
      <w:r w:rsidR="00F53044" w:rsidRPr="00791B1B">
        <w:rPr>
          <w:rFonts w:cstheme="minorHAnsi"/>
          <w:sz w:val="24"/>
          <w:szCs w:val="24"/>
        </w:rPr>
        <w:t>échantillonnées</w:t>
      </w:r>
      <w:proofErr w:type="spellEnd"/>
      <w:r w:rsidR="00F53044" w:rsidRPr="00791B1B">
        <w:rPr>
          <w:rFonts w:cstheme="minorHAnsi"/>
          <w:sz w:val="24"/>
          <w:szCs w:val="24"/>
        </w:rPr>
        <w:t xml:space="preserve"> le long des </w:t>
      </w:r>
      <w:proofErr w:type="spellStart"/>
      <w:r w:rsidR="00F53044" w:rsidRPr="00791B1B">
        <w:rPr>
          <w:rFonts w:cstheme="minorHAnsi"/>
          <w:sz w:val="24"/>
          <w:szCs w:val="24"/>
        </w:rPr>
        <w:t>mêmes</w:t>
      </w:r>
      <w:proofErr w:type="spellEnd"/>
      <w:r w:rsidR="00F53044" w:rsidRPr="00791B1B">
        <w:rPr>
          <w:rFonts w:cstheme="minorHAnsi"/>
          <w:sz w:val="24"/>
          <w:szCs w:val="24"/>
        </w:rPr>
        <w:t xml:space="preserve"> transects que le </w:t>
      </w:r>
      <w:proofErr w:type="spellStart"/>
      <w:r w:rsidR="00F53044" w:rsidRPr="00791B1B">
        <w:rPr>
          <w:rFonts w:cstheme="minorHAnsi"/>
          <w:sz w:val="24"/>
          <w:szCs w:val="24"/>
        </w:rPr>
        <w:t>protocole</w:t>
      </w:r>
      <w:proofErr w:type="spellEnd"/>
      <w:r w:rsidR="00F53044" w:rsidRPr="00791B1B">
        <w:rPr>
          <w:rFonts w:cstheme="minorHAnsi"/>
          <w:sz w:val="24"/>
          <w:szCs w:val="24"/>
        </w:rPr>
        <w:t xml:space="preserve"> </w:t>
      </w:r>
      <w:proofErr w:type="spellStart"/>
      <w:r w:rsidR="00F53044" w:rsidRPr="00791B1B">
        <w:rPr>
          <w:rFonts w:cstheme="minorHAnsi"/>
          <w:sz w:val="24"/>
          <w:szCs w:val="24"/>
        </w:rPr>
        <w:t>d'arbustes</w:t>
      </w:r>
      <w:proofErr w:type="spellEnd"/>
      <w:r w:rsidR="00F53044" w:rsidRPr="00791B1B">
        <w:rPr>
          <w:rFonts w:cstheme="minorHAnsi"/>
          <w:sz w:val="24"/>
          <w:szCs w:val="24"/>
        </w:rPr>
        <w:t>.</w:t>
      </w:r>
      <w:r w:rsidR="00722A50" w:rsidRPr="00791B1B">
        <w:rPr>
          <w:rFonts w:cstheme="minorHAnsi"/>
          <w:sz w:val="24"/>
          <w:szCs w:val="24"/>
        </w:rPr>
        <w:t xml:space="preserve"> Pour les </w:t>
      </w:r>
      <w:proofErr w:type="spellStart"/>
      <w:r w:rsidR="00722A50" w:rsidRPr="00791B1B">
        <w:rPr>
          <w:rFonts w:cstheme="minorHAnsi"/>
          <w:sz w:val="24"/>
          <w:szCs w:val="24"/>
        </w:rPr>
        <w:t>placettes</w:t>
      </w:r>
      <w:proofErr w:type="spellEnd"/>
      <w:r w:rsidR="00722A50" w:rsidRPr="00791B1B">
        <w:rPr>
          <w:rFonts w:cstheme="minorHAnsi"/>
          <w:sz w:val="24"/>
          <w:szCs w:val="24"/>
        </w:rPr>
        <w:t xml:space="preserve"> </w:t>
      </w:r>
      <w:proofErr w:type="spellStart"/>
      <w:r w:rsidR="00BF2AE1" w:rsidRPr="00791B1B">
        <w:rPr>
          <w:rFonts w:cstheme="minorHAnsi"/>
          <w:sz w:val="24"/>
          <w:szCs w:val="24"/>
        </w:rPr>
        <w:t>inférieurs</w:t>
      </w:r>
      <w:proofErr w:type="spellEnd"/>
      <w:r w:rsidR="00BF2AE1" w:rsidRPr="00791B1B">
        <w:rPr>
          <w:rFonts w:cstheme="minorHAnsi"/>
          <w:sz w:val="24"/>
          <w:szCs w:val="24"/>
        </w:rPr>
        <w:t xml:space="preserve"> à</w:t>
      </w:r>
      <w:r w:rsidR="00BF2AE1" w:rsidRPr="00791B1B">
        <w:rPr>
          <w:rFonts w:cstheme="minorHAnsi"/>
          <w:sz w:val="24"/>
          <w:szCs w:val="24"/>
        </w:rPr>
        <w:t xml:space="preserve"> 1ha,</w:t>
      </w:r>
      <w:r w:rsidR="00BF2AE1" w:rsidRPr="00791B1B">
        <w:rPr>
          <w:rFonts w:ascii="Calibri" w:eastAsia="Calibri" w:hAnsi="Calibri" w:cs="Calibri"/>
          <w:color w:val="000000" w:themeColor="text1"/>
          <w:sz w:val="24"/>
          <w:szCs w:val="24"/>
          <w:lang w:val="fr-BE"/>
        </w:rPr>
        <w:t xml:space="preserve"> l</w:t>
      </w:r>
      <w:r w:rsidR="50DD957C" w:rsidRPr="00791B1B">
        <w:rPr>
          <w:rFonts w:ascii="Calibri" w:eastAsia="Calibri" w:hAnsi="Calibri" w:cs="Calibri"/>
          <w:color w:val="000000" w:themeColor="text1"/>
          <w:sz w:val="24"/>
          <w:szCs w:val="24"/>
          <w:lang w:val="fr-BE"/>
        </w:rPr>
        <w:t xml:space="preserve">a zone sous-échantillonnée sera constituée de deux transects de 2 m x 50 m par 0,25 ha. </w:t>
      </w:r>
    </w:p>
    <w:p w14:paraId="4F21B6E1" w14:textId="7C1A646E" w:rsidR="003A66B5" w:rsidRDefault="50DD957C" w:rsidP="50DD957C">
      <w:pPr>
        <w:rPr>
          <w:rFonts w:ascii="Calibri" w:eastAsia="Calibri" w:hAnsi="Calibri" w:cs="Calibri"/>
          <w:color w:val="000000" w:themeColor="text1"/>
          <w:sz w:val="24"/>
          <w:szCs w:val="24"/>
        </w:rPr>
      </w:pPr>
      <w:r w:rsidRPr="50DD957C">
        <w:rPr>
          <w:rFonts w:ascii="Calibri" w:eastAsia="Calibri" w:hAnsi="Calibri" w:cs="Calibri"/>
          <w:color w:val="000000" w:themeColor="text1"/>
          <w:sz w:val="24"/>
          <w:szCs w:val="24"/>
          <w:lang w:val="fr-BE"/>
        </w:rPr>
        <w:t>Les totaux sont enregistrés pour chaque transect et peuvent l’être pour chaque espèce, si cette information supplémentaire est nécessaire.</w:t>
      </w:r>
      <w:r w:rsidR="00CC48C7">
        <w:rPr>
          <w:rFonts w:ascii="Calibri" w:eastAsia="Calibri" w:hAnsi="Calibri" w:cs="Calibri"/>
          <w:color w:val="000000" w:themeColor="text1"/>
          <w:sz w:val="24"/>
          <w:szCs w:val="24"/>
          <w:lang w:val="fr-BE"/>
        </w:rPr>
        <w:t xml:space="preserve"> </w:t>
      </w:r>
      <w:r w:rsidR="00CC48C7" w:rsidRPr="00CC48C7">
        <w:rPr>
          <w:rFonts w:ascii="Calibri" w:eastAsia="Calibri" w:hAnsi="Calibri" w:cs="Calibri"/>
          <w:color w:val="000000" w:themeColor="text1"/>
          <w:sz w:val="24"/>
          <w:szCs w:val="24"/>
          <w:lang w:val="fr-BE"/>
        </w:rPr>
        <w:t>Nous vous recommandons de tenir des registres séparés pour les arbres vivants et morts. Les petites tiges sont comptées comme des arbres, et non comme des tiges, de sorte qu'un arbre à plusieurs tiges est compté une fois.</w:t>
      </w:r>
    </w:p>
    <w:p w14:paraId="12D80958" w14:textId="2AD6707E" w:rsidR="003A66B5" w:rsidRDefault="50DD957C" w:rsidP="50DD957C">
      <w:pPr>
        <w:rPr>
          <w:rFonts w:ascii="Calibri" w:eastAsia="Calibri" w:hAnsi="Calibri" w:cs="Calibri"/>
          <w:color w:val="000000" w:themeColor="text1"/>
          <w:sz w:val="24"/>
          <w:szCs w:val="24"/>
        </w:rPr>
      </w:pPr>
      <w:r w:rsidRPr="50DD957C">
        <w:rPr>
          <w:rFonts w:ascii="Calibri" w:eastAsia="Calibri" w:hAnsi="Calibri" w:cs="Calibri"/>
          <w:color w:val="000000" w:themeColor="text1"/>
          <w:sz w:val="24"/>
          <w:szCs w:val="24"/>
          <w:lang w:val="fr-BE"/>
        </w:rPr>
        <w:t>Les études focalisées particulièrement sur la régénération et la diversité du sous-bois chercheront à mesurer beaucoup plus de variables chez les petites tiges, et elles peuvent échantillonner en détail afin d’obtenir plus de précision; le marquage (normalement en attachant une étiquette autour de la tige avec du fil pour les jeunes arbres, car les clous causeraient beaucoup trop de dommages aux petites tiges) peut également être nécessaire. La méthode proposée ici constitue un minimum.</w:t>
      </w:r>
    </w:p>
    <w:p w14:paraId="2C078E63" w14:textId="0B8069ED" w:rsidR="003A66B5" w:rsidRDefault="00907DB1" w:rsidP="00907DB1">
      <w:pPr>
        <w:jc w:val="center"/>
      </w:pPr>
      <w:r>
        <w:rPr>
          <w:noProof/>
        </w:rPr>
        <w:drawing>
          <wp:inline distT="0" distB="0" distL="0" distR="0" wp14:anchorId="586C4D83" wp14:editId="24C9F562">
            <wp:extent cx="2832100" cy="2945773"/>
            <wp:effectExtent l="0" t="0" r="0" b="0"/>
            <wp:docPr id="5" name="Picture 4" descr="Table&#10;&#10;Description automatically generated with low confidence">
              <a:extLst xmlns:a="http://schemas.openxmlformats.org/drawingml/2006/main">
                <a:ext uri="{FF2B5EF4-FFF2-40B4-BE49-F238E27FC236}">
                  <a16:creationId xmlns:a16="http://schemas.microsoft.com/office/drawing/2014/main" id="{6F60807D-A0C4-4428-B9C7-C3E2B31336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able&#10;&#10;Description automatically generated with low confidence">
                      <a:extLst>
                        <a:ext uri="{FF2B5EF4-FFF2-40B4-BE49-F238E27FC236}">
                          <a16:creationId xmlns:a16="http://schemas.microsoft.com/office/drawing/2014/main" id="{6F60807D-A0C4-4428-B9C7-C3E2B31336A4}"/>
                        </a:ext>
                      </a:extLst>
                    </pic:cNvPr>
                    <pic:cNvPicPr>
                      <a:picLocks noChangeAspect="1"/>
                    </pic:cNvPicPr>
                  </pic:nvPicPr>
                  <pic:blipFill rotWithShape="1">
                    <a:blip r:embed="rId9"/>
                    <a:srcRect r="3960"/>
                    <a:stretch/>
                  </pic:blipFill>
                  <pic:spPr>
                    <a:xfrm>
                      <a:off x="0" y="0"/>
                      <a:ext cx="2871325" cy="2986572"/>
                    </a:xfrm>
                    <a:prstGeom prst="rect">
                      <a:avLst/>
                    </a:prstGeom>
                  </pic:spPr>
                </pic:pic>
              </a:graphicData>
            </a:graphic>
          </wp:inline>
        </w:drawing>
      </w:r>
    </w:p>
    <w:p w14:paraId="1836AC2F" w14:textId="64151766" w:rsidR="00360403" w:rsidRPr="00A26F05" w:rsidRDefault="00360403" w:rsidP="00907DB1">
      <w:pPr>
        <w:jc w:val="center"/>
      </w:pPr>
      <w:r w:rsidRPr="00A26F05">
        <w:rPr>
          <w:rFonts w:cstheme="minorHAnsi"/>
        </w:rPr>
        <w:t xml:space="preserve">Figure 1: </w:t>
      </w:r>
      <w:r w:rsidRPr="00A26F05">
        <w:rPr>
          <w:rFonts w:ascii="Calibri" w:eastAsia="Calibri" w:hAnsi="Calibri" w:cs="Calibri"/>
          <w:color w:val="000000" w:themeColor="text1"/>
          <w:lang w:val="fr-BE"/>
        </w:rPr>
        <w:t>L</w:t>
      </w:r>
      <w:r w:rsidRPr="00A26F05">
        <w:rPr>
          <w:rFonts w:ascii="Calibri" w:eastAsia="Calibri" w:hAnsi="Calibri" w:cs="Calibri"/>
          <w:color w:val="000000" w:themeColor="text1"/>
          <w:lang w:val="fr-BE"/>
        </w:rPr>
        <w:t>es transects rectangulaires</w:t>
      </w:r>
      <w:r w:rsidRPr="00A26F05">
        <w:rPr>
          <w:rFonts w:ascii="Calibri" w:eastAsia="Calibri" w:hAnsi="Calibri" w:cs="Calibri"/>
          <w:color w:val="000000" w:themeColor="text1"/>
          <w:lang w:val="fr-BE"/>
        </w:rPr>
        <w:t xml:space="preserve"> de</w:t>
      </w:r>
      <w:r w:rsidRPr="00A26F05">
        <w:rPr>
          <w:rFonts w:ascii="Calibri" w:eastAsia="Calibri" w:hAnsi="Calibri" w:cs="Calibri"/>
          <w:color w:val="000000" w:themeColor="text1"/>
          <w:lang w:val="fr-BE"/>
        </w:rPr>
        <w:t xml:space="preserve"> </w:t>
      </w:r>
      <w:r w:rsidRPr="00A26F05">
        <w:rPr>
          <w:rFonts w:cstheme="minorHAnsi"/>
        </w:rPr>
        <w:t xml:space="preserve">2m x 100 m </w:t>
      </w:r>
      <w:proofErr w:type="spellStart"/>
      <w:r w:rsidR="00A26F05" w:rsidRPr="00A26F05">
        <w:rPr>
          <w:rFonts w:cstheme="minorHAnsi"/>
        </w:rPr>
        <w:t>situées</w:t>
      </w:r>
      <w:proofErr w:type="spellEnd"/>
      <w:r w:rsidR="00A26F05" w:rsidRPr="00A26F05">
        <w:rPr>
          <w:rFonts w:cstheme="minorHAnsi"/>
        </w:rPr>
        <w:t xml:space="preserve"> au</w:t>
      </w:r>
      <w:r w:rsidRPr="00A26F05">
        <w:rPr>
          <w:rFonts w:cstheme="minorHAnsi"/>
        </w:rPr>
        <w:t xml:space="preserve"> 20 m, 50 m, </w:t>
      </w:r>
      <w:r w:rsidR="0067675D" w:rsidRPr="00A26F05">
        <w:rPr>
          <w:rFonts w:cstheme="minorHAnsi"/>
        </w:rPr>
        <w:t>et</w:t>
      </w:r>
      <w:r w:rsidRPr="00A26F05">
        <w:rPr>
          <w:rFonts w:cstheme="minorHAnsi"/>
        </w:rPr>
        <w:t xml:space="preserve"> 80 m </w:t>
      </w:r>
      <w:r w:rsidR="00FA5C5D" w:rsidRPr="00A26F05">
        <w:rPr>
          <w:rFonts w:cstheme="minorHAnsi"/>
        </w:rPr>
        <w:t xml:space="preserve">sur </w:t>
      </w:r>
      <w:proofErr w:type="spellStart"/>
      <w:r w:rsidR="00FA5C5D" w:rsidRPr="00A26F05">
        <w:rPr>
          <w:rFonts w:cstheme="minorHAnsi"/>
        </w:rPr>
        <w:t>l'axe</w:t>
      </w:r>
      <w:proofErr w:type="spellEnd"/>
      <w:r w:rsidR="00FA5C5D" w:rsidRPr="00A26F05">
        <w:rPr>
          <w:rFonts w:cstheme="minorHAnsi"/>
        </w:rPr>
        <w:t xml:space="preserve"> des x</w:t>
      </w:r>
      <w:r w:rsidR="00FA5C5D" w:rsidRPr="00A26F05">
        <w:rPr>
          <w:rFonts w:cstheme="minorHAnsi"/>
        </w:rPr>
        <w:t>.</w:t>
      </w:r>
    </w:p>
    <w:sectPr w:rsidR="00360403" w:rsidRPr="00A26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1861EE"/>
    <w:multiLevelType w:val="multilevel"/>
    <w:tmpl w:val="8C028B76"/>
    <w:lvl w:ilvl="0">
      <w:start w:val="5"/>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089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53622D"/>
    <w:rsid w:val="000B25AE"/>
    <w:rsid w:val="00283759"/>
    <w:rsid w:val="002F3613"/>
    <w:rsid w:val="00360403"/>
    <w:rsid w:val="00387425"/>
    <w:rsid w:val="0039403E"/>
    <w:rsid w:val="003A66B5"/>
    <w:rsid w:val="0055251B"/>
    <w:rsid w:val="0067675D"/>
    <w:rsid w:val="00722A50"/>
    <w:rsid w:val="00791B1B"/>
    <w:rsid w:val="008269E0"/>
    <w:rsid w:val="00843F1A"/>
    <w:rsid w:val="00907DB1"/>
    <w:rsid w:val="00A26F05"/>
    <w:rsid w:val="00A9699F"/>
    <w:rsid w:val="00BF2AE1"/>
    <w:rsid w:val="00C67355"/>
    <w:rsid w:val="00CC48C7"/>
    <w:rsid w:val="00DD302F"/>
    <w:rsid w:val="00E211AF"/>
    <w:rsid w:val="00F53044"/>
    <w:rsid w:val="00FA5C5D"/>
    <w:rsid w:val="1316F68D"/>
    <w:rsid w:val="50DD957C"/>
    <w:rsid w:val="70536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622D"/>
  <w15:chartTrackingRefBased/>
  <w15:docId w15:val="{314573F7-C541-4349-97F3-6294EC1FB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211AF"/>
    <w:pPr>
      <w:pBdr>
        <w:bottom w:val="single" w:sz="8" w:space="4" w:color="4472C4" w:themeColor="accent1"/>
      </w:pBdr>
      <w:spacing w:before="120" w:after="300" w:line="240" w:lineRule="auto"/>
      <w:contextualSpacing/>
    </w:pPr>
    <w:rPr>
      <w:rFonts w:asciiTheme="majorHAnsi" w:eastAsiaTheme="majorEastAsia" w:hAnsiTheme="majorHAnsi" w:cstheme="majorHAnsi"/>
      <w:b/>
      <w:color w:val="000000" w:themeColor="text1"/>
      <w:spacing w:val="5"/>
      <w:kern w:val="28"/>
      <w:sz w:val="48"/>
      <w:szCs w:val="52"/>
      <w:lang w:val="en-GB"/>
    </w:rPr>
  </w:style>
  <w:style w:type="character" w:customStyle="1" w:styleId="TitleChar">
    <w:name w:val="Title Char"/>
    <w:basedOn w:val="DefaultParagraphFont"/>
    <w:link w:val="Title"/>
    <w:uiPriority w:val="10"/>
    <w:rsid w:val="00E211AF"/>
    <w:rPr>
      <w:rFonts w:asciiTheme="majorHAnsi" w:eastAsiaTheme="majorEastAsia" w:hAnsiTheme="majorHAnsi" w:cstheme="majorHAnsi"/>
      <w:b/>
      <w:color w:val="000000" w:themeColor="text1"/>
      <w:spacing w:val="5"/>
      <w:kern w:val="28"/>
      <w:sz w:val="48"/>
      <w:szCs w:val="5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1919">
      <w:bodyDiv w:val="1"/>
      <w:marLeft w:val="0"/>
      <w:marRight w:val="0"/>
      <w:marTop w:val="0"/>
      <w:marBottom w:val="0"/>
      <w:divBdr>
        <w:top w:val="none" w:sz="0" w:space="0" w:color="auto"/>
        <w:left w:val="none" w:sz="0" w:space="0" w:color="auto"/>
        <w:bottom w:val="none" w:sz="0" w:space="0" w:color="auto"/>
        <w:right w:val="none" w:sz="0" w:space="0" w:color="auto"/>
      </w:divBdr>
    </w:div>
    <w:div w:id="218252832">
      <w:bodyDiv w:val="1"/>
      <w:marLeft w:val="0"/>
      <w:marRight w:val="0"/>
      <w:marTop w:val="0"/>
      <w:marBottom w:val="0"/>
      <w:divBdr>
        <w:top w:val="none" w:sz="0" w:space="0" w:color="auto"/>
        <w:left w:val="none" w:sz="0" w:space="0" w:color="auto"/>
        <w:bottom w:val="none" w:sz="0" w:space="0" w:color="auto"/>
        <w:right w:val="none" w:sz="0" w:space="0" w:color="auto"/>
      </w:divBdr>
    </w:div>
    <w:div w:id="357850778">
      <w:bodyDiv w:val="1"/>
      <w:marLeft w:val="0"/>
      <w:marRight w:val="0"/>
      <w:marTop w:val="0"/>
      <w:marBottom w:val="0"/>
      <w:divBdr>
        <w:top w:val="none" w:sz="0" w:space="0" w:color="auto"/>
        <w:left w:val="none" w:sz="0" w:space="0" w:color="auto"/>
        <w:bottom w:val="none" w:sz="0" w:space="0" w:color="auto"/>
        <w:right w:val="none" w:sz="0" w:space="0" w:color="auto"/>
      </w:divBdr>
    </w:div>
    <w:div w:id="796946126">
      <w:bodyDiv w:val="1"/>
      <w:marLeft w:val="0"/>
      <w:marRight w:val="0"/>
      <w:marTop w:val="0"/>
      <w:marBottom w:val="0"/>
      <w:divBdr>
        <w:top w:val="none" w:sz="0" w:space="0" w:color="auto"/>
        <w:left w:val="none" w:sz="0" w:space="0" w:color="auto"/>
        <w:bottom w:val="none" w:sz="0" w:space="0" w:color="auto"/>
        <w:right w:val="none" w:sz="0" w:space="0" w:color="auto"/>
      </w:divBdr>
    </w:div>
    <w:div w:id="978535950">
      <w:bodyDiv w:val="1"/>
      <w:marLeft w:val="0"/>
      <w:marRight w:val="0"/>
      <w:marTop w:val="0"/>
      <w:marBottom w:val="0"/>
      <w:divBdr>
        <w:top w:val="none" w:sz="0" w:space="0" w:color="auto"/>
        <w:left w:val="none" w:sz="0" w:space="0" w:color="auto"/>
        <w:bottom w:val="none" w:sz="0" w:space="0" w:color="auto"/>
        <w:right w:val="none" w:sz="0" w:space="0" w:color="auto"/>
      </w:divBdr>
    </w:div>
    <w:div w:id="1794790305">
      <w:bodyDiv w:val="1"/>
      <w:marLeft w:val="0"/>
      <w:marRight w:val="0"/>
      <w:marTop w:val="0"/>
      <w:marBottom w:val="0"/>
      <w:divBdr>
        <w:top w:val="none" w:sz="0" w:space="0" w:color="auto"/>
        <w:left w:val="none" w:sz="0" w:space="0" w:color="auto"/>
        <w:bottom w:val="none" w:sz="0" w:space="0" w:color="auto"/>
        <w:right w:val="none" w:sz="0" w:space="0" w:color="auto"/>
      </w:divBdr>
    </w:div>
    <w:div w:id="1836266452">
      <w:bodyDiv w:val="1"/>
      <w:marLeft w:val="0"/>
      <w:marRight w:val="0"/>
      <w:marTop w:val="0"/>
      <w:marBottom w:val="0"/>
      <w:divBdr>
        <w:top w:val="none" w:sz="0" w:space="0" w:color="auto"/>
        <w:left w:val="none" w:sz="0" w:space="0" w:color="auto"/>
        <w:bottom w:val="none" w:sz="0" w:space="0" w:color="auto"/>
        <w:right w:val="none" w:sz="0" w:space="0" w:color="auto"/>
      </w:divBdr>
    </w:div>
    <w:div w:id="196591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ppp3.1016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Props1.xml><?xml version="1.0" encoding="utf-8"?>
<ds:datastoreItem xmlns:ds="http://schemas.openxmlformats.org/officeDocument/2006/customXml" ds:itemID="{86B9F0B9-E48A-49C5-BAC7-322C67551266}">
  <ds:schemaRefs>
    <ds:schemaRef ds:uri="http://schemas.microsoft.com/sharepoint/v3/contenttype/forms"/>
  </ds:schemaRefs>
</ds:datastoreItem>
</file>

<file path=customXml/itemProps2.xml><?xml version="1.0" encoding="utf-8"?>
<ds:datastoreItem xmlns:ds="http://schemas.openxmlformats.org/officeDocument/2006/customXml" ds:itemID="{84F55BEE-24A8-45E8-B4A9-F4DCA0504369}"/>
</file>

<file path=customXml/itemProps3.xml><?xml version="1.0" encoding="utf-8"?>
<ds:datastoreItem xmlns:ds="http://schemas.openxmlformats.org/officeDocument/2006/customXml" ds:itemID="{10C3FAAC-1E38-4A6B-B40B-A99C19B5DC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BENITEZ Lorena</dc:creator>
  <cp:keywords/>
  <dc:description/>
  <cp:lastModifiedBy>Lorena Benitez</cp:lastModifiedBy>
  <cp:revision>23</cp:revision>
  <dcterms:created xsi:type="dcterms:W3CDTF">2022-05-19T08:25:00Z</dcterms:created>
  <dcterms:modified xsi:type="dcterms:W3CDTF">2022-05-19T10:12:00Z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ies>
</file>