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5BF02" w14:textId="440D9AEE" w:rsidR="00EF2358" w:rsidRPr="00D82BB7" w:rsidRDefault="00EF2358" w:rsidP="00EF2358">
      <w:pPr>
        <w:pStyle w:val="Title"/>
        <w:rPr>
          <w:rFonts w:asciiTheme="minorHAnsi" w:hAnsiTheme="minorHAnsi" w:cstheme="minorHAnsi"/>
          <w:lang w:val="pt-PT"/>
        </w:rPr>
      </w:pPr>
      <w:r w:rsidRPr="00D82BB7">
        <w:rPr>
          <w:rFonts w:asciiTheme="minorHAnsi" w:hAnsiTheme="minorHAnsi" w:cstheme="minorHAnsi"/>
          <w:lang w:val="pt-PT"/>
        </w:rPr>
        <w:t>Troncos pequenos</w:t>
      </w:r>
      <w:r w:rsidR="00704A23">
        <w:rPr>
          <w:rFonts w:asciiTheme="minorHAnsi" w:hAnsiTheme="minorHAnsi" w:cstheme="minorHAnsi"/>
          <w:lang w:val="pt-PT"/>
        </w:rPr>
        <w:t xml:space="preserve"> </w:t>
      </w:r>
      <w:r w:rsidR="00704A23">
        <w:rPr>
          <w:rFonts w:ascii="Calibri" w:eastAsia="Calibri" w:hAnsi="Calibri" w:cs="Calibri"/>
          <w:bCs/>
          <w:szCs w:val="48"/>
          <w:lang w:val="pt-PT"/>
        </w:rPr>
        <w:t xml:space="preserve">– protocolo </w:t>
      </w:r>
      <w:r w:rsidR="00704A23" w:rsidRPr="009B7687">
        <w:rPr>
          <w:rFonts w:ascii="Calibri" w:eastAsia="Calibri" w:hAnsi="Calibri" w:cs="Calibri"/>
          <w:bCs/>
          <w:szCs w:val="48"/>
          <w:lang w:val="pt-PT"/>
        </w:rPr>
        <w:t>SEOSAW</w:t>
      </w:r>
    </w:p>
    <w:p w14:paraId="42A293EA" w14:textId="2B0BE187" w:rsidR="009125F7" w:rsidRPr="00D82BB7" w:rsidRDefault="3DBF32F7">
      <w:pPr>
        <w:rPr>
          <w:lang w:val="pt-PT"/>
        </w:rPr>
      </w:pPr>
      <w:r w:rsidRPr="00D82BB7">
        <w:rPr>
          <w:rFonts w:ascii="Calibri" w:eastAsia="Calibri" w:hAnsi="Calibri" w:cs="Calibri"/>
          <w:b/>
          <w:bCs/>
          <w:sz w:val="24"/>
          <w:szCs w:val="24"/>
          <w:lang w:val="pt-PT"/>
        </w:rPr>
        <w:t>Os utilizadores do protocolo apresentado neste manual deverão citá-lo da seguinte forma:</w:t>
      </w:r>
    </w:p>
    <w:p w14:paraId="0DD07653" w14:textId="1EDDE824" w:rsidR="009125F7" w:rsidRPr="00D82BB7" w:rsidRDefault="3DBF32F7" w:rsidP="3DBF32F7">
      <w:pPr>
        <w:ind w:left="720" w:hanging="720"/>
        <w:rPr>
          <w:lang w:val="pt-PT"/>
        </w:rPr>
      </w:pPr>
      <w:r w:rsidRPr="00D82BB7">
        <w:rPr>
          <w:rFonts w:ascii="Calibri" w:eastAsia="Calibri" w:hAnsi="Calibri" w:cs="Calibri"/>
          <w:b/>
          <w:bCs/>
          <w:sz w:val="24"/>
          <w:szCs w:val="24"/>
          <w:lang w:val="pt-PT"/>
        </w:rPr>
        <w:t xml:space="preserve">Consórcio SEOSAW. (2021). Uma rede para compreender as comunidades florestais em mudança na África austral: desafios, benefícios e metodologias. </w:t>
      </w:r>
      <w:proofErr w:type="spellStart"/>
      <w:r w:rsidRPr="00D82BB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>Plants</w:t>
      </w:r>
      <w:proofErr w:type="spellEnd"/>
      <w:r w:rsidRPr="00D82BB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>People</w:t>
      </w:r>
      <w:proofErr w:type="spellEnd"/>
      <w:r w:rsidRPr="00D82BB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>Planet</w:t>
      </w:r>
      <w:proofErr w:type="spellEnd"/>
      <w:r w:rsidRPr="00D82BB7">
        <w:rPr>
          <w:rFonts w:ascii="Calibri" w:eastAsia="Calibri" w:hAnsi="Calibri" w:cs="Calibri"/>
          <w:b/>
          <w:bCs/>
          <w:sz w:val="24"/>
          <w:szCs w:val="24"/>
          <w:lang w:val="pt-PT"/>
        </w:rPr>
        <w:t xml:space="preserve">, </w:t>
      </w:r>
      <w:r w:rsidRPr="00D82BB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>3</w:t>
      </w:r>
      <w:r w:rsidRPr="00D82BB7">
        <w:rPr>
          <w:rFonts w:ascii="Calibri" w:eastAsia="Calibri" w:hAnsi="Calibri" w:cs="Calibri"/>
          <w:b/>
          <w:bCs/>
          <w:sz w:val="24"/>
          <w:szCs w:val="24"/>
          <w:lang w:val="pt-PT"/>
        </w:rPr>
        <w:t xml:space="preserve">(3), 249-267. doi: </w:t>
      </w:r>
      <w:hyperlink r:id="rId7">
        <w:r w:rsidRPr="00D82BB7">
          <w:rPr>
            <w:rStyle w:val="Hyperlink"/>
            <w:rFonts w:ascii="Calibri" w:eastAsia="Calibri" w:hAnsi="Calibri" w:cs="Calibri"/>
            <w:sz w:val="24"/>
            <w:szCs w:val="24"/>
            <w:lang w:val="pt-PT"/>
          </w:rPr>
          <w:t>10.1002/ppp3.10168</w:t>
        </w:r>
      </w:hyperlink>
      <w:r w:rsidRPr="00D82BB7">
        <w:rPr>
          <w:rFonts w:ascii="Calibri" w:eastAsia="Calibri" w:hAnsi="Calibri" w:cs="Calibri"/>
          <w:b/>
          <w:bCs/>
          <w:sz w:val="24"/>
          <w:szCs w:val="24"/>
          <w:lang w:val="pt-PT"/>
        </w:rPr>
        <w:t>.</w:t>
      </w:r>
    </w:p>
    <w:p w14:paraId="48BFFE09" w14:textId="7342E04E" w:rsidR="009125F7" w:rsidRPr="00D82BB7" w:rsidRDefault="3DBF32F7">
      <w:pPr>
        <w:rPr>
          <w:lang w:val="pt-PT"/>
        </w:rPr>
      </w:pP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</w:p>
    <w:p w14:paraId="47D256DD" w14:textId="4E69885A" w:rsidR="009125F7" w:rsidRPr="00D82BB7" w:rsidRDefault="3DBF32F7">
      <w:pPr>
        <w:rPr>
          <w:lang w:val="pt-PT"/>
        </w:rPr>
      </w:pP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Casey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M.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Ryan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Nicholas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Berry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Stephen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Syampungani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Francisco Maiato P. Gonçalves, Steve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Makungwa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Benjamin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Wigley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Manfred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Finckh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Nicola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Stevens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Caroline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Lehmann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Mat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Williams,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Mylor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Ngoy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Shutcha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, Jonathan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Ilunga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Muledi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Sally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Archibald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Wayne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Twine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Isla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Grundy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Carla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Staver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Anderson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Muchawona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Benard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Guedes,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Adeline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Fayolle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Josiah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Katani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Nicholas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Berry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Edward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Mitchard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Kyle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Dexter,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Iain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McNicol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Rose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Pritchard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Emily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Woollen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Thom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Brade,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Ellie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Wood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Sam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Bowers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John L.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Godlee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Geoff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Wells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David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Bauman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Oliver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Phillips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Penny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Mograbi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Lorena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Benitez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>.</w:t>
      </w:r>
    </w:p>
    <w:p w14:paraId="4BCEEBF2" w14:textId="5D852986" w:rsidR="009125F7" w:rsidRPr="00D82BB7" w:rsidRDefault="3DBF32F7">
      <w:pPr>
        <w:rPr>
          <w:lang w:val="pt-PT"/>
        </w:rPr>
      </w:pP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</w:p>
    <w:p w14:paraId="18979F81" w14:textId="23812BF1" w:rsidR="009125F7" w:rsidRPr="00D82BB7" w:rsidRDefault="3DBF32F7">
      <w:pPr>
        <w:rPr>
          <w:lang w:val="pt-PT"/>
        </w:rPr>
      </w:pPr>
      <w:r w:rsidRPr="00D82BB7">
        <w:rPr>
          <w:rFonts w:ascii="Calibri" w:eastAsia="Calibri" w:hAnsi="Calibri" w:cs="Calibri"/>
          <w:sz w:val="24"/>
          <w:szCs w:val="24"/>
          <w:lang w:val="pt-PT"/>
        </w:rPr>
        <w:t>Agradecimentos</w:t>
      </w:r>
    </w:p>
    <w:p w14:paraId="5A85DA4E" w14:textId="7254228E" w:rsidR="009125F7" w:rsidRPr="00D82BB7" w:rsidRDefault="3DBF32F7">
      <w:pPr>
        <w:rPr>
          <w:lang w:val="pt-PT"/>
        </w:rPr>
      </w:pP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A produção deste manual de campo teve o apoio do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projecto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SEOSAW, financiado pelo NERC (</w:t>
      </w:r>
      <w:r w:rsidRPr="00D82BB7">
        <w:rPr>
          <w:rFonts w:ascii="Calibri" w:eastAsia="Calibri" w:hAnsi="Calibri" w:cs="Calibri"/>
          <w:i/>
          <w:iCs/>
          <w:sz w:val="24"/>
          <w:szCs w:val="24"/>
          <w:lang w:val="pt-PT"/>
        </w:rPr>
        <w:t xml:space="preserve">Natural </w:t>
      </w:r>
      <w:proofErr w:type="spellStart"/>
      <w:r w:rsidRPr="00D82BB7">
        <w:rPr>
          <w:rFonts w:ascii="Calibri" w:eastAsia="Calibri" w:hAnsi="Calibri" w:cs="Calibri"/>
          <w:i/>
          <w:iCs/>
          <w:sz w:val="24"/>
          <w:szCs w:val="24"/>
          <w:lang w:val="pt-PT"/>
        </w:rPr>
        <w:t>Environment</w:t>
      </w:r>
      <w:proofErr w:type="spellEnd"/>
      <w:r w:rsidRPr="00D82BB7">
        <w:rPr>
          <w:rFonts w:ascii="Calibri" w:eastAsia="Calibri" w:hAnsi="Calibri" w:cs="Calibri"/>
          <w:i/>
          <w:iCs/>
          <w:sz w:val="24"/>
          <w:szCs w:val="24"/>
          <w:lang w:val="pt-PT"/>
        </w:rPr>
        <w:t xml:space="preserve"> Research </w:t>
      </w:r>
      <w:proofErr w:type="spellStart"/>
      <w:r w:rsidRPr="00D82BB7">
        <w:rPr>
          <w:rFonts w:ascii="Calibri" w:eastAsia="Calibri" w:hAnsi="Calibri" w:cs="Calibri"/>
          <w:i/>
          <w:iCs/>
          <w:sz w:val="24"/>
          <w:szCs w:val="24"/>
          <w:lang w:val="pt-PT"/>
        </w:rPr>
        <w:t>Council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Reino Unido). O trabalho contou também com o apoio de uma bolsa GCRF. A tradução da versão original para português foi financiada pelo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projecto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SECO, financiado pelo NERC.</w:t>
      </w:r>
    </w:p>
    <w:p w14:paraId="2C078E63" w14:textId="6B4F0829" w:rsidR="009125F7" w:rsidRPr="00D82BB7" w:rsidRDefault="009125F7" w:rsidP="3DBF32F7">
      <w:pPr>
        <w:rPr>
          <w:lang w:val="pt-PT"/>
        </w:rPr>
      </w:pPr>
    </w:p>
    <w:p w14:paraId="0203FE2F" w14:textId="7DFEA97F" w:rsidR="3DBF32F7" w:rsidRPr="00D82BB7" w:rsidRDefault="3DBF32F7" w:rsidP="3DBF32F7">
      <w:pPr>
        <w:rPr>
          <w:lang w:val="pt-PT"/>
        </w:rPr>
      </w:pPr>
    </w:p>
    <w:p w14:paraId="499FB32B" w14:textId="77777777" w:rsidR="002C06F6" w:rsidRPr="00D82BB7" w:rsidRDefault="002C06F6">
      <w:pPr>
        <w:rPr>
          <w:rFonts w:ascii="Calibri" w:eastAsia="Calibri" w:hAnsi="Calibri" w:cs="Calibri"/>
          <w:color w:val="000000" w:themeColor="text1"/>
          <w:sz w:val="28"/>
          <w:szCs w:val="28"/>
          <w:lang w:val="pt-PT"/>
        </w:rPr>
      </w:pPr>
      <w:r w:rsidRPr="00D82BB7">
        <w:rPr>
          <w:rFonts w:ascii="Calibri" w:eastAsia="Calibri" w:hAnsi="Calibri" w:cs="Calibri"/>
          <w:color w:val="000000" w:themeColor="text1"/>
          <w:sz w:val="28"/>
          <w:szCs w:val="28"/>
          <w:lang w:val="pt-PT"/>
        </w:rPr>
        <w:br w:type="page"/>
      </w:r>
    </w:p>
    <w:p w14:paraId="36B76FD5" w14:textId="20BE8FCF" w:rsidR="3DBF32F7" w:rsidRPr="00D82BB7" w:rsidRDefault="3DBF32F7" w:rsidP="3DBF32F7">
      <w:pPr>
        <w:pStyle w:val="Heading1"/>
        <w:rPr>
          <w:b/>
          <w:bCs/>
          <w:sz w:val="40"/>
          <w:szCs w:val="40"/>
          <w:lang w:val="pt-PT"/>
        </w:rPr>
      </w:pPr>
      <w:r w:rsidRPr="00D82BB7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pt-PT"/>
        </w:rPr>
        <w:lastRenderedPageBreak/>
        <w:t>1</w:t>
      </w:r>
      <w:r w:rsidRPr="00D82BB7"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  <w:lang w:val="pt-PT"/>
        </w:rPr>
        <w:t xml:space="preserve">        </w:t>
      </w:r>
      <w:r w:rsidRPr="00D82BB7">
        <w:rPr>
          <w:rFonts w:ascii="Calibri" w:eastAsia="Calibri" w:hAnsi="Calibri" w:cs="Calibri"/>
          <w:b/>
          <w:bCs/>
          <w:color w:val="000000" w:themeColor="text1"/>
          <w:sz w:val="40"/>
          <w:szCs w:val="40"/>
          <w:lang w:val="pt-PT"/>
        </w:rPr>
        <w:t>Troncos pequenos</w:t>
      </w:r>
    </w:p>
    <w:p w14:paraId="12F2E101" w14:textId="053434D1" w:rsidR="3DBF32F7" w:rsidRPr="00D82BB7" w:rsidRDefault="3DBF32F7">
      <w:pPr>
        <w:rPr>
          <w:lang w:val="pt-PT"/>
        </w:rPr>
      </w:pP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Em geral, é recomendável estabelecer um limite de diâmetros que inclua todas as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classses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de tamanho que interessam ao estudo. Se, contudo, for necessária informação sobre classes de tamanho menor, uma simples contagem de troncos é normalmente suficiente.</w:t>
      </w:r>
    </w:p>
    <w:p w14:paraId="38E36B96" w14:textId="0D238B7F" w:rsidR="00D014B6" w:rsidRPr="00D82BB7" w:rsidRDefault="3DBF32F7">
      <w:pPr>
        <w:rPr>
          <w:rFonts w:ascii="Calibri" w:eastAsia="Calibri" w:hAnsi="Calibri" w:cs="Calibri"/>
          <w:sz w:val="24"/>
          <w:szCs w:val="24"/>
          <w:lang w:val="pt-PT"/>
        </w:rPr>
      </w:pP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Os troncos pequenos que apresentem um diâmetro no POM menor que </w:t>
      </w:r>
      <w:proofErr w:type="gramStart"/>
      <w:r w:rsidRPr="00D82BB7">
        <w:rPr>
          <w:rFonts w:ascii="Calibri" w:eastAsia="Calibri" w:hAnsi="Calibri" w:cs="Calibri"/>
          <w:sz w:val="24"/>
          <w:szCs w:val="24"/>
          <w:lang w:val="pt-PT"/>
        </w:rPr>
        <w:t>o limite estabelecido devem</w:t>
      </w:r>
      <w:proofErr w:type="gram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ser contados em </w:t>
      </w:r>
      <w:proofErr w:type="spellStart"/>
      <w:r w:rsidRPr="002C5F76">
        <w:rPr>
          <w:rFonts w:ascii="Calibri" w:eastAsia="Calibri" w:hAnsi="Calibri" w:cs="Calibri"/>
          <w:sz w:val="24"/>
          <w:szCs w:val="24"/>
          <w:lang w:val="pt-PT"/>
        </w:rPr>
        <w:t>transectos</w:t>
      </w:r>
      <w:proofErr w:type="spellEnd"/>
      <w:r w:rsidRPr="002C5F76">
        <w:rPr>
          <w:rFonts w:ascii="Calibri" w:eastAsia="Calibri" w:hAnsi="Calibri" w:cs="Calibri"/>
          <w:sz w:val="24"/>
          <w:szCs w:val="24"/>
          <w:lang w:val="pt-PT"/>
        </w:rPr>
        <w:t xml:space="preserve"> em </w:t>
      </w:r>
      <w:r w:rsidR="002C5F76">
        <w:rPr>
          <w:rFonts w:ascii="Calibri" w:eastAsia="Calibri" w:hAnsi="Calibri" w:cs="Calibri"/>
          <w:sz w:val="24"/>
          <w:szCs w:val="24"/>
          <w:lang w:val="pt-PT"/>
        </w:rPr>
        <w:t>banda</w:t>
      </w:r>
      <w:r w:rsidR="002C5F76"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– não são necessárias medições nem etiquetagem. </w:t>
      </w:r>
    </w:p>
    <w:p w14:paraId="74EB9E73" w14:textId="4A87A890" w:rsidR="006B3DD2" w:rsidRPr="00D82BB7" w:rsidRDefault="3DBF32F7">
      <w:pPr>
        <w:rPr>
          <w:rFonts w:ascii="Calibri" w:eastAsia="Calibri" w:hAnsi="Calibri" w:cs="Calibri"/>
          <w:sz w:val="24"/>
          <w:szCs w:val="24"/>
          <w:lang w:val="pt-PT"/>
        </w:rPr>
      </w:pP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A área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sub-amostrada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deve ser de </w:t>
      </w:r>
      <w:r w:rsidR="005675A5" w:rsidRPr="00D82BB7">
        <w:rPr>
          <w:rFonts w:ascii="Calibri" w:eastAsia="Calibri" w:hAnsi="Calibri" w:cs="Calibri"/>
          <w:sz w:val="24"/>
          <w:szCs w:val="24"/>
          <w:lang w:val="pt-PT"/>
        </w:rPr>
        <w:t>três</w:t>
      </w: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2C5F76">
        <w:rPr>
          <w:rFonts w:ascii="Calibri" w:eastAsia="Calibri" w:hAnsi="Calibri" w:cs="Calibri"/>
          <w:sz w:val="24"/>
          <w:szCs w:val="24"/>
          <w:lang w:val="pt-PT"/>
        </w:rPr>
        <w:t>transectos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(2 m x 50 m) por cada </w:t>
      </w:r>
      <w:r w:rsidR="00635010" w:rsidRPr="00D82BB7">
        <w:rPr>
          <w:rFonts w:ascii="Calibri" w:eastAsia="Calibri" w:hAnsi="Calibri" w:cs="Calibri"/>
          <w:sz w:val="24"/>
          <w:szCs w:val="24"/>
          <w:lang w:val="pt-PT"/>
        </w:rPr>
        <w:t>parcela</w:t>
      </w:r>
      <w:r w:rsidR="000D7BDB">
        <w:rPr>
          <w:rFonts w:ascii="Calibri" w:eastAsia="Calibri" w:hAnsi="Calibri" w:cs="Calibri"/>
          <w:sz w:val="24"/>
          <w:szCs w:val="24"/>
          <w:lang w:val="pt-PT"/>
        </w:rPr>
        <w:t xml:space="preserve"> de 1 </w:t>
      </w:r>
      <w:proofErr w:type="spellStart"/>
      <w:r w:rsidR="000D7BDB">
        <w:rPr>
          <w:rFonts w:ascii="Calibri" w:eastAsia="Calibri" w:hAnsi="Calibri" w:cs="Calibri"/>
          <w:sz w:val="24"/>
          <w:szCs w:val="24"/>
          <w:lang w:val="pt-PT"/>
        </w:rPr>
        <w:t>ha</w:t>
      </w:r>
      <w:proofErr w:type="spellEnd"/>
      <w:r w:rsidR="00635010"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r w:rsidR="000A5EAB" w:rsidRPr="00D82BB7">
        <w:rPr>
          <w:rFonts w:ascii="Calibri" w:eastAsia="Calibri" w:hAnsi="Calibri" w:cs="Calibri"/>
          <w:sz w:val="24"/>
          <w:szCs w:val="24"/>
          <w:lang w:val="pt-PT"/>
        </w:rPr>
        <w:t>localizados a 20 m, 50 m e 80 m no eixo x da parcela</w:t>
      </w: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. </w:t>
      </w:r>
      <w:r w:rsidR="000D7BDB">
        <w:rPr>
          <w:rFonts w:ascii="Calibri" w:eastAsia="Calibri" w:hAnsi="Calibri" w:cs="Calibri"/>
          <w:sz w:val="24"/>
          <w:szCs w:val="24"/>
          <w:lang w:val="pt-PT"/>
        </w:rPr>
        <w:t>Os t</w:t>
      </w:r>
      <w:r w:rsidR="00FA3A34" w:rsidRPr="00D82BB7">
        <w:rPr>
          <w:rFonts w:ascii="Calibri" w:eastAsia="Calibri" w:hAnsi="Calibri" w:cs="Calibri"/>
          <w:sz w:val="24"/>
          <w:szCs w:val="24"/>
          <w:lang w:val="pt-PT"/>
        </w:rPr>
        <w:t>roncos pequenos</w:t>
      </w:r>
      <w:r w:rsidR="00A01A92" w:rsidRPr="00D82BB7">
        <w:rPr>
          <w:rFonts w:ascii="Calibri" w:eastAsia="Calibri" w:hAnsi="Calibri" w:cs="Calibri"/>
          <w:sz w:val="24"/>
          <w:szCs w:val="24"/>
          <w:lang w:val="pt-PT"/>
        </w:rPr>
        <w:t xml:space="preserve"> devem ser amostrados ao longo dos mesmos </w:t>
      </w:r>
      <w:proofErr w:type="spellStart"/>
      <w:r w:rsidR="00A01A92" w:rsidRPr="00D82BB7">
        <w:rPr>
          <w:rFonts w:ascii="Calibri" w:eastAsia="Calibri" w:hAnsi="Calibri" w:cs="Calibri"/>
          <w:sz w:val="24"/>
          <w:szCs w:val="24"/>
          <w:lang w:val="pt-PT"/>
        </w:rPr>
        <w:t>transectos</w:t>
      </w:r>
      <w:proofErr w:type="spellEnd"/>
      <w:r w:rsidR="00A01A92" w:rsidRPr="00D82BB7">
        <w:rPr>
          <w:rFonts w:ascii="Calibri" w:eastAsia="Calibri" w:hAnsi="Calibri" w:cs="Calibri"/>
          <w:sz w:val="24"/>
          <w:szCs w:val="24"/>
          <w:lang w:val="pt-PT"/>
        </w:rPr>
        <w:t xml:space="preserve"> que </w:t>
      </w:r>
      <w:r w:rsidR="000D7BDB">
        <w:rPr>
          <w:rFonts w:ascii="Calibri" w:eastAsia="Calibri" w:hAnsi="Calibri" w:cs="Calibri"/>
          <w:sz w:val="24"/>
          <w:szCs w:val="24"/>
          <w:lang w:val="pt-PT"/>
        </w:rPr>
        <w:t xml:space="preserve">os </w:t>
      </w:r>
      <w:r w:rsidR="0073551E">
        <w:rPr>
          <w:rFonts w:ascii="Calibri" w:eastAsia="Calibri" w:hAnsi="Calibri" w:cs="Calibri"/>
          <w:sz w:val="24"/>
          <w:szCs w:val="24"/>
          <w:lang w:val="pt-PT"/>
        </w:rPr>
        <w:t>usados</w:t>
      </w:r>
      <w:r w:rsidR="000D7BDB">
        <w:rPr>
          <w:rFonts w:ascii="Calibri" w:eastAsia="Calibri" w:hAnsi="Calibri" w:cs="Calibri"/>
          <w:sz w:val="24"/>
          <w:szCs w:val="24"/>
          <w:lang w:val="pt-PT"/>
        </w:rPr>
        <w:t xml:space="preserve"> n</w:t>
      </w:r>
      <w:r w:rsidR="00A01A92" w:rsidRPr="00D82BB7">
        <w:rPr>
          <w:rFonts w:ascii="Calibri" w:eastAsia="Calibri" w:hAnsi="Calibri" w:cs="Calibri"/>
          <w:sz w:val="24"/>
          <w:szCs w:val="24"/>
          <w:lang w:val="pt-PT"/>
        </w:rPr>
        <w:t xml:space="preserve">o protocolo </w:t>
      </w:r>
      <w:r w:rsidR="000D7BDB">
        <w:rPr>
          <w:rFonts w:ascii="Calibri" w:eastAsia="Calibri" w:hAnsi="Calibri" w:cs="Calibri"/>
          <w:sz w:val="24"/>
          <w:szCs w:val="24"/>
          <w:lang w:val="pt-PT"/>
        </w:rPr>
        <w:t>para</w:t>
      </w:r>
      <w:r w:rsidR="000D7BDB"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="00A01A92" w:rsidRPr="00D82BB7">
        <w:rPr>
          <w:rFonts w:ascii="Calibri" w:eastAsia="Calibri" w:hAnsi="Calibri" w:cs="Calibri"/>
          <w:sz w:val="24"/>
          <w:szCs w:val="24"/>
          <w:lang w:val="pt-PT"/>
        </w:rPr>
        <w:t>arbusto</w:t>
      </w:r>
      <w:r w:rsidR="000D7BDB">
        <w:rPr>
          <w:rFonts w:ascii="Calibri" w:eastAsia="Calibri" w:hAnsi="Calibri" w:cs="Calibri"/>
          <w:sz w:val="24"/>
          <w:szCs w:val="24"/>
          <w:lang w:val="pt-PT"/>
        </w:rPr>
        <w:t>s</w:t>
      </w:r>
      <w:r w:rsidR="00A01A92" w:rsidRPr="00D82BB7">
        <w:rPr>
          <w:rFonts w:ascii="Calibri" w:eastAsia="Calibri" w:hAnsi="Calibri" w:cs="Calibri"/>
          <w:sz w:val="24"/>
          <w:szCs w:val="24"/>
          <w:lang w:val="pt-PT"/>
        </w:rPr>
        <w:t xml:space="preserve">. Para parcelas menores que </w:t>
      </w:r>
      <w:r w:rsidR="000D7BDB">
        <w:rPr>
          <w:rFonts w:ascii="Calibri" w:eastAsia="Calibri" w:hAnsi="Calibri" w:cs="Calibri"/>
          <w:sz w:val="24"/>
          <w:szCs w:val="24"/>
          <w:lang w:val="pt-PT"/>
        </w:rPr>
        <w:t xml:space="preserve">1 </w:t>
      </w:r>
      <w:proofErr w:type="spellStart"/>
      <w:r w:rsidR="000D7BDB">
        <w:rPr>
          <w:rFonts w:ascii="Calibri" w:eastAsia="Calibri" w:hAnsi="Calibri" w:cs="Calibri"/>
          <w:sz w:val="24"/>
          <w:szCs w:val="24"/>
          <w:lang w:val="pt-PT"/>
        </w:rPr>
        <w:t>ha</w:t>
      </w:r>
      <w:proofErr w:type="spellEnd"/>
      <w:r w:rsidR="00A01A92" w:rsidRPr="00D82BB7">
        <w:rPr>
          <w:rFonts w:ascii="Calibri" w:eastAsia="Calibri" w:hAnsi="Calibri" w:cs="Calibri"/>
          <w:sz w:val="24"/>
          <w:szCs w:val="24"/>
          <w:lang w:val="pt-PT"/>
        </w:rPr>
        <w:t xml:space="preserve"> recomenda</w:t>
      </w:r>
      <w:r w:rsidR="000D7BDB">
        <w:rPr>
          <w:rFonts w:ascii="Calibri" w:eastAsia="Calibri" w:hAnsi="Calibri" w:cs="Calibri"/>
          <w:sz w:val="24"/>
          <w:szCs w:val="24"/>
          <w:lang w:val="pt-PT"/>
        </w:rPr>
        <w:t>-se</w:t>
      </w:r>
      <w:r w:rsidR="00A01A92" w:rsidRPr="00D82BB7">
        <w:rPr>
          <w:rFonts w:ascii="Calibri" w:eastAsia="Calibri" w:hAnsi="Calibri" w:cs="Calibri"/>
          <w:sz w:val="24"/>
          <w:szCs w:val="24"/>
          <w:lang w:val="pt-PT"/>
        </w:rPr>
        <w:t xml:space="preserve"> a amostragem de dois </w:t>
      </w:r>
      <w:proofErr w:type="spellStart"/>
      <w:r w:rsidR="00A01A92" w:rsidRPr="002C5F76">
        <w:rPr>
          <w:rFonts w:ascii="Calibri" w:eastAsia="Calibri" w:hAnsi="Calibri" w:cs="Calibri"/>
          <w:sz w:val="24"/>
          <w:szCs w:val="24"/>
          <w:lang w:val="pt-PT"/>
        </w:rPr>
        <w:t>transectos</w:t>
      </w:r>
      <w:proofErr w:type="spellEnd"/>
      <w:r w:rsidR="00A01A92" w:rsidRPr="002C5F76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="002C5F76">
        <w:rPr>
          <w:rFonts w:ascii="Calibri" w:eastAsia="Calibri" w:hAnsi="Calibri" w:cs="Calibri"/>
          <w:sz w:val="24"/>
          <w:szCs w:val="24"/>
          <w:lang w:val="pt-PT"/>
        </w:rPr>
        <w:t>em banda</w:t>
      </w:r>
      <w:r w:rsidR="00A01A92" w:rsidRPr="00D82BB7">
        <w:rPr>
          <w:rFonts w:ascii="Calibri" w:eastAsia="Calibri" w:hAnsi="Calibri" w:cs="Calibri"/>
          <w:sz w:val="24"/>
          <w:szCs w:val="24"/>
          <w:lang w:val="pt-PT"/>
        </w:rPr>
        <w:t xml:space="preserve"> de 50</w:t>
      </w:r>
      <w:r w:rsidR="000D7BDB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="00A01A92" w:rsidRPr="00D82BB7">
        <w:rPr>
          <w:rFonts w:ascii="Calibri" w:eastAsia="Calibri" w:hAnsi="Calibri" w:cs="Calibri"/>
          <w:sz w:val="24"/>
          <w:szCs w:val="24"/>
          <w:lang w:val="pt-PT"/>
        </w:rPr>
        <w:t xml:space="preserve">m para cada 0,25 </w:t>
      </w:r>
      <w:proofErr w:type="spellStart"/>
      <w:r w:rsidR="000D7BDB">
        <w:rPr>
          <w:rFonts w:ascii="Calibri" w:eastAsia="Calibri" w:hAnsi="Calibri" w:cs="Calibri"/>
          <w:sz w:val="24"/>
          <w:szCs w:val="24"/>
          <w:lang w:val="pt-PT"/>
        </w:rPr>
        <w:t>ha</w:t>
      </w:r>
      <w:proofErr w:type="spellEnd"/>
      <w:r w:rsidR="00A01A92" w:rsidRPr="00D82BB7">
        <w:rPr>
          <w:rFonts w:ascii="Calibri" w:eastAsia="Calibri" w:hAnsi="Calibri" w:cs="Calibri"/>
          <w:sz w:val="24"/>
          <w:szCs w:val="24"/>
          <w:lang w:val="pt-PT"/>
        </w:rPr>
        <w:t>.</w:t>
      </w:r>
    </w:p>
    <w:p w14:paraId="73DC3FAF" w14:textId="2E3C8BDA" w:rsidR="3DBF32F7" w:rsidRPr="00D82BB7" w:rsidRDefault="3DBF32F7">
      <w:pPr>
        <w:rPr>
          <w:lang w:val="pt-PT"/>
        </w:rPr>
      </w:pP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Devem registar-se as contagens feitas em cada um dos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transectos</w:t>
      </w:r>
      <w:proofErr w:type="spellEnd"/>
      <w:r w:rsidR="0073551E">
        <w:rPr>
          <w:rFonts w:ascii="Calibri" w:eastAsia="Calibri" w:hAnsi="Calibri" w:cs="Calibri"/>
          <w:sz w:val="24"/>
          <w:szCs w:val="24"/>
          <w:lang w:val="pt-PT"/>
        </w:rPr>
        <w:t xml:space="preserve"> e, preferencialmente, registadas para cada</w:t>
      </w: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espécie. </w:t>
      </w:r>
      <w:r w:rsidR="0073551E">
        <w:rPr>
          <w:rFonts w:ascii="Calibri" w:eastAsia="Calibri" w:hAnsi="Calibri" w:cs="Calibri"/>
          <w:sz w:val="24"/>
          <w:szCs w:val="24"/>
          <w:lang w:val="pt-PT"/>
        </w:rPr>
        <w:t>Os</w:t>
      </w:r>
      <w:r w:rsidR="00D82BB7" w:rsidRPr="00D82BB7">
        <w:rPr>
          <w:rFonts w:ascii="Calibri" w:eastAsia="Calibri" w:hAnsi="Calibri" w:cs="Calibri"/>
          <w:sz w:val="24"/>
          <w:szCs w:val="24"/>
          <w:lang w:val="pt-PT"/>
        </w:rPr>
        <w:t xml:space="preserve"> registos </w:t>
      </w:r>
      <w:r w:rsidR="0073551E">
        <w:rPr>
          <w:rFonts w:ascii="Calibri" w:eastAsia="Calibri" w:hAnsi="Calibri" w:cs="Calibri"/>
          <w:sz w:val="24"/>
          <w:szCs w:val="24"/>
          <w:lang w:val="pt-PT"/>
        </w:rPr>
        <w:t>de</w:t>
      </w:r>
      <w:r w:rsidR="00D82BB7" w:rsidRPr="00D82BB7">
        <w:rPr>
          <w:rFonts w:ascii="Calibri" w:eastAsia="Calibri" w:hAnsi="Calibri" w:cs="Calibri"/>
          <w:sz w:val="24"/>
          <w:szCs w:val="24"/>
          <w:lang w:val="pt-PT"/>
        </w:rPr>
        <w:t xml:space="preserve"> árvores vivas </w:t>
      </w:r>
      <w:r w:rsidR="0073551E">
        <w:rPr>
          <w:rFonts w:ascii="Calibri" w:eastAsia="Calibri" w:hAnsi="Calibri" w:cs="Calibri"/>
          <w:sz w:val="24"/>
          <w:szCs w:val="24"/>
          <w:lang w:val="pt-PT"/>
        </w:rPr>
        <w:t>devem ficar separados dos de árvores</w:t>
      </w:r>
      <w:r w:rsidR="00D82BB7" w:rsidRPr="00D82BB7">
        <w:rPr>
          <w:rFonts w:ascii="Calibri" w:eastAsia="Calibri" w:hAnsi="Calibri" w:cs="Calibri"/>
          <w:sz w:val="24"/>
          <w:szCs w:val="24"/>
          <w:lang w:val="pt-PT"/>
        </w:rPr>
        <w:t xml:space="preserve"> mortas. </w:t>
      </w:r>
      <w:r w:rsidR="0073551E">
        <w:rPr>
          <w:rFonts w:ascii="Calibri" w:eastAsia="Calibri" w:hAnsi="Calibri" w:cs="Calibri"/>
          <w:sz w:val="24"/>
          <w:szCs w:val="24"/>
          <w:lang w:val="pt-PT"/>
        </w:rPr>
        <w:t>Os t</w:t>
      </w:r>
      <w:r w:rsidR="00D82BB7" w:rsidRPr="00D82BB7">
        <w:rPr>
          <w:rFonts w:ascii="Calibri" w:eastAsia="Calibri" w:hAnsi="Calibri" w:cs="Calibri"/>
          <w:sz w:val="24"/>
          <w:szCs w:val="24"/>
          <w:lang w:val="pt-PT"/>
        </w:rPr>
        <w:t xml:space="preserve">roncos pequenos são contados como árvores, não </w:t>
      </w:r>
      <w:r w:rsidR="0073551E">
        <w:rPr>
          <w:rFonts w:ascii="Calibri" w:eastAsia="Calibri" w:hAnsi="Calibri" w:cs="Calibri"/>
          <w:sz w:val="24"/>
          <w:szCs w:val="24"/>
          <w:lang w:val="pt-PT"/>
        </w:rPr>
        <w:t xml:space="preserve">como </w:t>
      </w:r>
      <w:r w:rsidR="00D82BB7" w:rsidRPr="00D82BB7">
        <w:rPr>
          <w:rFonts w:ascii="Calibri" w:eastAsia="Calibri" w:hAnsi="Calibri" w:cs="Calibri"/>
          <w:sz w:val="24"/>
          <w:szCs w:val="24"/>
          <w:lang w:val="pt-PT"/>
        </w:rPr>
        <w:t xml:space="preserve">caules, de modo que uma árvore com vários caules é contada uma </w:t>
      </w:r>
      <w:r w:rsidR="0073551E">
        <w:rPr>
          <w:rFonts w:ascii="Calibri" w:eastAsia="Calibri" w:hAnsi="Calibri" w:cs="Calibri"/>
          <w:sz w:val="24"/>
          <w:szCs w:val="24"/>
          <w:lang w:val="pt-PT"/>
        </w:rPr>
        <w:t xml:space="preserve">só </w:t>
      </w:r>
      <w:r w:rsidR="00D82BB7" w:rsidRPr="00D82BB7">
        <w:rPr>
          <w:rFonts w:ascii="Calibri" w:eastAsia="Calibri" w:hAnsi="Calibri" w:cs="Calibri"/>
          <w:sz w:val="24"/>
          <w:szCs w:val="24"/>
          <w:lang w:val="pt-PT"/>
        </w:rPr>
        <w:t>vez.</w:t>
      </w:r>
    </w:p>
    <w:p w14:paraId="34548A3D" w14:textId="6B807924" w:rsidR="000E08DC" w:rsidRPr="007667E6" w:rsidRDefault="3DBF32F7" w:rsidP="000E08DC">
      <w:pPr>
        <w:rPr>
          <w:rFonts w:ascii="Calibri" w:eastAsia="Calibri" w:hAnsi="Calibri" w:cs="Calibri"/>
          <w:sz w:val="24"/>
          <w:szCs w:val="24"/>
          <w:lang w:val="pt-PT"/>
        </w:rPr>
      </w:pP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Os estudos com foco especial na regeneração e na diversidade do </w:t>
      </w:r>
      <w:proofErr w:type="spellStart"/>
      <w:r w:rsidRPr="00D82BB7">
        <w:rPr>
          <w:rFonts w:ascii="Calibri" w:eastAsia="Calibri" w:hAnsi="Calibri" w:cs="Calibri"/>
          <w:sz w:val="24"/>
          <w:szCs w:val="24"/>
          <w:lang w:val="pt-PT"/>
        </w:rPr>
        <w:t>subcoberto</w:t>
      </w:r>
      <w:proofErr w:type="spellEnd"/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 requerem a medição de mais características dos troncos</w:t>
      </w:r>
      <w:r w:rsidR="001843EB">
        <w:rPr>
          <w:rFonts w:ascii="Calibri" w:eastAsia="Calibri" w:hAnsi="Calibri" w:cs="Calibri"/>
          <w:sz w:val="24"/>
          <w:szCs w:val="24"/>
          <w:lang w:val="pt-PT"/>
        </w:rPr>
        <w:t xml:space="preserve"> pequenos</w:t>
      </w:r>
      <w:r w:rsidRPr="00D82BB7">
        <w:rPr>
          <w:rFonts w:ascii="Calibri" w:eastAsia="Calibri" w:hAnsi="Calibri" w:cs="Calibri"/>
          <w:sz w:val="24"/>
          <w:szCs w:val="24"/>
          <w:lang w:val="pt-PT"/>
        </w:rPr>
        <w:t xml:space="preserve">, e podem implicar uma amostragem mais intensa para obter maior rigor; poderá ser necessária sinalização (normalmente colocando uma etiqueta à volta do tronco com um arame, </w:t>
      </w:r>
      <w:r w:rsidR="000E331E">
        <w:rPr>
          <w:rFonts w:ascii="Calibri" w:eastAsia="Calibri" w:hAnsi="Calibri" w:cs="Calibri"/>
          <w:sz w:val="24"/>
          <w:szCs w:val="24"/>
          <w:lang w:val="pt-PT"/>
        </w:rPr>
        <w:t>em</w:t>
      </w:r>
      <w:r w:rsidR="000E331E" w:rsidRPr="00D82BB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Pr="00D82BB7">
        <w:rPr>
          <w:rFonts w:ascii="Calibri" w:eastAsia="Calibri" w:hAnsi="Calibri" w:cs="Calibri"/>
          <w:sz w:val="24"/>
          <w:szCs w:val="24"/>
          <w:lang w:val="pt-PT"/>
        </w:rPr>
        <w:t>plantas jovens, uma vez que os pregos poderão danificar troncos pequenos). O método aqui sugerido é o mínimo.</w:t>
      </w:r>
    </w:p>
    <w:p w14:paraId="2A481091" w14:textId="77777777" w:rsidR="000E08DC" w:rsidRPr="00D82BB7" w:rsidRDefault="000E08DC" w:rsidP="000E08DC">
      <w:pPr>
        <w:jc w:val="center"/>
        <w:rPr>
          <w:lang w:val="pt-PT"/>
        </w:rPr>
      </w:pPr>
      <w:r w:rsidRPr="00D82BB7">
        <w:rPr>
          <w:noProof/>
          <w:lang w:val="pt-PT"/>
        </w:rPr>
        <w:drawing>
          <wp:inline distT="0" distB="0" distL="0" distR="0" wp14:anchorId="6B6C7765" wp14:editId="5391CB20">
            <wp:extent cx="3272259" cy="3403600"/>
            <wp:effectExtent l="0" t="0" r="0" b="0"/>
            <wp:docPr id="5" name="Picture 4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8">
                      <a:extLst>
                        <a:ext uri="{FF2B5EF4-FFF2-40B4-BE49-F238E27FC236}">
                          <a16:creationId xmlns:a16="http://schemas.microsoft.com/office/drawing/2014/main" xmlns:w="http://schemas.openxmlformats.org/wordprocessingml/2006/main" xmlns:w10="urn:schemas-microsoft-com:office:word" xmlns:v="urn:schemas-microsoft-com:vml" xmlns:o="urn:schemas-microsoft-com:office:office" xmlns="" id="{6F60807D-A0C4-4428-B9C7-C3E2B31336A4}"/>
                        </a:ext>
                      </a:extLst>
                    </a:blip>
                    <a:srcRect r="3960"/>
                    <a:stretch>
                      <a:fillRect/>
                    </a:stretch>
                  </pic:blipFill>
                  <pic:spPr>
                    <a:xfrm>
                      <a:off x="0" y="0"/>
                      <a:ext cx="3293448" cy="342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D8E3" w14:textId="6A29585D" w:rsidR="3DBF32F7" w:rsidRPr="00D82BB7" w:rsidRDefault="000E08DC" w:rsidP="00D82BB7">
      <w:pPr>
        <w:jc w:val="center"/>
        <w:rPr>
          <w:lang w:val="pt-PT"/>
        </w:rPr>
      </w:pPr>
      <w:r w:rsidRPr="00D82BB7">
        <w:rPr>
          <w:rFonts w:cstheme="minorHAnsi"/>
          <w:lang w:val="pt-PT"/>
        </w:rPr>
        <w:t>Figur</w:t>
      </w:r>
      <w:r w:rsidR="00B572E9" w:rsidRPr="00D82BB7">
        <w:rPr>
          <w:rFonts w:cstheme="minorHAnsi"/>
          <w:lang w:val="pt-PT"/>
        </w:rPr>
        <w:t>a</w:t>
      </w:r>
      <w:r w:rsidRPr="00D82BB7">
        <w:rPr>
          <w:rFonts w:cstheme="minorHAnsi"/>
          <w:lang w:val="pt-PT"/>
        </w:rPr>
        <w:t xml:space="preserve"> 1: </w:t>
      </w:r>
      <w:proofErr w:type="spellStart"/>
      <w:r w:rsidR="001B2A6C" w:rsidRPr="002C5F76">
        <w:rPr>
          <w:rFonts w:cstheme="minorHAnsi"/>
          <w:lang w:val="pt-PT"/>
        </w:rPr>
        <w:t>Transect</w:t>
      </w:r>
      <w:r w:rsidR="00C46B89" w:rsidRPr="002C5F76">
        <w:rPr>
          <w:rFonts w:cstheme="minorHAnsi"/>
          <w:lang w:val="pt-PT"/>
        </w:rPr>
        <w:t>o</w:t>
      </w:r>
      <w:r w:rsidR="001B2A6C" w:rsidRPr="002C5F76">
        <w:rPr>
          <w:rFonts w:cstheme="minorHAnsi"/>
          <w:lang w:val="pt-PT"/>
        </w:rPr>
        <w:t>s</w:t>
      </w:r>
      <w:proofErr w:type="spellEnd"/>
      <w:r w:rsidR="002C5F76">
        <w:rPr>
          <w:rFonts w:cstheme="minorHAnsi"/>
          <w:lang w:val="pt-PT"/>
        </w:rPr>
        <w:t xml:space="preserve"> em banda, com</w:t>
      </w:r>
      <w:r w:rsidR="001B2A6C" w:rsidRPr="00D82BB7">
        <w:rPr>
          <w:rFonts w:cstheme="minorHAnsi"/>
          <w:lang w:val="pt-PT"/>
        </w:rPr>
        <w:t xml:space="preserve"> 2</w:t>
      </w:r>
      <w:r w:rsidR="00097852">
        <w:rPr>
          <w:rFonts w:cstheme="minorHAnsi"/>
          <w:lang w:val="pt-PT"/>
        </w:rPr>
        <w:t xml:space="preserve"> </w:t>
      </w:r>
      <w:r w:rsidR="001B2A6C" w:rsidRPr="00D82BB7">
        <w:rPr>
          <w:rFonts w:cstheme="minorHAnsi"/>
          <w:lang w:val="pt-PT"/>
        </w:rPr>
        <w:t>m x 100 m</w:t>
      </w:r>
      <w:r w:rsidR="002C5F76">
        <w:rPr>
          <w:rFonts w:cstheme="minorHAnsi"/>
          <w:lang w:val="pt-PT"/>
        </w:rPr>
        <w:t>,</w:t>
      </w:r>
      <w:r w:rsidR="001B2A6C" w:rsidRPr="00D82BB7">
        <w:rPr>
          <w:rFonts w:cstheme="minorHAnsi"/>
          <w:lang w:val="pt-PT"/>
        </w:rPr>
        <w:t xml:space="preserve"> localizados a 20 m, 50 m e 80 m no</w:t>
      </w:r>
      <w:r w:rsidR="00097852">
        <w:rPr>
          <w:rFonts w:cstheme="minorHAnsi"/>
          <w:lang w:val="pt-PT"/>
        </w:rPr>
        <w:t xml:space="preserve"> </w:t>
      </w:r>
      <w:r w:rsidR="001B2A6C" w:rsidRPr="00D82BB7">
        <w:rPr>
          <w:rFonts w:cstheme="minorHAnsi"/>
          <w:lang w:val="pt-PT"/>
        </w:rPr>
        <w:t>eixo x da parcela</w:t>
      </w:r>
      <w:r w:rsidR="00097852">
        <w:rPr>
          <w:rFonts w:cstheme="minorHAnsi"/>
          <w:lang w:val="pt-PT"/>
        </w:rPr>
        <w:t>.</w:t>
      </w:r>
    </w:p>
    <w:sectPr w:rsidR="3DBF32F7" w:rsidRPr="00D82BB7" w:rsidSect="000E08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1F81DE"/>
    <w:rsid w:val="00097852"/>
    <w:rsid w:val="000A5EAB"/>
    <w:rsid w:val="000D7BDB"/>
    <w:rsid w:val="000E08DC"/>
    <w:rsid w:val="000E331E"/>
    <w:rsid w:val="001843EB"/>
    <w:rsid w:val="001B2A6C"/>
    <w:rsid w:val="002C06F6"/>
    <w:rsid w:val="002C5F76"/>
    <w:rsid w:val="005675A5"/>
    <w:rsid w:val="00635010"/>
    <w:rsid w:val="006B3DD2"/>
    <w:rsid w:val="00704A23"/>
    <w:rsid w:val="0073551E"/>
    <w:rsid w:val="007667E6"/>
    <w:rsid w:val="009125F7"/>
    <w:rsid w:val="00A01A92"/>
    <w:rsid w:val="00B572E9"/>
    <w:rsid w:val="00C46B89"/>
    <w:rsid w:val="00D014B6"/>
    <w:rsid w:val="00D82BB7"/>
    <w:rsid w:val="00E248D8"/>
    <w:rsid w:val="00E466C4"/>
    <w:rsid w:val="00E70AAF"/>
    <w:rsid w:val="00EF2358"/>
    <w:rsid w:val="00FA3A34"/>
    <w:rsid w:val="3DBF32F7"/>
    <w:rsid w:val="471F8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81DE"/>
  <w15:chartTrackingRefBased/>
  <w15:docId w15:val="{D5A2BDCE-778E-4EF9-AD0B-207FDB03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F2358"/>
    <w:pPr>
      <w:pBdr>
        <w:bottom w:val="single" w:sz="8" w:space="4" w:color="4472C4" w:themeColor="accent1"/>
      </w:pBdr>
      <w:spacing w:before="120" w:after="300" w:line="240" w:lineRule="auto"/>
      <w:contextualSpacing/>
    </w:pPr>
    <w:rPr>
      <w:rFonts w:asciiTheme="majorHAnsi" w:eastAsiaTheme="majorEastAsia" w:hAnsiTheme="majorHAnsi" w:cstheme="majorHAnsi"/>
      <w:b/>
      <w:color w:val="000000" w:themeColor="text1"/>
      <w:spacing w:val="5"/>
      <w:kern w:val="28"/>
      <w:sz w:val="48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EF2358"/>
    <w:rPr>
      <w:rFonts w:asciiTheme="majorHAnsi" w:eastAsiaTheme="majorEastAsia" w:hAnsiTheme="majorHAnsi" w:cstheme="majorHAnsi"/>
      <w:b/>
      <w:color w:val="000000" w:themeColor="text1"/>
      <w:spacing w:val="5"/>
      <w:kern w:val="28"/>
      <w:sz w:val="48"/>
      <w:szCs w:val="52"/>
      <w:lang w:val="en-GB"/>
    </w:rPr>
  </w:style>
  <w:style w:type="paragraph" w:styleId="Revision">
    <w:name w:val="Revision"/>
    <w:hidden/>
    <w:uiPriority w:val="99"/>
    <w:semiHidden/>
    <w:rsid w:val="000D7B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doi.org/10.1002/ppp3.1016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e009e0-e0f5-44de-bcc9-11d54eadd720">
      <Terms xmlns="http://schemas.microsoft.com/office/infopath/2007/PartnerControls"/>
    </lcf76f155ced4ddcb4097134ff3c332f>
    <TaxCatchAll xmlns="018a1703-a77c-467d-b1ab-cc0d28f86c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18" ma:contentTypeDescription="Create a new document." ma:contentTypeScope="" ma:versionID="5ba5b61d21b7a2d549d050968fabf2b5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bc3461de67b2df8b9973c6d60d41a3d2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238ef8-cb26-4780-8df5-e5ac57f0133d}" ma:internalName="TaxCatchAll" ma:showField="CatchAllData" ma:web="018a1703-a77c-467d-b1ab-cc0d28f86c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7B6E8D-1959-4023-831E-92DA1A16AF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EC0AA5-8B13-4C04-82B1-CD697132C8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B6607A-8FC8-491A-BDE5-5662FC3DAD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Lorena</dc:creator>
  <cp:keywords/>
  <dc:description/>
  <cp:lastModifiedBy>Lorena Benitez</cp:lastModifiedBy>
  <cp:revision>2</cp:revision>
  <dcterms:created xsi:type="dcterms:W3CDTF">2022-05-24T12:13:00Z</dcterms:created>
  <dcterms:modified xsi:type="dcterms:W3CDTF">2022-05-24T12:13:00Z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</Properties>
</file>