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학습지원 소프트웨어 필수기준 체크리스트(공급자용)</w:t>
      </w:r>
    </w:p>
    <w:p>
      <w:pPr>
        <w:pStyle w:val="Heading2"/>
        <w:spacing w:after="200" w:before="200"/>
      </w:pPr>
      <w:r>
        <w:t xml:space="preserve">□ 제품/서비스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제품/서비스명</w:t>
            </w:r>
          </w:p>
        </w:tc>
        <w:tc>
          <w:p>
            <w:r>
              <w:t xml:space="preserve">To Do List</w:t>
            </w:r>
          </w:p>
        </w:tc>
        <w:tc>
          <w:p>
            <w:r>
              <w:t xml:space="preserve">공급자</w:t>
            </w:r>
          </w:p>
        </w:tc>
        <w:tc>
          <w:p>
            <w:r>
              <w:t xml:space="preserve">백인규</w:t>
            </w:r>
          </w:p>
        </w:tc>
      </w:tr>
      <w:tr>
        <w:tc>
          <w:p>
            <w:r>
              <w:t xml:space="preserve">접속경로</w:t>
            </w:r>
          </w:p>
        </w:tc>
        <w:tc>
          <w:tcPr>
            <w:gridSpan w:val="3"/>
          </w:tcPr>
          <w:p>
            <w:r>
              <w:t xml:space="preserve"/>
            </w:r>
          </w:p>
        </w:tc>
      </w:tr>
      <w:tr>
        <w:tc>
          <w:p>
            <w:r>
              <w:t xml:space="preserve">주요 내용 및 기능·특장점</w:t>
            </w:r>
          </w:p>
        </w:tc>
        <w:tc>
          <w:tcPr>
            <w:gridSpan w:val="3"/>
          </w:tcPr>
          <w:p>
            <w:r>
              <w:t xml:space="preserve">◦ 일정 관리 및 할 일 목록(To Do List) 기능이 포함된 교육용 웹 애플리케이션
◦ 교육 및 자기주도 학습 지원 목적</w:t>
            </w:r>
          </w:p>
        </w:tc>
      </w:tr>
    </w:tbl>
    <w:p>
      <w:pPr>
        <w:pStyle w:val="Heading2"/>
        <w:spacing w:after="200" w:before="400"/>
      </w:pPr>
      <w:r>
        <w:t xml:space="preserve">□ 개인정보보호 기준 충족여부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선정기준</w:t>
            </w:r>
          </w:p>
        </w:tc>
        <w:tc>
          <w:p>
            <w:r>
              <w:t xml:space="preserve">세부 내용</w:t>
            </w:r>
          </w:p>
        </w:tc>
        <w:tc>
          <w:p>
            <w:r>
              <w:t xml:space="preserve">확인</w:t>
            </w:r>
          </w:p>
        </w:tc>
        <w:tc>
          <w:p>
            <w:r>
              <w:t xml:space="preserve">증빙</w:t>
            </w:r>
          </w:p>
        </w:tc>
      </w:tr>
      <w:tr>
        <w:tc>
          <w:p>
            <w:r>
              <w:t xml:space="preserve">1. 최소처리 원칙 준수</w:t>
            </w:r>
          </w:p>
        </w:tc>
        <w:tc>
          <w:p>
            <w:r>
              <w:t xml:space="preserve">1-1. 개인정보가 최소한으로 수집되는가?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(개인정보 처리방침 제3조 등)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1-2. 개인정보 수집·이용 목적이 기재되어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(개인정보 처리방침 제1조 등)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1-3. 개인정보 수집항목, 보유기간 등이 기재되어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(개인정보 처리방침 제2조, 제3조 등)</w:t>
            </w:r>
          </w:p>
        </w:tc>
      </w:tr>
      <w:tr>
        <w:tc>
          <w:p>
            <w:r>
              <w:t xml:space="preserve">2. 개인정보 안전조치 의무</w:t>
            </w:r>
          </w:p>
        </w:tc>
        <w:tc>
          <w:p>
            <w:r>
              <w:t xml:space="preserve">2-1. 개인정보 안전성 확보에 필요한 조치 사항이 기재되어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(개인정보 처리방침 제6조 등)</w:t>
            </w:r>
          </w:p>
        </w:tc>
      </w:tr>
      <w:tr>
        <w:tc>
          <w:p>
            <w:r>
              <w:t xml:space="preserve">3. 열람/정정/삭제/처리정지 절차</w:t>
            </w:r>
          </w:p>
        </w:tc>
        <w:tc>
          <w:p>
            <w:r>
              <w:t xml:space="preserve">3-1. 이용자에게 언제든지 자신의 정보를 열람·정정·삭제·처리정지를 요구할 수 있는 절차가 안내되어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(개인정보 처리방침 제7조 등)</w:t>
            </w:r>
          </w:p>
        </w:tc>
      </w:tr>
      <w:tr>
        <w:tc>
          <w:p>
            <w:r>
              <w:t xml:space="preserve">4. 만14세 미만 아동의 개인정보 보호</w:t>
            </w:r>
          </w:p>
        </w:tc>
        <w:tc>
          <w:p>
            <w:r>
              <w:t xml:space="preserve">4-1. 만 14세 미만 아동의 경우 법정대리인 동의 등 아동의 개인정보 보호를 위한 절차가 마련되어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(개인정보 처리방침 제4조 등)</w:t>
            </w:r>
          </w:p>
        </w:tc>
      </w:tr>
      <w:tr>
        <w:tc>
          <w:p>
            <w:r>
              <w:t xml:space="preserve">5. 보호책임자/제3자제공/위탁 등</w:t>
            </w:r>
          </w:p>
        </w:tc>
        <w:tc>
          <w:p>
            <w:r>
              <w:t xml:space="preserve">5-1. 개인정보 보호책임자 관련 정보가 안내되어 있는가?</w:t>
            </w:r>
          </w:p>
        </w:tc>
        <w:tc>
          <w:p>
            <w:r>
              <w:t xml:space="preserve">충족 ■ 미충족 □ 해당없음 □</w:t>
            </w:r>
          </w:p>
        </w:tc>
        <w:tc>
          <w:p>
            <w:r>
              <w:t xml:space="preserve">(개인정보 처리방침 제8조 등)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5-2. 개인정보 제3자 제공에 관한 정보가 기재되어 있는가? (필요시)</w:t>
            </w:r>
          </w:p>
        </w:tc>
        <w:tc>
          <w:p>
            <w:r>
              <w:t xml:space="preserve">충족 □ 미충족 □ 해당없음 ■</w:t>
            </w:r>
          </w:p>
        </w:tc>
        <w:tc>
          <w:p>
            <w:r>
              <w:t xml:space="preserve">제3자 제공 없음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5-3. 개인정보 위·수탁관계에 관한 정보가 기재되어 있는가? (필요시)</w:t>
            </w:r>
          </w:p>
        </w:tc>
        <w:tc>
          <w:p>
            <w:r>
              <w:t xml:space="preserve">충족 □ 미충족 □ 해당없음 ■</w:t>
            </w:r>
          </w:p>
        </w:tc>
        <w:tc>
          <w:p>
            <w:r>
              <w:t xml:space="preserve">위탁 없음</w:t>
            </w:r>
          </w:p>
        </w:tc>
      </w:tr>
    </w:tbl>
    <w:p>
      <w:pPr>
        <w:pStyle w:val="Heading2"/>
        <w:spacing w:after="200" w:before="400"/>
      </w:pPr>
      <w:r>
        <w:t xml:space="preserve">□ 작성일 및 문의처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작성일</w:t>
            </w:r>
          </w:p>
        </w:tc>
        <w:tc>
          <w:p>
            <w:r>
              <w:t xml:space="preserve">2026. 6. 27.</w:t>
            </w:r>
          </w:p>
        </w:tc>
      </w:tr>
      <w:tr>
        <w:tc>
          <w:p>
            <w:r>
              <w:t xml:space="preserve">문의처</w:t>
            </w:r>
          </w:p>
        </w:tc>
        <w:tc>
          <w:p>
            <w:r>
              <w:t xml:space="preserve">(전화) 02-448-5766 (교무실)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2026-06-27T03:45:43.884Z</dcterms:created>
  <dcterms:modified xsi:type="dcterms:W3CDTF">2026-06-27T03:45:43.886Z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