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드론 진로 탐색 대시보드</w:t>
        <w:br/>
        <w:t>데이터 명세와 활용 설계</w:t>
      </w:r>
    </w:p>
    <w:p>
      <w:r>
        <w:rPr>
          <w:rFonts w:ascii="맑은 고딕" w:hAnsi="맑은 고딕" w:eastAsia="맑은 고딕"/>
          <w:b w:val="0"/>
          <w:color w:val="000000"/>
          <w:sz w:val="18"/>
        </w:rPr>
        <w:t>2026년 9월 27일  |  시각화 개선판 기준</w:t>
      </w:r>
    </w:p>
    <w:p>
      <w:r>
        <w:rPr>
          <w:rFonts w:ascii="맑은 고딕" w:hAnsi="맑은 고딕" w:eastAsia="맑은 고딕"/>
          <w:b w:val="0"/>
          <w:color w:val="000000"/>
        </w:rPr>
        <w:t>제작자와 팀원이 현재 화면의 숫자와 연결 근거를 검토하기 위한 문서다. 원본 CSV 54개 중 핵심 진로 흐름에 필요한 17개를 화면에 채택했으며, 나머지 37개는 원본을 보존했다. 기대효과는 설계상 기대이며 사용자 조사로 측정된 성과가 아니다.</w:t>
      </w:r>
    </w:p>
    <w:p>
      <w:pPr>
        <w:pStyle w:val="Heading1"/>
      </w:pPr>
      <w:r>
        <w:t>1 채택 데이터와 관측 단위</w:t>
      </w:r>
    </w:p>
    <w:p>
      <w:r>
        <w:rPr>
          <w:rFonts w:ascii="맑은 고딕" w:hAnsi="맑은 고딕" w:eastAsia="맑은 고딕"/>
          <w:b w:val="0"/>
          <w:color w:val="000000"/>
        </w:rPr>
        <w:t>데이터 기준일은 2026년 9월 26일이다. 개별 통계·공고·과정·기업 근거의 원래 시점은 서로 다르다. 아래 코드는 현재 구현 코드의 SOURCES를 따른다. 설계보고서의 E·DT 등 묶음 코드와 달리 과정/회차 및 기술/매핑을 분리했다.</w:t>
      </w:r>
    </w:p>
    <w:tbl>
      <w:tblPr>
        <w:tblW w:type="auto" w:w="0"/>
        <w:jc w:val="center"/>
        <w:tblLayout w:type="fixed"/>
        <w:tblLook w:firstColumn="1" w:firstRow="1" w:lastColumn="0" w:lastRow="0" w:noHBand="0" w:noVBand="1" w:val="04A0"/>
      </w:tblPr>
      <w:tblGrid>
        <w:gridCol w:w="680"/>
        <w:gridCol w:w="6520"/>
        <w:gridCol w:w="2665"/>
      </w:tblGrid>
      <w:tr>
        <w:trPr>
          <w:cantSplit/>
          <w:tblHeader/>
        </w:trPr>
        <w:tc>
          <w:tcPr>
            <w:tcW w:type="dxa" w:w="680"/>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코드</w:t>
            </w:r>
          </w:p>
        </w:tc>
        <w:tc>
          <w:tcPr>
            <w:tcW w:type="dxa" w:w="6520"/>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데이터</w:t>
            </w:r>
          </w:p>
        </w:tc>
        <w:tc>
          <w:tcPr>
            <w:tcW w:type="dxa" w:w="2665"/>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원본 규모</w:t>
            </w:r>
          </w:p>
        </w:tc>
      </w:tr>
      <w:tr>
        <w:trPr>
          <w:cantSplit/>
        </w:trPr>
        <w:tc>
          <w:tcPr>
            <w:tcW w:type="dxa" w:w="68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I</w:t>
            </w:r>
          </w:p>
        </w:tc>
        <w:tc>
          <w:tcPr>
            <w:tcW w:type="dxa" w:w="652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산업 규모 연도별 추이</w:t>
            </w:r>
          </w:p>
        </w:tc>
        <w:tc>
          <w:tcPr>
            <w:tcW w:type="dxa" w:w="266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4행</w:t>
            </w:r>
          </w:p>
        </w:tc>
      </w:tr>
      <w:tr>
        <w:trPr>
          <w:cantSplit/>
        </w:trPr>
        <w:tc>
          <w:tcPr>
            <w:tcW w:type="dxa" w:w="68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U</w:t>
            </w:r>
          </w:p>
        </w:tc>
        <w:tc>
          <w:tcPr>
            <w:tcW w:type="dxa" w:w="652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공공기관 활용 사례</w:t>
            </w:r>
          </w:p>
        </w:tc>
        <w:tc>
          <w:tcPr>
            <w:tcW w:type="dxa" w:w="266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30행</w:t>
            </w:r>
          </w:p>
        </w:tc>
      </w:tr>
      <w:tr>
        <w:trPr>
          <w:cantSplit/>
        </w:trPr>
        <w:tc>
          <w:tcPr>
            <w:tcW w:type="dxa" w:w="68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R</w:t>
            </w:r>
          </w:p>
        </w:tc>
        <w:tc>
          <w:tcPr>
            <w:tcW w:type="dxa" w:w="652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국가 연구개발 과제</w:t>
            </w:r>
          </w:p>
        </w:tc>
        <w:tc>
          <w:tcPr>
            <w:tcW w:type="dxa" w:w="266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8,078행</w:t>
            </w:r>
          </w:p>
        </w:tc>
      </w:tr>
      <w:tr>
        <w:trPr>
          <w:cantSplit/>
        </w:trPr>
        <w:tc>
          <w:tcPr>
            <w:tcW w:type="dxa" w:w="68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D</w:t>
            </w:r>
          </w:p>
        </w:tc>
        <w:tc>
          <w:tcPr>
            <w:tcW w:type="dxa" w:w="652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국방 계약 사례</w:t>
            </w:r>
          </w:p>
        </w:tc>
        <w:tc>
          <w:tcPr>
            <w:tcW w:type="dxa" w:w="266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416행</w:t>
            </w:r>
          </w:p>
        </w:tc>
      </w:tr>
      <w:tr>
        <w:trPr>
          <w:cantSplit/>
        </w:trPr>
        <w:tc>
          <w:tcPr>
            <w:tcW w:type="dxa" w:w="68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DT</w:t>
            </w:r>
          </w:p>
        </w:tc>
        <w:tc>
          <w:tcPr>
            <w:tcW w:type="dxa" w:w="652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국방 드론 기술 분류</w:t>
            </w:r>
          </w:p>
        </w:tc>
        <w:tc>
          <w:tcPr>
            <w:tcW w:type="dxa" w:w="266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12행</w:t>
            </w:r>
          </w:p>
        </w:tc>
      </w:tr>
      <w:tr>
        <w:trPr>
          <w:cantSplit/>
        </w:trPr>
        <w:tc>
          <w:tcPr>
            <w:tcW w:type="dxa" w:w="68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TM</w:t>
            </w:r>
          </w:p>
        </w:tc>
        <w:tc>
          <w:tcPr>
            <w:tcW w:type="dxa" w:w="652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국방 기술과 직무 학습 매핑</w:t>
            </w:r>
          </w:p>
        </w:tc>
        <w:tc>
          <w:tcPr>
            <w:tcW w:type="dxa" w:w="266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12행</w:t>
            </w:r>
          </w:p>
        </w:tc>
      </w:tr>
      <w:tr>
        <w:trPr>
          <w:cantSplit/>
        </w:trPr>
        <w:tc>
          <w:tcPr>
            <w:tcW w:type="dxa" w:w="68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T</w:t>
            </w:r>
          </w:p>
        </w:tc>
        <w:tc>
          <w:tcPr>
            <w:tcW w:type="dxa" w:w="652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드론 직무 분류 사전</w:t>
            </w:r>
          </w:p>
        </w:tc>
        <w:tc>
          <w:tcPr>
            <w:tcW w:type="dxa" w:w="266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209행</w:t>
            </w:r>
          </w:p>
        </w:tc>
      </w:tr>
      <w:tr>
        <w:trPr>
          <w:cantSplit/>
        </w:trPr>
        <w:tc>
          <w:tcPr>
            <w:tcW w:type="dxa" w:w="68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TS</w:t>
            </w:r>
          </w:p>
        </w:tc>
        <w:tc>
          <w:tcPr>
            <w:tcW w:type="dxa" w:w="652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직무별 준비 역량 관계</w:t>
            </w:r>
          </w:p>
        </w:tc>
        <w:tc>
          <w:tcPr>
            <w:tcW w:type="dxa" w:w="266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645행</w:t>
            </w:r>
          </w:p>
        </w:tc>
      </w:tr>
      <w:tr>
        <w:trPr>
          <w:cantSplit/>
        </w:trPr>
        <w:tc>
          <w:tcPr>
            <w:tcW w:type="dxa" w:w="68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TE</w:t>
            </w:r>
          </w:p>
        </w:tc>
        <w:tc>
          <w:tcPr>
            <w:tcW w:type="dxa" w:w="652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직무와 연결된 채용 사례</w:t>
            </w:r>
          </w:p>
        </w:tc>
        <w:tc>
          <w:tcPr>
            <w:tcW w:type="dxa" w:w="266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20행</w:t>
            </w:r>
          </w:p>
        </w:tc>
      </w:tr>
      <w:tr>
        <w:trPr>
          <w:cantSplit/>
        </w:trPr>
        <w:tc>
          <w:tcPr>
            <w:tcW w:type="dxa" w:w="68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J</w:t>
            </w:r>
          </w:p>
        </w:tc>
        <w:tc>
          <w:tcPr>
            <w:tcW w:type="dxa" w:w="652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수집 채용 공고 분석</w:t>
            </w:r>
          </w:p>
        </w:tc>
        <w:tc>
          <w:tcPr>
            <w:tcW w:type="dxa" w:w="266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135행</w:t>
            </w:r>
          </w:p>
        </w:tc>
      </w:tr>
      <w:tr>
        <w:trPr>
          <w:cantSplit/>
        </w:trPr>
        <w:tc>
          <w:tcPr>
            <w:tcW w:type="dxa" w:w="68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K</w:t>
            </w:r>
          </w:p>
        </w:tc>
        <w:tc>
          <w:tcPr>
            <w:tcW w:type="dxa" w:w="652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전체 공고 키워드 빈도</w:t>
            </w:r>
          </w:p>
        </w:tc>
        <w:tc>
          <w:tcPr>
            <w:tcW w:type="dxa" w:w="266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189행</w:t>
            </w:r>
          </w:p>
        </w:tc>
      </w:tr>
      <w:tr>
        <w:trPr>
          <w:cantSplit/>
        </w:trPr>
        <w:tc>
          <w:tcPr>
            <w:tcW w:type="dxa" w:w="68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E</w:t>
            </w:r>
          </w:p>
        </w:tc>
        <w:tc>
          <w:tcPr>
            <w:tcW w:type="dxa" w:w="652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교육과정 마스터</w:t>
            </w:r>
          </w:p>
        </w:tc>
        <w:tc>
          <w:tcPr>
            <w:tcW w:type="dxa" w:w="266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148행</w:t>
            </w:r>
          </w:p>
        </w:tc>
      </w:tr>
      <w:tr>
        <w:trPr>
          <w:cantSplit/>
        </w:trPr>
        <w:tc>
          <w:tcPr>
            <w:tcW w:type="dxa" w:w="68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ES</w:t>
            </w:r>
          </w:p>
        </w:tc>
        <w:tc>
          <w:tcPr>
            <w:tcW w:type="dxa" w:w="652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교육 회차 일정</w:t>
            </w:r>
          </w:p>
        </w:tc>
        <w:tc>
          <w:tcPr>
            <w:tcW w:type="dxa" w:w="266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1,262행</w:t>
            </w:r>
          </w:p>
        </w:tc>
      </w:tr>
      <w:tr>
        <w:trPr>
          <w:cantSplit/>
        </w:trPr>
        <w:tc>
          <w:tcPr>
            <w:tcW w:type="dxa" w:w="68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Q</w:t>
            </w:r>
          </w:p>
        </w:tc>
        <w:tc>
          <w:tcPr>
            <w:tcW w:type="dxa" w:w="652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연간 자격 취득 통계</w:t>
            </w:r>
          </w:p>
        </w:tc>
        <w:tc>
          <w:tcPr>
            <w:tcW w:type="dxa" w:w="266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80행</w:t>
            </w:r>
          </w:p>
        </w:tc>
      </w:tr>
      <w:tr>
        <w:trPr>
          <w:cantSplit/>
        </w:trPr>
        <w:tc>
          <w:tcPr>
            <w:tcW w:type="dxa" w:w="68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C</w:t>
            </w:r>
          </w:p>
        </w:tc>
        <w:tc>
          <w:tcPr>
            <w:tcW w:type="dxa" w:w="652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기업과 기관 마스터</w:t>
            </w:r>
          </w:p>
        </w:tc>
        <w:tc>
          <w:tcPr>
            <w:tcW w:type="dxa" w:w="266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300행</w:t>
            </w:r>
          </w:p>
        </w:tc>
      </w:tr>
      <w:tr>
        <w:trPr>
          <w:cantSplit/>
        </w:trPr>
        <w:tc>
          <w:tcPr>
            <w:tcW w:type="dxa" w:w="68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CB</w:t>
            </w:r>
          </w:p>
        </w:tc>
        <w:tc>
          <w:tcPr>
            <w:tcW w:type="dxa" w:w="652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기업별 사업 분야 관계</w:t>
            </w:r>
          </w:p>
        </w:tc>
        <w:tc>
          <w:tcPr>
            <w:tcW w:type="dxa" w:w="266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1,322행</w:t>
            </w:r>
          </w:p>
        </w:tc>
      </w:tr>
      <w:tr>
        <w:trPr>
          <w:cantSplit/>
        </w:trPr>
        <w:tc>
          <w:tcPr>
            <w:tcW w:type="dxa" w:w="68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CD</w:t>
            </w:r>
          </w:p>
        </w:tc>
        <w:tc>
          <w:tcPr>
            <w:tcW w:type="dxa" w:w="652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기업별 방산 근거</w:t>
            </w:r>
          </w:p>
        </w:tc>
        <w:tc>
          <w:tcPr>
            <w:tcW w:type="dxa" w:w="266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106행</w:t>
            </w:r>
          </w:p>
        </w:tc>
      </w:tr>
    </w:tbl>
    <w:p>
      <w:pPr>
        <w:spacing w:after="40"/>
      </w:pPr>
    </w:p>
    <w:p>
      <w:r>
        <w:rPr>
          <w:rFonts w:ascii="맑은 고딕" w:hAnsi="맑은 고딕" w:eastAsia="맑은 고딕"/>
          <w:b w:val="0"/>
          <w:color w:val="000000"/>
          <w:sz w:val="18"/>
        </w:rPr>
        <w:t>명세 범위: 화면 계산·표시·연결에 사용하는 핵심 필드와 제한을 기록했다. 미사용 열을 포함한 전체 컬럼 목록·결측 수·SHA-256은 프로젝트의 dashboard/data/catalog.json에 보존되어 있다. 파일별 실제 이름은 다음 명세에 기록했다.</w:t>
      </w:r>
    </w:p>
    <w:p>
      <w:pPr>
        <w:pStyle w:val="Heading1"/>
        <w:pageBreakBefore/>
      </w:pPr>
      <w:r>
        <w:t>2 데이터 연결과 해석 규칙</w:t>
      </w:r>
    </w:p>
    <w:tbl>
      <w:tblPr>
        <w:tblW w:type="auto" w:w="0"/>
        <w:jc w:val="center"/>
        <w:tblLayout w:type="fixed"/>
        <w:tblLook w:firstColumn="1" w:firstRow="1" w:lastColumn="0" w:lastRow="0" w:noHBand="0" w:noVBand="1" w:val="04A0"/>
      </w:tblPr>
      <w:tblGrid>
        <w:gridCol w:w="1417"/>
        <w:gridCol w:w="3628"/>
        <w:gridCol w:w="4819"/>
      </w:tblGrid>
      <w:tr>
        <w:trPr>
          <w:cantSplit/>
          <w:tblHeader/>
        </w:trPr>
        <w:tc>
          <w:tcPr>
            <w:tcW w:type="dxa" w:w="1417"/>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연결</w:t>
            </w:r>
          </w:p>
        </w:tc>
        <w:tc>
          <w:tcPr>
            <w:tcW w:type="dxa" w:w="3628"/>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현재 방법</w:t>
            </w:r>
          </w:p>
        </w:tc>
        <w:tc>
          <w:tcPr>
            <w:tcW w:type="dxa" w:w="4819"/>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검토할 의미</w:t>
            </w:r>
          </w:p>
        </w:tc>
      </w:tr>
      <w:tr>
        <w:trPr>
          <w:cantSplit/>
        </w:trPr>
        <w:tc>
          <w:tcPr>
            <w:tcW w:type="dxa" w:w="1417"/>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T → TS·TE</w:t>
            </w:r>
          </w:p>
        </w:tc>
        <w:tc>
          <w:tcPr>
            <w:tcW w:type="dxa" w:w="362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job_id 직접 연결</w:t>
            </w:r>
          </w:p>
        </w:tc>
        <w:tc>
          <w:tcPr>
            <w:tcW w:type="dxa" w:w="481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사전 역량과 관측 공고 사례를 별도 표시</w:t>
            </w:r>
          </w:p>
        </w:tc>
      </w:tr>
      <w:tr>
        <w:trPr>
          <w:cantSplit/>
        </w:trPr>
        <w:tc>
          <w:tcPr>
            <w:tcW w:type="dxa" w:w="1417"/>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DT → TM</w:t>
            </w:r>
          </w:p>
        </w:tc>
        <w:tc>
          <w:tcPr>
            <w:tcW w:type="dxa" w:w="3628"/>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technology_id 직접 연결</w:t>
            </w:r>
          </w:p>
        </w:tc>
        <w:tc>
          <w:tcPr>
            <w:tcW w:type="dxa" w:w="4819"/>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분석용 기술·학습 매핑</w:t>
            </w:r>
          </w:p>
        </w:tc>
      </w:tr>
      <w:tr>
        <w:trPr>
          <w:cantSplit/>
        </w:trPr>
        <w:tc>
          <w:tcPr>
            <w:tcW w:type="dxa" w:w="1417"/>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E → ES</w:t>
            </w:r>
          </w:p>
        </w:tc>
        <w:tc>
          <w:tcPr>
            <w:tcW w:type="dxa" w:w="362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course_id 직접 연결</w:t>
            </w:r>
          </w:p>
        </w:tc>
        <w:tc>
          <w:tcPr>
            <w:tcW w:type="dxa" w:w="481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과정 수와 회차 수 분리</w:t>
            </w:r>
          </w:p>
        </w:tc>
      </w:tr>
      <w:tr>
        <w:trPr>
          <w:cantSplit/>
        </w:trPr>
        <w:tc>
          <w:tcPr>
            <w:tcW w:type="dxa" w:w="1417"/>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C → CB·CD</w:t>
            </w:r>
          </w:p>
        </w:tc>
        <w:tc>
          <w:tcPr>
            <w:tcW w:type="dxa" w:w="3628"/>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company_id 직접 연결</w:t>
            </w:r>
          </w:p>
        </w:tc>
        <w:tc>
          <w:tcPr>
            <w:tcW w:type="dxa" w:w="4819"/>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기업·사업 관계·근거의 단위 분리</w:t>
            </w:r>
          </w:p>
        </w:tc>
      </w:tr>
      <w:tr>
        <w:trPr>
          <w:cantSplit/>
        </w:trPr>
        <w:tc>
          <w:tcPr>
            <w:tcW w:type="dxa" w:w="1417"/>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J → C</w:t>
            </w:r>
          </w:p>
        </w:tc>
        <w:tc>
          <w:tcPr>
            <w:tcW w:type="dxa" w:w="362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employer_name = company_name_normalized</w:t>
            </w:r>
          </w:p>
        </w:tc>
        <w:tc>
          <w:tcPr>
            <w:tcW w:type="dxa" w:w="481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52공고 연결, 83공고 미연결 보존</w:t>
            </w:r>
          </w:p>
        </w:tc>
      </w:tr>
      <w:tr>
        <w:trPr>
          <w:cantSplit/>
        </w:trPr>
        <w:tc>
          <w:tcPr>
            <w:tcW w:type="dxa" w:w="1417"/>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T → J</w:t>
            </w:r>
          </w:p>
        </w:tc>
        <w:tc>
          <w:tcPr>
            <w:tcW w:type="dxa" w:w="3628"/>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직무명/분류의 ROLE_RULES 첫 일치 규칙</w:t>
            </w:r>
          </w:p>
        </w:tc>
        <w:tc>
          <w:tcPr>
            <w:tcW w:type="dxa" w:w="4819"/>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넓은 채용 분류 후보이며 직접 채용 확정 아님</w:t>
            </w:r>
          </w:p>
        </w:tc>
      </w:tr>
      <w:tr>
        <w:trPr>
          <w:cantSplit/>
        </w:trPr>
        <w:tc>
          <w:tcPr>
            <w:tcW w:type="dxa" w:w="1417"/>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T → E</w:t>
            </w:r>
          </w:p>
        </w:tc>
        <w:tc>
          <w:tcPr>
            <w:tcW w:type="dxa" w:w="362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규칙 단어와 과정명·NCS·자격의 포함 일치</w:t>
            </w:r>
          </w:p>
        </w:tc>
        <w:tc>
          <w:tcPr>
            <w:tcW w:type="dxa" w:w="481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TS 개별 기술과 교육 모듈의 직접 조인 아님</w:t>
            </w:r>
          </w:p>
        </w:tc>
      </w:tr>
      <w:tr>
        <w:trPr>
          <w:cantSplit/>
        </w:trPr>
        <w:tc>
          <w:tcPr>
            <w:tcW w:type="dxa" w:w="1417"/>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J → K</w:t>
            </w:r>
          </w:p>
        </w:tc>
        <w:tc>
          <w:tcPr>
            <w:tcW w:type="dxa" w:w="3628"/>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직접 연결 없음</w:t>
            </w:r>
          </w:p>
        </w:tc>
        <w:tc>
          <w:tcPr>
            <w:tcW w:type="dxa" w:w="4819"/>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전체 키워드 빈도를 개별 공고에 배분 금지</w:t>
            </w:r>
          </w:p>
        </w:tc>
      </w:tr>
    </w:tbl>
    <w:p>
      <w:pPr>
        <w:spacing w:after="40"/>
      </w:pPr>
    </w:p>
    <w:p>
      <w:pPr>
        <w:pStyle w:val="Heading2"/>
      </w:pPr>
      <w:r>
        <w:t>집계와 필터</w:t>
      </w:r>
    </w:p>
    <w:p>
      <w:r>
        <w:rPr>
          <w:rFonts w:ascii="맑은 고딕" w:hAnsi="맑은 고딕" w:eastAsia="맑은 고딕"/>
          <w:b w:val="0"/>
          <w:color w:val="000000"/>
        </w:rPr>
        <w:t>관심 분야는 직무 후보와 연구 범위에 적용한다. 희망지역은 공고와 교육 회차에 적용하며 원격 과정은 유지한다. 지역 지도만 현재 지역 필터를 잠시 해제하고 나머지 공고 필터는 유지한다. 산업 전체 추이·전체 키워드·전체 기업 분류는 개인 조건으로 바뀌지 않는다.</w:t>
      </w:r>
    </w:p>
    <w:p>
      <w:r>
        <w:rPr>
          <w:rFonts w:ascii="맑은 고딕" w:hAnsi="맑은 고딕" w:eastAsia="맑은 고딕"/>
          <w:b w:val="0"/>
          <w:color w:val="000000"/>
        </w:rPr>
        <w:t>직무별 기술 집합은 정확한 문자열로 중복 제거한다. 연봉 파생값은 연봉으로 명시된 9개만 원문에서 다시 읽으며 두 범위 오류는 5,000~8,000만원과 2,600~5,000만원으로 처리한다. 원본 CSV 자체는 수정하지 않았다.</w:t>
      </w:r>
    </w:p>
    <w:p>
      <w:r>
        <w:rPr>
          <w:rFonts w:ascii="맑은 고딕" w:hAnsi="맑은 고딕" w:eastAsia="맑은 고딕"/>
          <w:b w:val="0"/>
          <w:color w:val="000000"/>
        </w:rPr>
        <w:t>관측 0건, 연결 미확인, 데이터 미수집은 서로 다르다. 공고와 기업, 과정과 회차, 기업과 사업 관계, 과제와 태그를 혼합 합산하지 않는다. 비용 불일치 147과정은 원본 금액을 나란히 보여 주며 확정 부담액을 계산하지 않는다.</w:t>
      </w:r>
    </w:p>
    <w:p>
      <w:pPr>
        <w:pStyle w:val="Heading1"/>
        <w:pageBreakBefore/>
      </w:pPr>
      <w:r>
        <w:t>3 핵심 데이터 명세 1</w:t>
      </w:r>
    </w:p>
    <w:p>
      <w:pPr>
        <w:pStyle w:val="Heading2"/>
      </w:pPr>
      <w:r>
        <w:t>I 산업 규모 연도별 추이</w:t>
      </w:r>
    </w:p>
    <w:p>
      <w:r>
        <w:rPr>
          <w:rFonts w:ascii="맑은 고딕" w:hAnsi="맑은 고딕" w:eastAsia="맑은 고딕"/>
          <w:b w:val="0"/>
          <w:color w:val="000000"/>
          <w:sz w:val="18"/>
        </w:rPr>
        <w:t>Industry_Size_Annual_Trends.csv</w:t>
      </w:r>
    </w:p>
    <w:p>
      <w:r>
        <w:rPr>
          <w:rFonts w:ascii="맑은 고딕" w:hAnsi="맑은 고딕" w:eastAsia="맑은 고딕"/>
          <w:b w:val="0"/>
          <w:color w:val="000000"/>
          <w:sz w:val="18"/>
        </w:rPr>
        <w:t>관측 단위: 연도별 산업 집계 4행 · 식별: reference_year</w:t>
        <w:br/>
        <w:t>자료 시점: 2021~2024년</w:t>
      </w:r>
    </w:p>
    <w:p>
      <w:r>
        <w:rPr>
          <w:rFonts w:ascii="맑은 고딕" w:hAnsi="맑은 고딕" w:eastAsia="맑은 고딕"/>
          <w:b/>
          <w:color w:val="000000"/>
        </w:rPr>
        <w:t xml:space="preserve">핵심 필드  </w:t>
      </w:r>
      <w:r>
        <w:rPr>
          <w:rFonts w:ascii="맑은 고딕" w:hAnsi="맑은 고딕" w:eastAsia="맑은 고딕"/>
          <w:color w:val="000000"/>
        </w:rPr>
        <w:t>reference_year는 조사 기준연도, company_total은 업체 수, employees_total은 종사자 수, revenue_total_100m_krw는 억원 단위 매출이다. valid_sample_total, comparability_flag, quality_note는 비교 범위와 주석이다.</w:t>
      </w:r>
    </w:p>
    <w:p>
      <w:r>
        <w:rPr>
          <w:rFonts w:ascii="맑은 고딕" w:hAnsi="맑은 고딕" w:eastAsia="맑은 고딕"/>
          <w:b/>
          <w:color w:val="000000"/>
        </w:rPr>
        <w:t xml:space="preserve">현재 활용  </w:t>
      </w:r>
      <w:r>
        <w:rPr>
          <w:rFonts w:ascii="맑은 고딕" w:hAnsi="맑은 고딕" w:eastAsia="맑은 고딕"/>
          <w:color w:val="000000"/>
        </w:rPr>
        <w:t>3개 추이 차트와 2024년 지표를 표시한다. 2024년 업체 6,493개, 세부표 기준 매출 11,077.19억원, 종사자 17,204명이다. 개인 필터는 적용하지 않는다.</w:t>
      </w:r>
    </w:p>
    <w:p>
      <w:r>
        <w:rPr>
          <w:rFonts w:ascii="맑은 고딕" w:hAnsi="맑은 고딕" w:eastAsia="맑은 고딕"/>
          <w:b/>
          <w:color w:val="000000"/>
        </w:rPr>
        <w:t xml:space="preserve">목적과 기대효과  </w:t>
      </w:r>
      <w:r>
        <w:rPr>
          <w:rFonts w:ascii="맑은 고딕" w:hAnsi="맑은 고딕" w:eastAsia="맑은 고딕"/>
          <w:color w:val="000000"/>
        </w:rPr>
        <w:t>산업의 구조와 변화를 파악한 다음 활용 분야와 직무를 탐색하게 한다. 조종 외 개발·제조·활용 업무로 관심을 넓히는 효과를 기대한다.</w:t>
      </w:r>
    </w:p>
    <w:p>
      <w:r>
        <w:rPr>
          <w:rFonts w:ascii="맑은 고딕" w:hAnsi="맑은 고딕" w:eastAsia="맑은 고딕"/>
          <w:b/>
          <w:color w:val="000000"/>
        </w:rPr>
        <w:t xml:space="preserve">주의와 제한  </w:t>
      </w:r>
      <w:r>
        <w:rPr>
          <w:rFonts w:ascii="맑은 고딕" w:hAnsi="맑은 고딕" w:eastAsia="맑은 고딕"/>
          <w:color w:val="000000"/>
        </w:rPr>
        <w:t>연도별 표본·정의 변화와 매출 요약문 불일치가 있다. 종사자 수를 채용 인원으로 바꾸거나 증감 원인을 경기로 단정하지 않는다.</w:t>
      </w:r>
    </w:p>
    <w:p>
      <w:r>
        <w:rPr>
          <w:rFonts w:ascii="맑은 고딕" w:hAnsi="맑은 고딕" w:eastAsia="맑은 고딕"/>
          <w:b w:val="0"/>
          <w:color w:val="000000"/>
          <w:sz w:val="17"/>
        </w:rPr>
        <w:t>원본 22개 컬럼 · CSV 문자열을 읽고 집계 대상 값만 수치로 변환</w:t>
      </w:r>
    </w:p>
    <w:p>
      <w:pPr>
        <w:pStyle w:val="Heading2"/>
      </w:pPr>
      <w:r>
        <w:t>U 공공기관 활용 사례</w:t>
      </w:r>
    </w:p>
    <w:p>
      <w:r>
        <w:rPr>
          <w:rFonts w:ascii="맑은 고딕" w:hAnsi="맑은 고딕" w:eastAsia="맑은 고딕"/>
          <w:b w:val="0"/>
          <w:color w:val="000000"/>
          <w:sz w:val="18"/>
        </w:rPr>
        <w:t>Public_Agency_Drone_Use_Cases.csv</w:t>
      </w:r>
    </w:p>
    <w:p>
      <w:r>
        <w:rPr>
          <w:rFonts w:ascii="맑은 고딕" w:hAnsi="맑은 고딕" w:eastAsia="맑은 고딕"/>
          <w:b w:val="0"/>
          <w:color w:val="000000"/>
          <w:sz w:val="18"/>
        </w:rPr>
        <w:t>관측 단위: 자산 그룹별 활용 기록 30행 · 식별: asset_group_id</w:t>
        <w:br/>
        <w:t>자료 시점: as_of_date 필드 기준</w:t>
      </w:r>
    </w:p>
    <w:p>
      <w:r>
        <w:rPr>
          <w:rFonts w:ascii="맑은 고딕" w:hAnsi="맑은 고딕" w:eastAsia="맑은 고딕"/>
          <w:b/>
          <w:color w:val="000000"/>
        </w:rPr>
        <w:t xml:space="preserve">핵심 필드  </w:t>
      </w:r>
      <w:r>
        <w:rPr>
          <w:rFonts w:ascii="맑은 고딕" w:hAnsi="맑은 고딕" w:eastAsia="맑은 고딕"/>
          <w:color w:val="000000"/>
        </w:rPr>
        <w:t>purpose_raw는 활용 목적 원문, purpose_category는 목적 분류이다. quantity는 보유 수량, purchase_year는 구매연도이며 as_of_date와 source_file은 기준일과 출처다.</w:t>
      </w:r>
    </w:p>
    <w:p>
      <w:r>
        <w:rPr>
          <w:rFonts w:ascii="맑은 고딕" w:hAnsi="맑은 고딕" w:eastAsia="맑은 고딕"/>
          <w:b/>
          <w:color w:val="000000"/>
        </w:rPr>
        <w:t xml:space="preserve">현재 활용  </w:t>
      </w:r>
      <w:r>
        <w:rPr>
          <w:rFonts w:ascii="맑은 고딕" w:hAnsi="맑은 고딕" w:eastAsia="맑은 고딕"/>
          <w:color w:val="000000"/>
        </w:rPr>
        <w:t>산업 화면의 실제 공공 활용 사례에서 purpose_raw 중복 제거 후 앞 6개를 보여준다. 수량을 합산한 전국 공공부문 보유량 차트는 만들지 않았다.</w:t>
      </w:r>
    </w:p>
    <w:p>
      <w:r>
        <w:rPr>
          <w:rFonts w:ascii="맑은 고딕" w:hAnsi="맑은 고딕" w:eastAsia="맑은 고딕"/>
          <w:b/>
          <w:color w:val="000000"/>
        </w:rPr>
        <w:t xml:space="preserve">목적과 기대효과  </w:t>
      </w:r>
      <w:r>
        <w:rPr>
          <w:rFonts w:ascii="맑은 고딕" w:hAnsi="맑은 고딕" w:eastAsia="맑은 고딕"/>
          <w:color w:val="000000"/>
        </w:rPr>
        <w:t>연구 분야 막대를 실제 활용 업무의 문장으로 보완하고 직무 탐색으로 연결한다. 추상적인 분야명이 실제 업무로 어떻게 나타나는지 이해하도록 돕는다.</w:t>
      </w:r>
    </w:p>
    <w:p>
      <w:r>
        <w:rPr>
          <w:rFonts w:ascii="맑은 고딕" w:hAnsi="맑은 고딕" w:eastAsia="맑은 고딕"/>
          <w:b/>
          <w:color w:val="000000"/>
        </w:rPr>
        <w:t xml:space="preserve">주의와 제한  </w:t>
      </w:r>
      <w:r>
        <w:rPr>
          <w:rFonts w:ascii="맑은 고딕" w:hAnsi="맑은 고딕" w:eastAsia="맑은 고딕"/>
          <w:color w:val="000000"/>
        </w:rPr>
        <w:t>원자료의 기관·자산 범위를 넘어 일반화하지 않는다. 구매연도와 자료 기준일은 현재 운용 상태나 채용 시점이 아니다.</w:t>
      </w:r>
    </w:p>
    <w:p>
      <w:r>
        <w:rPr>
          <w:rFonts w:ascii="맑은 고딕" w:hAnsi="맑은 고딕" w:eastAsia="맑은 고딕"/>
          <w:b w:val="0"/>
          <w:color w:val="000000"/>
          <w:sz w:val="17"/>
        </w:rPr>
        <w:t>원본 11개 컬럼 · CSV 문자열을 읽고 집계 대상 값만 수치로 변환</w:t>
      </w:r>
    </w:p>
    <w:p>
      <w:pPr>
        <w:pStyle w:val="Heading1"/>
        <w:pageBreakBefore/>
      </w:pPr>
      <w:r>
        <w:t>3 핵심 데이터 명세 2</w:t>
      </w:r>
    </w:p>
    <w:p>
      <w:pPr>
        <w:pStyle w:val="Heading2"/>
      </w:pPr>
      <w:r>
        <w:t>R 국가 연구개발 과제</w:t>
      </w:r>
    </w:p>
    <w:p>
      <w:r>
        <w:rPr>
          <w:rFonts w:ascii="맑은 고딕" w:hAnsi="맑은 고딕" w:eastAsia="맑은 고딕"/>
          <w:b w:val="0"/>
          <w:color w:val="000000"/>
          <w:sz w:val="18"/>
        </w:rPr>
        <w:t>NTIS_National_RnD_Project_Master.csv</w:t>
      </w:r>
    </w:p>
    <w:p>
      <w:r>
        <w:rPr>
          <w:rFonts w:ascii="맑은 고딕" w:hAnsi="맑은 고딕" w:eastAsia="맑은 고딕"/>
          <w:b w:val="0"/>
          <w:color w:val="000000"/>
          <w:sz w:val="18"/>
        </w:rPr>
        <w:t>관측 단위: 고유 연구과제 8,078개 · 식별: project_id</w:t>
        <w:br/>
        <w:t>자료 시점: 대표 시작연도와 최신 기준연도는 과제별 상이</w:t>
      </w:r>
    </w:p>
    <w:p>
      <w:r>
        <w:rPr>
          <w:rFonts w:ascii="맑은 고딕" w:hAnsi="맑은 고딕" w:eastAsia="맑은 고딕"/>
          <w:b/>
          <w:color w:val="000000"/>
        </w:rPr>
        <w:t xml:space="preserve">핵심 필드  </w:t>
      </w:r>
      <w:r>
        <w:rPr>
          <w:rFonts w:ascii="맑은 고딕" w:hAnsi="맑은 고딕" w:eastAsia="맑은 고딕"/>
          <w:color w:val="000000"/>
        </w:rPr>
        <w:t>ranking_inclusion_flag는 기존 고신뢰 포함 여부, defense_flag 등 활용 flag와 ai_autonomous_flight_flag 등 기술 flag는 다중 태그이다. project_title, lead_institution, representative_start_year, research_objective_summary는 사례 설명에 쓰인다.</w:t>
      </w:r>
    </w:p>
    <w:p>
      <w:r>
        <w:rPr>
          <w:rFonts w:ascii="맑은 고딕" w:hAnsi="맑은 고딕" w:eastAsia="맑은 고딕"/>
          <w:b/>
          <w:color w:val="000000"/>
        </w:rPr>
        <w:t xml:space="preserve">현재 활용  </w:t>
      </w:r>
      <w:r>
        <w:rPr>
          <w:rFonts w:ascii="맑은 고딕" w:hAnsi="맑은 고딕" w:eastAsia="맑은 고딕"/>
          <w:color w:val="000000"/>
        </w:rPr>
        <w:t>기본 고신뢰 2,936개에서 분야별 과제 수를 집계한다. 국방 태그는 818개다. 선택 분야와 연구 범위에 맞춰 6개 기술 막대를 보여주고 제목에 드론·무인·UAV가 있는 앞 5개 사례를 펼친다.</w:t>
      </w:r>
    </w:p>
    <w:p>
      <w:r>
        <w:rPr>
          <w:rFonts w:ascii="맑은 고딕" w:hAnsi="맑은 고딕" w:eastAsia="맑은 고딕"/>
          <w:b/>
          <w:color w:val="000000"/>
        </w:rPr>
        <w:t xml:space="preserve">목적과 기대효과  </w:t>
      </w:r>
      <w:r>
        <w:rPr>
          <w:rFonts w:ascii="맑은 고딕" w:hAnsi="맑은 고딕" w:eastAsia="맑은 고딕"/>
          <w:color w:val="000000"/>
        </w:rPr>
        <w:t>관심 활용 분야 → 연구 문제와 기술 → 국방 기술 또는 직무 탐색으로 연결한다. 배워 볼 기술과 프로젝트의 업무 맥락을 제공한다.</w:t>
      </w:r>
    </w:p>
    <w:p>
      <w:r>
        <w:rPr>
          <w:rFonts w:ascii="맑은 고딕" w:hAnsi="맑은 고딕" w:eastAsia="맑은 고딕"/>
          <w:b/>
          <w:color w:val="000000"/>
        </w:rPr>
        <w:t xml:space="preserve">주의와 제한  </w:t>
      </w:r>
      <w:r>
        <w:rPr>
          <w:rFonts w:ascii="맑은 고딕" w:hAnsi="맑은 고딕" w:eastAsia="맑은 고딕"/>
          <w:color w:val="000000"/>
        </w:rPr>
        <w:t>기존 분류를 외부 재검증한 결과가 아니다. 다중 태그 합계는 고유 과제 수를 초과할 수 있다. 과제 수·연구비는 채용 수요나 취업 확률이 아니다.</w:t>
      </w:r>
    </w:p>
    <w:p>
      <w:r>
        <w:rPr>
          <w:rFonts w:ascii="맑은 고딕" w:hAnsi="맑은 고딕" w:eastAsia="맑은 고딕"/>
          <w:b w:val="0"/>
          <w:color w:val="000000"/>
          <w:sz w:val="17"/>
        </w:rPr>
        <w:t>원본 56개 컬럼 · CSV 문자열을 읽고 집계 대상 값만 수치로 변환</w:t>
      </w:r>
    </w:p>
    <w:p>
      <w:pPr>
        <w:pStyle w:val="Heading2"/>
      </w:pPr>
      <w:r>
        <w:t>D 국방 계약 사례</w:t>
      </w:r>
    </w:p>
    <w:p>
      <w:r>
        <w:rPr>
          <w:rFonts w:ascii="맑은 고딕" w:hAnsi="맑은 고딕" w:eastAsia="맑은 고딕"/>
          <w:b w:val="0"/>
          <w:color w:val="000000"/>
          <w:sz w:val="18"/>
        </w:rPr>
        <w:t>DAPA_Drone_Contracts.csv</w:t>
      </w:r>
    </w:p>
    <w:p>
      <w:r>
        <w:rPr>
          <w:rFonts w:ascii="맑은 고딕" w:hAnsi="맑은 고딕" w:eastAsia="맑은 고딕"/>
          <w:b w:val="0"/>
          <w:color w:val="000000"/>
          <w:sz w:val="18"/>
        </w:rPr>
        <w:t>관측 단위: 계약 항목 416행과 고유 계약번호 367개 · 식별: record_id 및 contract_no</w:t>
        <w:br/>
        <w:t>자료 시점: contract_date 필드 기준</w:t>
      </w:r>
    </w:p>
    <w:p>
      <w:r>
        <w:rPr>
          <w:rFonts w:ascii="맑은 고딕" w:hAnsi="맑은 고딕" w:eastAsia="맑은 고딕"/>
          <w:b/>
          <w:color w:val="000000"/>
        </w:rPr>
        <w:t xml:space="preserve">핵심 필드  </w:t>
      </w:r>
      <w:r>
        <w:rPr>
          <w:rFonts w:ascii="맑은 고딕" w:hAnsi="맑은 고딕" w:eastAsia="맑은 고딕"/>
          <w:color w:val="000000"/>
        </w:rPr>
        <w:t>contract_no는 중복 제거 단위, contract_agency는 계약 기관, contract_title은 업무명, contractor는 계약자다. contract_date와 contract_status는 계약 맥락을 설명한다.</w:t>
      </w:r>
    </w:p>
    <w:p>
      <w:r>
        <w:rPr>
          <w:rFonts w:ascii="맑은 고딕" w:hAnsi="맑은 고딕" w:eastAsia="맑은 고딕"/>
          <w:b/>
          <w:color w:val="000000"/>
        </w:rPr>
        <w:t xml:space="preserve">현재 활용  </w:t>
      </w:r>
      <w:r>
        <w:rPr>
          <w:rFonts w:ascii="맑은 고딕" w:hAnsi="맑은 고딕" w:eastAsia="맑은 고딕"/>
          <w:color w:val="000000"/>
        </w:rPr>
        <w:t>기관별 고유 contract_no 수의 상위 7개를 막대로 표시하고 계약 사례를 펼친다. 동일 번호가 기관 간 나타날 수 있으므로 기관별 수를 전체 계약 수로 단순 합산하지 않는다.</w:t>
      </w:r>
    </w:p>
    <w:p>
      <w:r>
        <w:rPr>
          <w:rFonts w:ascii="맑은 고딕" w:hAnsi="맑은 고딕" w:eastAsia="맑은 고딕"/>
          <w:b/>
          <w:color w:val="000000"/>
        </w:rPr>
        <w:t xml:space="preserve">목적과 기대효과  </w:t>
      </w:r>
      <w:r>
        <w:rPr>
          <w:rFonts w:ascii="맑은 고딕" w:hAnsi="맑은 고딕" w:eastAsia="맑은 고딕"/>
          <w:color w:val="000000"/>
        </w:rPr>
        <w:t>국방 사업이 개발뿐 아니라 납품·정비·용역 업무로 나타남을 설명한다. 국방 기술과 기업 근거를 함께 탐색할 업무 맥락을 제공한다.</w:t>
      </w:r>
    </w:p>
    <w:p>
      <w:r>
        <w:rPr>
          <w:rFonts w:ascii="맑은 고딕" w:hAnsi="맑은 고딕" w:eastAsia="맑은 고딕"/>
          <w:b/>
          <w:color w:val="000000"/>
        </w:rPr>
        <w:t xml:space="preserve">주의와 제한  </w:t>
      </w:r>
      <w:r>
        <w:rPr>
          <w:rFonts w:ascii="맑은 고딕" w:hAnsi="맑은 고딕" w:eastAsia="맑은 고딕"/>
          <w:color w:val="000000"/>
        </w:rPr>
        <w:t>계약 금액을 일자리 수로 변환하지 않는다. 계약자와 기업 마스터의 이름을 새로 자동 연결하지 않았으며 기업의 현재 채용을 뜻하지 않는다.</w:t>
      </w:r>
    </w:p>
    <w:p>
      <w:r>
        <w:rPr>
          <w:rFonts w:ascii="맑은 고딕" w:hAnsi="맑은 고딕" w:eastAsia="맑은 고딕"/>
          <w:b w:val="0"/>
          <w:color w:val="000000"/>
          <w:sz w:val="17"/>
        </w:rPr>
        <w:t>원본 14개 컬럼 · CSV 문자열을 읽고 집계 대상 값만 수치로 변환</w:t>
      </w:r>
    </w:p>
    <w:p>
      <w:pPr>
        <w:pStyle w:val="Heading1"/>
        <w:pageBreakBefore/>
      </w:pPr>
      <w:r>
        <w:t>3 핵심 데이터 명세 3</w:t>
      </w:r>
    </w:p>
    <w:p>
      <w:pPr>
        <w:pStyle w:val="Heading2"/>
      </w:pPr>
      <w:r>
        <w:t>DT 국방 드론 기술 분류</w:t>
      </w:r>
    </w:p>
    <w:p>
      <w:r>
        <w:rPr>
          <w:rFonts w:ascii="맑은 고딕" w:hAnsi="맑은 고딕" w:eastAsia="맑은 고딕"/>
          <w:b w:val="0"/>
          <w:color w:val="000000"/>
          <w:sz w:val="18"/>
        </w:rPr>
        <w:t>Defense_Drone_Tech_Standard.csv</w:t>
      </w:r>
    </w:p>
    <w:p>
      <w:r>
        <w:rPr>
          <w:rFonts w:ascii="맑은 고딕" w:hAnsi="맑은 고딕" w:eastAsia="맑은 고딕"/>
          <w:b w:val="0"/>
          <w:color w:val="000000"/>
          <w:sz w:val="18"/>
        </w:rPr>
        <w:t>관측 단위: 기술 분류 12개 · 식별: technology_id</w:t>
        <w:br/>
        <w:t>자료 시점: 원본 source_status 및 출처 기준</w:t>
      </w:r>
    </w:p>
    <w:p>
      <w:r>
        <w:rPr>
          <w:rFonts w:ascii="맑은 고딕" w:hAnsi="맑은 고딕" w:eastAsia="맑은 고딕"/>
          <w:b/>
          <w:color w:val="000000"/>
        </w:rPr>
        <w:t xml:space="preserve">핵심 필드  </w:t>
      </w:r>
      <w:r>
        <w:rPr>
          <w:rFonts w:ascii="맑은 고딕" w:hAnsi="맑은 고딕" w:eastAsia="맑은 고딕"/>
          <w:color w:val="000000"/>
        </w:rPr>
        <w:t>technology_category는 기술 분류, keywords는 기술 단어, defense_use_case는 국방 활용 설명이다. source_status, source_file, source_page, quality_note는 출처와 해석 조건이다.</w:t>
      </w:r>
    </w:p>
    <w:p>
      <w:r>
        <w:rPr>
          <w:rFonts w:ascii="맑은 고딕" w:hAnsi="맑은 고딕" w:eastAsia="맑은 고딕"/>
          <w:b/>
          <w:color w:val="000000"/>
        </w:rPr>
        <w:t xml:space="preserve">현재 활용  </w:t>
      </w:r>
      <w:r>
        <w:rPr>
          <w:rFonts w:ascii="맑은 고딕" w:hAnsi="맑은 고딕" w:eastAsia="맑은 고딕"/>
          <w:color w:val="000000"/>
        </w:rPr>
        <w:t>국방 기술 선택 메뉴와 응용 설명을 제공한다. 동일 technology_id의 TM을 연결하여 역할과 기초 학습 내용을 표시한다.</w:t>
      </w:r>
    </w:p>
    <w:p>
      <w:r>
        <w:rPr>
          <w:rFonts w:ascii="맑은 고딕" w:hAnsi="맑은 고딕" w:eastAsia="맑은 고딕"/>
          <w:b/>
          <w:color w:val="000000"/>
        </w:rPr>
        <w:t xml:space="preserve">목적과 기대효과  </w:t>
      </w:r>
      <w:r>
        <w:rPr>
          <w:rFonts w:ascii="맑은 고딕" w:hAnsi="맑은 고딕" w:eastAsia="맑은 고딕"/>
          <w:color w:val="000000"/>
        </w:rPr>
        <w:t>방산 관심 → 기술의 활용 맥락 → 관련 역할과 학습으로 이어지게 한다. 방산이라는 명칭보다 구체적으로 준비할 내용을 판단하도록 돕는다.</w:t>
      </w:r>
    </w:p>
    <w:p>
      <w:r>
        <w:rPr>
          <w:rFonts w:ascii="맑은 고딕" w:hAnsi="맑은 고딕" w:eastAsia="맑은 고딕"/>
          <w:b/>
          <w:color w:val="000000"/>
        </w:rPr>
        <w:t xml:space="preserve">주의와 제한  </w:t>
      </w:r>
      <w:r>
        <w:rPr>
          <w:rFonts w:ascii="맑은 고딕" w:hAnsi="맑은 고딕" w:eastAsia="맑은 고딕"/>
          <w:color w:val="000000"/>
        </w:rPr>
        <w:t>기술 분류는 실제 채용 빈도나 공식 자격 요건이 아니다. 기술의 존재만으로 특정 기업의 채용 조건을 추정하지 않는다.</w:t>
      </w:r>
    </w:p>
    <w:p>
      <w:r>
        <w:rPr>
          <w:rFonts w:ascii="맑은 고딕" w:hAnsi="맑은 고딕" w:eastAsia="맑은 고딕"/>
          <w:b w:val="0"/>
          <w:color w:val="000000"/>
          <w:sz w:val="17"/>
        </w:rPr>
        <w:t>원본 9개 컬럼 · CSV 문자열을 읽고 집계 대상 값만 수치로 변환</w:t>
      </w:r>
    </w:p>
    <w:p>
      <w:pPr>
        <w:pStyle w:val="Heading2"/>
      </w:pPr>
      <w:r>
        <w:t>TM 국방 기술과 직무 학습 매핑</w:t>
      </w:r>
    </w:p>
    <w:p>
      <w:r>
        <w:rPr>
          <w:rFonts w:ascii="맑은 고딕" w:hAnsi="맑은 고딕" w:eastAsia="맑은 고딕"/>
          <w:b w:val="0"/>
          <w:color w:val="000000"/>
          <w:sz w:val="18"/>
        </w:rPr>
        <w:t>Technology_Job_Mapping.csv</w:t>
      </w:r>
    </w:p>
    <w:p>
      <w:r>
        <w:rPr>
          <w:rFonts w:ascii="맑은 고딕" w:hAnsi="맑은 고딕" w:eastAsia="맑은 고딕"/>
          <w:b w:val="0"/>
          <w:color w:val="000000"/>
          <w:sz w:val="18"/>
        </w:rPr>
        <w:t>관측 단위: 기술별 분석용 매핑 12행 · 식별: technology_id</w:t>
        <w:br/>
        <w:t>자료 시점: mapping_type 및 usage_note 기준</w:t>
      </w:r>
    </w:p>
    <w:p>
      <w:r>
        <w:rPr>
          <w:rFonts w:ascii="맑은 고딕" w:hAnsi="맑은 고딕" w:eastAsia="맑은 고딕"/>
          <w:b/>
          <w:color w:val="000000"/>
        </w:rPr>
        <w:t xml:space="preserve">핵심 필드  </w:t>
      </w:r>
      <w:r>
        <w:rPr>
          <w:rFonts w:ascii="맑은 고딕" w:hAnsi="맑은 고딕" w:eastAsia="맑은 고딕"/>
          <w:color w:val="000000"/>
        </w:rPr>
        <w:t>job_group과 example_roles는 관련 역할 설명, job_keywords는 직무 후보 검색어, learning_topics는 기초 학습 주제다. mapping_type과 usage_note는 매핑의 성격을 설명한다.</w:t>
      </w:r>
    </w:p>
    <w:p>
      <w:r>
        <w:rPr>
          <w:rFonts w:ascii="맑은 고딕" w:hAnsi="맑은 고딕" w:eastAsia="맑은 고딕"/>
          <w:b/>
          <w:color w:val="000000"/>
        </w:rPr>
        <w:t xml:space="preserve">현재 활용  </w:t>
      </w:r>
      <w:r>
        <w:rPr>
          <w:rFonts w:ascii="맑은 고딕" w:hAnsi="맑은 고딕" w:eastAsia="맑은 고딕"/>
          <w:color w:val="000000"/>
        </w:rPr>
        <w:t>DT와 직접 연결한다. 관련 직무 보기에서는 job_keywords와 learning_topics의 명시 단어로 T의 제목·업무·기술을 검색한다. 역할 규칙의 tech 목록으로 준비 화면에 학습 내용을 보여준다.</w:t>
      </w:r>
    </w:p>
    <w:p>
      <w:r>
        <w:rPr>
          <w:rFonts w:ascii="맑은 고딕" w:hAnsi="맑은 고딕" w:eastAsia="맑은 고딕"/>
          <w:b/>
          <w:color w:val="000000"/>
        </w:rPr>
        <w:t xml:space="preserve">목적과 기대효과  </w:t>
      </w:r>
      <w:r>
        <w:rPr>
          <w:rFonts w:ascii="맑은 고딕" w:hAnsi="맑은 고딕" w:eastAsia="맑은 고딕"/>
          <w:color w:val="000000"/>
        </w:rPr>
        <w:t>국방 응용 기술에서 사전 직무와 공통 기초학습으로 연결한다. 전공·기술을 어떤 업무에 활용할 수 있는지 검토할 수 있다.</w:t>
      </w:r>
    </w:p>
    <w:p>
      <w:r>
        <w:rPr>
          <w:rFonts w:ascii="맑은 고딕" w:hAnsi="맑은 고딕" w:eastAsia="맑은 고딕"/>
          <w:b/>
          <w:color w:val="000000"/>
        </w:rPr>
        <w:t xml:space="preserve">주의와 제한  </w:t>
      </w:r>
      <w:r>
        <w:rPr>
          <w:rFonts w:ascii="맑은 고딕" w:hAnsi="맑은 고딕" w:eastAsia="맑은 고딕"/>
          <w:color w:val="000000"/>
        </w:rPr>
        <w:t>분석용 매핑과 문자열 후보 검색이다. 검증된 추천 순위나 국방 공고의 요구 역량 통계로 해석하지 않는다.</w:t>
      </w:r>
    </w:p>
    <w:p>
      <w:r>
        <w:rPr>
          <w:rFonts w:ascii="맑은 고딕" w:hAnsi="맑은 고딕" w:eastAsia="맑은 고딕"/>
          <w:b w:val="0"/>
          <w:color w:val="000000"/>
          <w:sz w:val="17"/>
        </w:rPr>
        <w:t>원본 7개 컬럼 · CSV 문자열을 읽고 집계 대상 값만 수치로 변환</w:t>
      </w:r>
    </w:p>
    <w:p>
      <w:pPr>
        <w:pStyle w:val="Heading1"/>
        <w:pageBreakBefore/>
      </w:pPr>
      <w:r>
        <w:t>3 핵심 데이터 명세 4</w:t>
      </w:r>
    </w:p>
    <w:p>
      <w:pPr>
        <w:pStyle w:val="Heading2"/>
      </w:pPr>
      <w:r>
        <w:t>T 드론 직무 분류 사전</w:t>
      </w:r>
    </w:p>
    <w:p>
      <w:r>
        <w:rPr>
          <w:rFonts w:ascii="맑은 고딕" w:hAnsi="맑은 고딕" w:eastAsia="맑은 고딕"/>
          <w:b w:val="0"/>
          <w:color w:val="000000"/>
          <w:sz w:val="18"/>
        </w:rPr>
        <w:t>Drone_Job_Classification.csv</w:t>
      </w:r>
    </w:p>
    <w:p>
      <w:r>
        <w:rPr>
          <w:rFonts w:ascii="맑은 고딕" w:hAnsi="맑은 고딕" w:eastAsia="맑은 고딕"/>
          <w:b w:val="0"/>
          <w:color w:val="000000"/>
          <w:sz w:val="18"/>
        </w:rPr>
        <w:t>관측 단위: 직무 역할 209개 · 식별: job_id</w:t>
        <w:br/>
        <w:t>자료 시점: collected_date 및 근거 필드 기준</w:t>
      </w:r>
    </w:p>
    <w:p>
      <w:r>
        <w:rPr>
          <w:rFonts w:ascii="맑은 고딕" w:hAnsi="맑은 고딕" w:eastAsia="맑은 고딕"/>
          <w:b/>
          <w:color w:val="000000"/>
        </w:rPr>
        <w:t xml:space="preserve">핵심 필드  </w:t>
      </w:r>
      <w:r>
        <w:rPr>
          <w:rFonts w:ascii="맑은 고딕" w:hAnsi="맑은 고딕" w:eastAsia="맑은 고딕"/>
          <w:color w:val="000000"/>
        </w:rPr>
        <w:t>major_category는 8개 원본 대분류, job_title_ko는 직무명, core_duties는 업무, skills_raw는 기술 원문이다. preferred_qualifications, workplace_types_raw, employer_examples_raw는 자격·근무처·기업 예시이며 evidence_type은 근거 성격이다.</w:t>
      </w:r>
    </w:p>
    <w:p>
      <w:r>
        <w:rPr>
          <w:rFonts w:ascii="맑은 고딕" w:hAnsi="맑은 고딕" w:eastAsia="맑은 고딕"/>
          <w:b/>
          <w:color w:val="000000"/>
        </w:rPr>
        <w:t xml:space="preserve">현재 활용  </w:t>
      </w:r>
      <w:r>
        <w:rPr>
          <w:rFonts w:ascii="맑은 고딕" w:hAnsi="맑은 고딕" w:eastAsia="맑은 고딕"/>
          <w:color w:val="000000"/>
        </w:rPr>
        <w:t>분류 타일과 활동·분야·검색 필터로 후보를 좁힌다. 선택 직무의 업무, 근무처, 역량, 직접 공고 사례를 표시한다. TS·TE는 job_id로 연결하고 J·E 후보는 별도 문자열 규칙으로 연결한다.</w:t>
      </w:r>
    </w:p>
    <w:p>
      <w:r>
        <w:rPr>
          <w:rFonts w:ascii="맑은 고딕" w:hAnsi="맑은 고딕" w:eastAsia="맑은 고딕"/>
          <w:b/>
          <w:color w:val="000000"/>
        </w:rPr>
        <w:t xml:space="preserve">목적과 기대효과  </w:t>
      </w:r>
      <w:r>
        <w:rPr>
          <w:rFonts w:ascii="맑은 고딕" w:hAnsi="맑은 고딕" w:eastAsia="맑은 고딕"/>
          <w:color w:val="000000"/>
        </w:rPr>
        <w:t>산업 관심 → 역할 선택 → 준비 역량 → 공고 조건의 중심 기준으로 사용한다. 조종 외 개발·설계·정비·사업 역할을 탐색하도록 돕는다.</w:t>
      </w:r>
    </w:p>
    <w:p>
      <w:r>
        <w:rPr>
          <w:rFonts w:ascii="맑은 고딕" w:hAnsi="맑은 고딕" w:eastAsia="맑은 고딕"/>
          <w:b/>
          <w:color w:val="000000"/>
        </w:rPr>
        <w:t xml:space="preserve">주의와 제한  </w:t>
      </w:r>
      <w:r>
        <w:rPr>
          <w:rFonts w:ascii="맑은 고딕" w:hAnsi="맑은 고딕" w:eastAsia="맑은 고딕"/>
          <w:color w:val="000000"/>
        </w:rPr>
        <w:t>209개는 현재 채용 직업 수가 아니다. 직접 근거 31개·보조 근거 20개·파생 직무 158개가 섞여 있다. 사전의 기업 예시도 현재 채용 기업을 뜻하지 않는다.</w:t>
      </w:r>
    </w:p>
    <w:p>
      <w:r>
        <w:rPr>
          <w:rFonts w:ascii="맑은 고딕" w:hAnsi="맑은 고딕" w:eastAsia="맑은 고딕"/>
          <w:b w:val="0"/>
          <w:color w:val="000000"/>
          <w:sz w:val="17"/>
        </w:rPr>
        <w:t>원본 34개 컬럼 · CSV 문자열을 읽고 집계 대상 값만 수치로 변환</w:t>
      </w:r>
    </w:p>
    <w:p>
      <w:pPr>
        <w:pStyle w:val="Heading2"/>
      </w:pPr>
      <w:r>
        <w:t>TS 직무별 준비 역량 관계</w:t>
      </w:r>
    </w:p>
    <w:p>
      <w:r>
        <w:rPr>
          <w:rFonts w:ascii="맑은 고딕" w:hAnsi="맑은 고딕" w:eastAsia="맑은 고딕"/>
          <w:b w:val="0"/>
          <w:color w:val="000000"/>
          <w:sz w:val="18"/>
        </w:rPr>
        <w:t>Required_Skills_By_Job_Long.csv</w:t>
      </w:r>
    </w:p>
    <w:p>
      <w:r>
        <w:rPr>
          <w:rFonts w:ascii="맑은 고딕" w:hAnsi="맑은 고딕" w:eastAsia="맑은 고딕"/>
          <w:b w:val="0"/>
          <w:color w:val="000000"/>
          <w:sz w:val="18"/>
        </w:rPr>
        <w:t>관측 단위: 직무와 기술 관계 645행 · 식별: job_id와 skill_order 및 skill_keyword</w:t>
        <w:br/>
        <w:t>자료 시점: T에 종속된 사전 기준</w:t>
      </w:r>
    </w:p>
    <w:p>
      <w:r>
        <w:rPr>
          <w:rFonts w:ascii="맑은 고딕" w:hAnsi="맑은 고딕" w:eastAsia="맑은 고딕"/>
          <w:b/>
          <w:color w:val="000000"/>
        </w:rPr>
        <w:t xml:space="preserve">핵심 필드  </w:t>
      </w:r>
      <w:r>
        <w:rPr>
          <w:rFonts w:ascii="맑은 고딕" w:hAnsi="맑은 고딕" w:eastAsia="맑은 고딕"/>
          <w:color w:val="000000"/>
        </w:rPr>
        <w:t>job_id는 T 연결키, skill_keyword는 사전 기술명, skill_order는 순서다. 계산 시 직무별 skill_keyword의 중복을 제거한 집합을 사용한다.</w:t>
      </w:r>
    </w:p>
    <w:p>
      <w:r>
        <w:rPr>
          <w:rFonts w:ascii="맑은 고딕" w:hAnsi="맑은 고딕" w:eastAsia="맑은 고딕"/>
          <w:b/>
          <w:color w:val="000000"/>
        </w:rPr>
        <w:t xml:space="preserve">현재 활용  </w:t>
      </w:r>
      <w:r>
        <w:rPr>
          <w:rFonts w:ascii="맑은 고딕" w:hAnsi="맑은 고딕" w:eastAsia="맑은 고딕"/>
          <w:color w:val="000000"/>
        </w:rPr>
        <w:t>보유 기술 체크와 미체크 목록을 만들고 정확히 같은 기술명 교집합이 큰 주변 직무 최대 4개를 비교한다. 선택 직무 포함 최대 5행·기술 최대 9열의 명시 여부 행렬을 표시한다.</w:t>
      </w:r>
    </w:p>
    <w:p>
      <w:r>
        <w:rPr>
          <w:rFonts w:ascii="맑은 고딕" w:hAnsi="맑은 고딕" w:eastAsia="맑은 고딕"/>
          <w:b/>
          <w:color w:val="000000"/>
        </w:rPr>
        <w:t xml:space="preserve">목적과 기대효과  </w:t>
      </w:r>
      <w:r>
        <w:rPr>
          <w:rFonts w:ascii="맑은 고딕" w:hAnsi="맑은 고딕" w:eastAsia="맑은 고딕"/>
          <w:color w:val="000000"/>
        </w:rPr>
        <w:t>직무 선택 → 보유 기술과 추가 학습 → 교육 후보·프로젝트·로드맵으로 연결한다. 이미 가진 기반 지식과 보완할 기술을 구분하도록 돕는다.</w:t>
      </w:r>
    </w:p>
    <w:p>
      <w:r>
        <w:rPr>
          <w:rFonts w:ascii="맑은 고딕" w:hAnsi="맑은 고딕" w:eastAsia="맑은 고딕"/>
          <w:b/>
          <w:color w:val="000000"/>
        </w:rPr>
        <w:t xml:space="preserve">주의와 제한  </w:t>
      </w:r>
      <w:r>
        <w:rPr>
          <w:rFonts w:ascii="맑은 고딕" w:hAnsi="맑은 고딕" w:eastAsia="맑은 고딕"/>
          <w:color w:val="000000"/>
        </w:rPr>
        <w:t>기술 체크는 자기보고이며 숙련도나 합격률 평가가 아니다. 동의어 정규화가 없어 같은 의미의 다른 표기가 일치하지 않을 수 있다. 교육 커리큘럼과 직접 연결된 자료도 아니다.</w:t>
      </w:r>
    </w:p>
    <w:p>
      <w:r>
        <w:rPr>
          <w:rFonts w:ascii="맑은 고딕" w:hAnsi="맑은 고딕" w:eastAsia="맑은 고딕"/>
          <w:b w:val="0"/>
          <w:color w:val="000000"/>
          <w:sz w:val="17"/>
        </w:rPr>
        <w:t>원본 3개 컬럼 · CSV 문자열을 읽고 집계 대상 값만 수치로 변환</w:t>
      </w:r>
    </w:p>
    <w:p>
      <w:pPr>
        <w:pStyle w:val="Heading1"/>
        <w:pageBreakBefore/>
      </w:pPr>
      <w:r>
        <w:t>3 핵심 데이터 명세 5</w:t>
      </w:r>
    </w:p>
    <w:p>
      <w:pPr>
        <w:pStyle w:val="Heading2"/>
      </w:pPr>
      <w:r>
        <w:t>TE 직무와 연결된 채용 사례</w:t>
      </w:r>
    </w:p>
    <w:p>
      <w:r>
        <w:rPr>
          <w:rFonts w:ascii="맑은 고딕" w:hAnsi="맑은 고딕" w:eastAsia="맑은 고딕"/>
          <w:b w:val="0"/>
          <w:color w:val="000000"/>
          <w:sz w:val="18"/>
        </w:rPr>
        <w:t>Actual_Job_Posting_Evidence.csv</w:t>
      </w:r>
    </w:p>
    <w:p>
      <w:r>
        <w:rPr>
          <w:rFonts w:ascii="맑은 고딕" w:hAnsi="맑은 고딕" w:eastAsia="맑은 고딕"/>
          <w:b w:val="0"/>
          <w:color w:val="000000"/>
          <w:sz w:val="18"/>
        </w:rPr>
        <w:t>관측 단위: 직무별 직접 연결 사례 20행 · 식별: job_id 및 actual_posting_url</w:t>
        <w:br/>
        <w:t>자료 시점: 사례 원문 시점과 현재 상태 별개</w:t>
      </w:r>
    </w:p>
    <w:p>
      <w:r>
        <w:rPr>
          <w:rFonts w:ascii="맑은 고딕" w:hAnsi="맑은 고딕" w:eastAsia="맑은 고딕"/>
          <w:b/>
          <w:color w:val="000000"/>
        </w:rPr>
        <w:t xml:space="preserve">핵심 필드  </w:t>
      </w:r>
      <w:r>
        <w:rPr>
          <w:rFonts w:ascii="맑은 고딕" w:hAnsi="맑은 고딕" w:eastAsia="맑은 고딕"/>
          <w:color w:val="000000"/>
        </w:rPr>
        <w:t>job_id는 사전 직무, actual_employer는 기업명, actual_posting_title과 actual_posting_url은 공고 제목과 원문이다. salary_original_text 등 급여 원문도 보유한다.</w:t>
      </w:r>
    </w:p>
    <w:p>
      <w:r>
        <w:rPr>
          <w:rFonts w:ascii="맑은 고딕" w:hAnsi="맑은 고딕" w:eastAsia="맑은 고딕"/>
          <w:b/>
          <w:color w:val="000000"/>
        </w:rPr>
        <w:t xml:space="preserve">현재 활용  </w:t>
      </w:r>
      <w:r>
        <w:rPr>
          <w:rFonts w:ascii="맑은 고딕" w:hAnsi="맑은 고딕" w:eastAsia="맑은 고딕"/>
          <w:color w:val="000000"/>
        </w:rPr>
        <w:t>선택 직무의 상세 더보기에서 기업·공고 제목·원문 링크를 제공한다. J의 공고 수에 20행을 더하지 않으며 J와 공고 동일성을 새로 확정하지 않는다.</w:t>
      </w:r>
    </w:p>
    <w:p>
      <w:r>
        <w:rPr>
          <w:rFonts w:ascii="맑은 고딕" w:hAnsi="맑은 고딕" w:eastAsia="맑은 고딕"/>
          <w:b/>
          <w:color w:val="000000"/>
        </w:rPr>
        <w:t xml:space="preserve">목적과 기대효과  </w:t>
      </w:r>
      <w:r>
        <w:rPr>
          <w:rFonts w:ascii="맑은 고딕" w:hAnsi="맑은 고딕" w:eastAsia="맑은 고딕"/>
          <w:color w:val="000000"/>
        </w:rPr>
        <w:t>직무 설명에서 실제 관측된 채용 업무 사례로 이동하는 직접 근거를 제공한다. 문자열 후보 매핑과 직접 연결 사례를 구분할 수 있다.</w:t>
      </w:r>
    </w:p>
    <w:p>
      <w:r>
        <w:rPr>
          <w:rFonts w:ascii="맑은 고딕" w:hAnsi="맑은 고딕" w:eastAsia="맑은 고딕"/>
          <w:b/>
          <w:color w:val="000000"/>
        </w:rPr>
        <w:t xml:space="preserve">주의와 제한  </w:t>
      </w:r>
      <w:r>
        <w:rPr>
          <w:rFonts w:ascii="맑은 고딕" w:hAnsi="맑은 고딕" w:eastAsia="맑은 고딕"/>
          <w:color w:val="000000"/>
        </w:rPr>
        <w:t>작은 표본의 사례다. 직접 연결이 없는 직무를 채용이 없는 직무로 판단하지 않는다. 현재 모집 여부는 확인되지 않았다.</w:t>
      </w:r>
    </w:p>
    <w:p>
      <w:r>
        <w:rPr>
          <w:rFonts w:ascii="맑은 고딕" w:hAnsi="맑은 고딕" w:eastAsia="맑은 고딕"/>
          <w:b w:val="0"/>
          <w:color w:val="000000"/>
          <w:sz w:val="17"/>
        </w:rPr>
        <w:t>원본 11개 컬럼 · CSV 문자열을 읽고 집계 대상 값만 수치로 변환</w:t>
      </w:r>
    </w:p>
    <w:p>
      <w:pPr>
        <w:pStyle w:val="Heading2"/>
      </w:pPr>
      <w:r>
        <w:t>J 수집 채용 공고 분석</w:t>
      </w:r>
    </w:p>
    <w:p>
      <w:r>
        <w:rPr>
          <w:rFonts w:ascii="맑은 고딕" w:hAnsi="맑은 고딕" w:eastAsia="맑은 고딕"/>
          <w:b w:val="0"/>
          <w:color w:val="000000"/>
          <w:sz w:val="18"/>
        </w:rPr>
        <w:t>Job_Posting_Analysis_Data.csv</w:t>
      </w:r>
    </w:p>
    <w:p>
      <w:r>
        <w:rPr>
          <w:rFonts w:ascii="맑은 고딕" w:hAnsi="맑은 고딕" w:eastAsia="맑은 고딕"/>
          <w:b w:val="0"/>
          <w:color w:val="000000"/>
          <w:sz w:val="18"/>
        </w:rPr>
        <w:t>관측 단위: 고유 공고 135개와 기업명 76개 · 식별: posting_id</w:t>
        <w:br/>
        <w:t>자료 시점: 게시일과 마감일 및 수집일 미보유</w:t>
      </w:r>
    </w:p>
    <w:p>
      <w:r>
        <w:rPr>
          <w:rFonts w:ascii="맑은 고딕" w:hAnsi="맑은 고딕" w:eastAsia="맑은 고딕"/>
          <w:b/>
          <w:color w:val="000000"/>
        </w:rPr>
        <w:t xml:space="preserve">핵심 필드  </w:t>
      </w:r>
      <w:r>
        <w:rPr>
          <w:rFonts w:ascii="맑은 고딕" w:hAnsi="맑은 고딕" w:eastAsia="맑은 고딕"/>
          <w:color w:val="000000"/>
        </w:rPr>
        <w:t>job_major_category는 채용 대분류, province_name은 근무지역, career_type과 career_min_years/max는 경력 조건이다. education_normalized/raw, responsibilities, major_requirement_raw, salary_raw, primary_source_url은 조건·업무·출처다.</w:t>
      </w:r>
    </w:p>
    <w:p>
      <w:r>
        <w:rPr>
          <w:rFonts w:ascii="맑은 고딕" w:hAnsi="맑은 고딕" w:eastAsia="맑은 고딕"/>
          <w:b/>
          <w:color w:val="000000"/>
        </w:rPr>
        <w:t xml:space="preserve">현재 활용  </w:t>
      </w:r>
      <w:r>
        <w:rPr>
          <w:rFonts w:ascii="맑은 고딕" w:hAnsi="맑은 고딕" w:eastAsia="맑은 고딕"/>
          <w:color w:val="000000"/>
        </w:rPr>
        <w:t>지역·직무·경력·학력 분포와 공고 목록, 방산 근거 흐름도, 개인 조건 비교에 사용한다. 기업명 정확 일치로 C에 52개를 연결하고 미연결 83개를 유지한다. 원문 연봉 9개만 다시 파싱한다.</w:t>
      </w:r>
    </w:p>
    <w:p>
      <w:r>
        <w:rPr>
          <w:rFonts w:ascii="맑은 고딕" w:hAnsi="맑은 고딕" w:eastAsia="맑은 고딕"/>
          <w:b/>
          <w:color w:val="000000"/>
        </w:rPr>
        <w:t xml:space="preserve">목적과 기대효과  </w:t>
      </w:r>
      <w:r>
        <w:rPr>
          <w:rFonts w:ascii="맑은 고딕" w:hAnsi="맑은 고딕" w:eastAsia="맑은 고딕"/>
          <w:color w:val="000000"/>
        </w:rPr>
        <w:t>학습 후보 → 관측된 기업·공고 조건 → 로드맵의 확인 행동으로 연결한다. 추상적인 준비를 구체적인 조건과 미확인 항목으로 바꾸도록 돕는다.</w:t>
      </w:r>
    </w:p>
    <w:p>
      <w:r>
        <w:rPr>
          <w:rFonts w:ascii="맑은 고딕" w:hAnsi="맑은 고딕" w:eastAsia="맑은 고딕"/>
          <w:b/>
          <w:color w:val="000000"/>
        </w:rPr>
        <w:t xml:space="preserve">주의와 제한  </w:t>
      </w:r>
      <w:r>
        <w:rPr>
          <w:rFonts w:ascii="맑은 고딕" w:hAnsi="맑은 고딕" w:eastAsia="맑은 고딕"/>
          <w:color w:val="000000"/>
        </w:rPr>
        <w:t>채용 시장 전체 또는 현재 모집 목록이 아니다. 업무 원문 103건·전공 11건으로 불완전하다. 미기재를 무관으로 바꾸지 않으며 현재 지원 가능 여부와 합격률은 계산하지 않는다.</w:t>
      </w:r>
    </w:p>
    <w:p>
      <w:r>
        <w:rPr>
          <w:rFonts w:ascii="맑은 고딕" w:hAnsi="맑은 고딕" w:eastAsia="맑은 고딕"/>
          <w:b w:val="0"/>
          <w:color w:val="000000"/>
          <w:sz w:val="17"/>
        </w:rPr>
        <w:t>원본 31개 컬럼 · CSV 문자열을 읽고 집계 대상 값만 수치로 변환</w:t>
      </w:r>
    </w:p>
    <w:p>
      <w:pPr>
        <w:pStyle w:val="Heading1"/>
        <w:pageBreakBefore/>
      </w:pPr>
      <w:r>
        <w:t>3 핵심 데이터 명세 6</w:t>
      </w:r>
    </w:p>
    <w:p>
      <w:pPr>
        <w:pStyle w:val="Heading2"/>
      </w:pPr>
      <w:r>
        <w:t>K 전체 공고 키워드 빈도</w:t>
      </w:r>
    </w:p>
    <w:p>
      <w:r>
        <w:rPr>
          <w:rFonts w:ascii="맑은 고딕" w:hAnsi="맑은 고딕" w:eastAsia="맑은 고딕"/>
          <w:b w:val="0"/>
          <w:color w:val="000000"/>
          <w:sz w:val="18"/>
        </w:rPr>
        <w:t>Job_Posting_Keyword_Frequency.csv</w:t>
      </w:r>
    </w:p>
    <w:p>
      <w:r>
        <w:rPr>
          <w:rFonts w:ascii="맑은 고딕" w:hAnsi="맑은 고딕" w:eastAsia="맑은 고딕"/>
          <w:b w:val="0"/>
          <w:color w:val="000000"/>
          <w:sz w:val="18"/>
        </w:rPr>
        <w:t>관측 단위: 키워드 집계 189행과 언급 합 622 · 식별: keyword_category_name과 keyword_normalized</w:t>
        <w:br/>
        <w:t>자료 시점: 수집 공고 135개 전체 표본</w:t>
      </w:r>
    </w:p>
    <w:p>
      <w:r>
        <w:rPr>
          <w:rFonts w:ascii="맑은 고딕" w:hAnsi="맑은 고딕" w:eastAsia="맑은 고딕"/>
          <w:b/>
          <w:color w:val="000000"/>
        </w:rPr>
        <w:t xml:space="preserve">핵심 필드  </w:t>
      </w:r>
      <w:r>
        <w:rPr>
          <w:rFonts w:ascii="맑은 고딕" w:hAnsi="맑은 고딕" w:eastAsia="맑은 고딕"/>
          <w:color w:val="000000"/>
        </w:rPr>
        <w:t>keyword_category_name은 범주, keyword_normalized는 표준화 표현, posting_count는 언급 공고 수, posting_share_pct는 전체 표본 비율이다. posting_id 연결키는 없다.</w:t>
      </w:r>
    </w:p>
    <w:p>
      <w:r>
        <w:rPr>
          <w:rFonts w:ascii="맑은 고딕" w:hAnsi="맑은 고딕" w:eastAsia="맑은 고딕"/>
          <w:b/>
          <w:color w:val="000000"/>
        </w:rPr>
        <w:t xml:space="preserve">현재 활용  </w:t>
      </w:r>
      <w:r>
        <w:rPr>
          <w:rFonts w:ascii="맑은 고딕" w:hAnsi="맑은 고딕" w:eastAsia="맑은 고딕"/>
          <w:color w:val="000000"/>
        </w:rPr>
        <w:t>6개 기술·도구 범주에서 빈도 상위 12개를 막대로 보여준다. 자격증 범주의 원본 앞 6개도 별도 표시한다. 직무·지역·방산 필터는 적용하지 않는다.</w:t>
      </w:r>
    </w:p>
    <w:p>
      <w:r>
        <w:rPr>
          <w:rFonts w:ascii="맑은 고딕" w:hAnsi="맑은 고딕" w:eastAsia="맑은 고딕"/>
          <w:b/>
          <w:color w:val="000000"/>
        </w:rPr>
        <w:t xml:space="preserve">목적과 기대효과  </w:t>
      </w:r>
      <w:r>
        <w:rPr>
          <w:rFonts w:ascii="맑은 고딕" w:hAnsi="맑은 고딕" w:eastAsia="맑은 고딕"/>
          <w:color w:val="000000"/>
        </w:rPr>
        <w:t>사전 준비 역량 옆에 전체 채용 언어를 참고자료로 제공한다. 사전의 기술과 관측 공고의 언급을 구분해 검토할 수 있다.</w:t>
      </w:r>
    </w:p>
    <w:p>
      <w:r>
        <w:rPr>
          <w:rFonts w:ascii="맑은 고딕" w:hAnsi="맑은 고딕" w:eastAsia="맑은 고딕"/>
          <w:b/>
          <w:color w:val="000000"/>
        </w:rPr>
        <w:t xml:space="preserve">주의와 제한  </w:t>
      </w:r>
      <w:r>
        <w:rPr>
          <w:rFonts w:ascii="맑은 고딕" w:hAnsi="맑은 고딕" w:eastAsia="맑은 고딕"/>
          <w:color w:val="000000"/>
        </w:rPr>
        <w:t>622는 공고 수가 아니라 다중 키워드 언급의 합이다. J의 keyword_count 합과 같아도 공고별 연결은 복원되지 않는다. 직무별 기술 빈도나 동시 등장 조합을 만들지 않는다.</w:t>
      </w:r>
    </w:p>
    <w:p>
      <w:r>
        <w:rPr>
          <w:rFonts w:ascii="맑은 고딕" w:hAnsi="맑은 고딕" w:eastAsia="맑은 고딕"/>
          <w:b w:val="0"/>
          <w:color w:val="000000"/>
          <w:sz w:val="17"/>
        </w:rPr>
        <w:t>원본 4개 컬럼 · CSV 문자열을 읽고 집계 대상 값만 수치로 변환</w:t>
      </w:r>
    </w:p>
    <w:p>
      <w:pPr>
        <w:pStyle w:val="Heading2"/>
      </w:pPr>
      <w:r>
        <w:t>E 교육과정 마스터</w:t>
      </w:r>
    </w:p>
    <w:p>
      <w:r>
        <w:rPr>
          <w:rFonts w:ascii="맑은 고딕" w:hAnsi="맑은 고딕" w:eastAsia="맑은 고딕"/>
          <w:b w:val="0"/>
          <w:color w:val="000000"/>
          <w:sz w:val="18"/>
        </w:rPr>
        <w:t>Training_Course_Master.csv</w:t>
      </w:r>
    </w:p>
    <w:p>
      <w:r>
        <w:rPr>
          <w:rFonts w:ascii="맑은 고딕" w:hAnsi="맑은 고딕" w:eastAsia="맑은 고딕"/>
          <w:b w:val="0"/>
          <w:color w:val="000000"/>
          <w:sz w:val="18"/>
        </w:rPr>
        <w:t>관측 단위: 고유 과정 148개 · 식별: course_id</w:t>
        <w:br/>
        <w:t>자료 시점: 회차 날짜는 ES 참조</w:t>
      </w:r>
    </w:p>
    <w:p>
      <w:r>
        <w:rPr>
          <w:rFonts w:ascii="맑은 고딕" w:hAnsi="맑은 고딕" w:eastAsia="맑은 고딕"/>
          <w:b/>
          <w:color w:val="000000"/>
        </w:rPr>
        <w:t xml:space="preserve">핵심 필드  </w:t>
      </w:r>
      <w:r>
        <w:rPr>
          <w:rFonts w:ascii="맑은 고딕" w:hAnsi="맑은 고딕" w:eastAsia="맑은 고딕"/>
          <w:color w:val="000000"/>
        </w:rPr>
        <w:t>course_name, ncs_name, related_certificate_raw는 후보 검색 근거다. institution_name, total_training_hours, remote_mode는 기관·시간·방식이다. tuition_won, actual_training_cost_won, government_subsidy_won, expected_out_of_pocket_won은 비용 원문이다.</w:t>
      </w:r>
    </w:p>
    <w:p>
      <w:r>
        <w:rPr>
          <w:rFonts w:ascii="맑은 고딕" w:hAnsi="맑은 고딕" w:eastAsia="맑은 고딕"/>
          <w:b/>
          <w:color w:val="000000"/>
        </w:rPr>
        <w:t xml:space="preserve">현재 활용  </w:t>
      </w:r>
      <w:r>
        <w:rPr>
          <w:rFonts w:ascii="맑은 고딕" w:hAnsi="맑은 고딕" w:eastAsia="맑은 고딕"/>
          <w:color w:val="000000"/>
        </w:rPr>
        <w:t>직무 규칙의 단어가 과정명·NCS·관련 자격에 있는 경우 후보로 표시한다. 산점도 가로축은 총 훈련시간이다. 과정 선택을 로드맵에 반영하고 비용 네 값을 원문 이름 그대로 펼친다.</w:t>
      </w:r>
    </w:p>
    <w:p>
      <w:r>
        <w:rPr>
          <w:rFonts w:ascii="맑은 고딕" w:hAnsi="맑은 고딕" w:eastAsia="맑은 고딕"/>
          <w:b/>
          <w:color w:val="000000"/>
        </w:rPr>
        <w:t xml:space="preserve">목적과 기대효과  </w:t>
      </w:r>
      <w:r>
        <w:rPr>
          <w:rFonts w:ascii="맑은 고딕" w:hAnsi="맑은 고딕" w:eastAsia="맑은 고딕"/>
          <w:color w:val="000000"/>
        </w:rPr>
        <w:t>직무 준비 → 명시 근거가 있는 과정 후보 → 커리큘럼·비용 확인 → 준비 계획으로 연결한다. 실제로 알아볼 교육 기회를 좁힐 수 있다.</w:t>
      </w:r>
    </w:p>
    <w:p>
      <w:r>
        <w:rPr>
          <w:rFonts w:ascii="맑은 고딕" w:hAnsi="맑은 고딕" w:eastAsia="맑은 고딕"/>
          <w:b/>
          <w:color w:val="000000"/>
        </w:rPr>
        <w:t xml:space="preserve">주의와 제한  </w:t>
      </w:r>
      <w:r>
        <w:rPr>
          <w:rFonts w:ascii="맑은 고딕" w:hAnsi="맑은 고딕" w:eastAsia="맑은 고딕"/>
          <w:color w:val="000000"/>
        </w:rPr>
        <w:t>147/148과정의 비용 산술관계가 불일치한다. 지원액을 차감해 부담액을 확정하지 않는다. 이름이 일치해도 특정 기술을 실제로 배우는지와 취업 성과는 미확인이다.</w:t>
      </w:r>
    </w:p>
    <w:p>
      <w:r>
        <w:rPr>
          <w:rFonts w:ascii="맑은 고딕" w:hAnsi="맑은 고딕" w:eastAsia="맑은 고딕"/>
          <w:b w:val="0"/>
          <w:color w:val="000000"/>
          <w:sz w:val="17"/>
        </w:rPr>
        <w:t>원본 24개 컬럼 · CSV 문자열을 읽고 집계 대상 값만 수치로 변환</w:t>
      </w:r>
    </w:p>
    <w:p>
      <w:pPr>
        <w:pStyle w:val="Heading1"/>
        <w:pageBreakBefore/>
      </w:pPr>
      <w:r>
        <w:t>3 핵심 데이터 명세 7</w:t>
      </w:r>
    </w:p>
    <w:p>
      <w:pPr>
        <w:pStyle w:val="Heading2"/>
      </w:pPr>
      <w:r>
        <w:t>ES 교육 회차 일정</w:t>
      </w:r>
    </w:p>
    <w:p>
      <w:r>
        <w:rPr>
          <w:rFonts w:ascii="맑은 고딕" w:hAnsi="맑은 고딕" w:eastAsia="맑은 고딕"/>
          <w:b w:val="0"/>
          <w:color w:val="000000"/>
          <w:sz w:val="18"/>
        </w:rPr>
        <w:t>Training_Session_Analysis.csv</w:t>
      </w:r>
    </w:p>
    <w:p>
      <w:r>
        <w:rPr>
          <w:rFonts w:ascii="맑은 고딕" w:hAnsi="맑은 고딕" w:eastAsia="맑은 고딕"/>
          <w:b w:val="0"/>
          <w:color w:val="000000"/>
          <w:sz w:val="18"/>
        </w:rPr>
        <w:t>관측 단위: 개설 회차 1,262개 · 식별: offering_id 및 course_id</w:t>
        <w:br/>
        <w:t>자료 시점: 시작일은 2026년이며 마지막 종료일은 2027년 6월 17일</w:t>
      </w:r>
    </w:p>
    <w:p>
      <w:r>
        <w:rPr>
          <w:rFonts w:ascii="맑은 고딕" w:hAnsi="맑은 고딕" w:eastAsia="맑은 고딕"/>
          <w:b/>
          <w:color w:val="000000"/>
        </w:rPr>
        <w:t xml:space="preserve">핵심 필드  </w:t>
      </w:r>
      <w:r>
        <w:rPr>
          <w:rFonts w:ascii="맑은 고딕" w:hAnsi="맑은 고딕" w:eastAsia="맑은 고딕"/>
          <w:color w:val="000000"/>
        </w:rPr>
        <w:t>course_id는 E 연결키, offering_id는 회차키, province_name과 remote_mode는 지역·방식이다. start_date/end_date는 일정, course_url은 상세 원문이다. 만족도·수료율 필드는 이번 화면 집계에 사용하지 않는다.</w:t>
      </w:r>
    </w:p>
    <w:p>
      <w:r>
        <w:rPr>
          <w:rFonts w:ascii="맑은 고딕" w:hAnsi="맑은 고딕" w:eastAsia="맑은 고딕"/>
          <w:b/>
          <w:color w:val="000000"/>
        </w:rPr>
        <w:t xml:space="preserve">현재 활용  </w:t>
      </w:r>
      <w:r>
        <w:rPr>
          <w:rFonts w:ascii="맑은 고딕" w:hAnsi="맑은 고딕" w:eastAsia="맑은 고딕"/>
          <w:color w:val="000000"/>
        </w:rPr>
        <w:t>선택 지역 또는 원격 회차를 유지한다. 과정별 산점도 세로축은 현재 범위 회차 수, 월별 막대는 2026년 개강 회차 수다. 일정 상태는 2026년 9월 26일 기준 종료 916·진행 129·예정 217이다.</w:t>
      </w:r>
    </w:p>
    <w:p>
      <w:r>
        <w:rPr>
          <w:rFonts w:ascii="맑은 고딕" w:hAnsi="맑은 고딕" w:eastAsia="맑은 고딕"/>
          <w:b/>
          <w:color w:val="000000"/>
        </w:rPr>
        <w:t xml:space="preserve">목적과 기대효과  </w:t>
      </w:r>
      <w:r>
        <w:rPr>
          <w:rFonts w:ascii="맑은 고딕" w:hAnsi="맑은 고딕" w:eastAsia="맑은 고딕"/>
          <w:color w:val="000000"/>
        </w:rPr>
        <w:t>과정 후보 → 실제 일정·지역 → 개인 준비 계획으로 연결한다. 과정 수와 개설 기회를 나누어 현실적인 학습 일정을 검토할 수 있다.</w:t>
      </w:r>
    </w:p>
    <w:p>
      <w:r>
        <w:rPr>
          <w:rFonts w:ascii="맑은 고딕" w:hAnsi="맑은 고딕" w:eastAsia="맑은 고딕"/>
          <w:b/>
          <w:color w:val="000000"/>
        </w:rPr>
        <w:t xml:space="preserve">주의와 제한  </w:t>
      </w:r>
      <w:r>
        <w:rPr>
          <w:rFonts w:ascii="맑은 고딕" w:hAnsi="맑은 고딕" w:eastAsia="맑은 고딕"/>
          <w:color w:val="000000"/>
        </w:rPr>
        <w:t>과정 148개와 회차 1,262개는 다른 단위다. 일정상 예정은 현재 모집 중이라는 뜻이 아니다. 신청률·만족도·수료율을 취업률로 대체하지 않는다.</w:t>
      </w:r>
    </w:p>
    <w:p>
      <w:r>
        <w:rPr>
          <w:rFonts w:ascii="맑은 고딕" w:hAnsi="맑은 고딕" w:eastAsia="맑은 고딕"/>
          <w:b w:val="0"/>
          <w:color w:val="000000"/>
          <w:sz w:val="17"/>
        </w:rPr>
        <w:t>원본 31개 컬럼 · CSV 문자열을 읽고 집계 대상 값만 수치로 변환</w:t>
      </w:r>
    </w:p>
    <w:p>
      <w:pPr>
        <w:pStyle w:val="Heading2"/>
      </w:pPr>
      <w:r>
        <w:t>Q 연간 자격 취득 통계</w:t>
      </w:r>
    </w:p>
    <w:p>
      <w:r>
        <w:rPr>
          <w:rFonts w:ascii="맑은 고딕" w:hAnsi="맑은 고딕" w:eastAsia="맑은 고딕"/>
          <w:b w:val="0"/>
          <w:color w:val="000000"/>
          <w:sz w:val="18"/>
        </w:rPr>
        <w:t>Annual_Certification_Issuance.csv</w:t>
      </w:r>
    </w:p>
    <w:p>
      <w:r>
        <w:rPr>
          <w:rFonts w:ascii="맑은 고딕" w:hAnsi="맑은 고딕" w:eastAsia="맑은 고딕"/>
          <w:b w:val="0"/>
          <w:color w:val="000000"/>
          <w:sz w:val="18"/>
        </w:rPr>
        <w:t>관측 단위: 자격 종류와 연도별 집계 80행 · 식별: certificate_type과 year 및 period_label</w:t>
        <w:br/>
        <w:t>자료 시점: 차트는 완결 연도 중 마지막 6개인 2017~2022년</w:t>
      </w:r>
    </w:p>
    <w:p>
      <w:r>
        <w:rPr>
          <w:rFonts w:ascii="맑은 고딕" w:hAnsi="맑은 고딕" w:eastAsia="맑은 고딕"/>
          <w:b/>
          <w:color w:val="000000"/>
        </w:rPr>
        <w:t xml:space="preserve">핵심 필드  </w:t>
      </w:r>
      <w:r>
        <w:rPr>
          <w:rFonts w:ascii="맑은 고딕" w:hAnsi="맑은 고딕" w:eastAsia="맑은 고딕"/>
          <w:color w:val="000000"/>
        </w:rPr>
        <w:t>certificate_type은 자격 종류, year는 연도, acquisition_count는 취득 건수다. full_year는 완결 연도 여부, period_end는 기간 끝, measure_type와 source_unit은 지표 정의다.</w:t>
      </w:r>
    </w:p>
    <w:p>
      <w:r>
        <w:rPr>
          <w:rFonts w:ascii="맑은 고딕" w:hAnsi="맑은 고딕" w:eastAsia="맑은 고딕"/>
          <w:b/>
          <w:color w:val="000000"/>
        </w:rPr>
        <w:t xml:space="preserve">현재 활용  </w:t>
      </w:r>
      <w:r>
        <w:rPr>
          <w:rFonts w:ascii="맑은 고딕" w:hAnsi="맑은 고딕" w:eastAsia="맑은 고딕"/>
          <w:color w:val="000000"/>
        </w:rPr>
        <w:t>무인멀티콥터 중 full_year=Y 자료의 최근 6개 연도 취득 추이를 그린다. K의 자격 언급 막대와 나란히 놓고 두 모집단을 직접 연결하지 않는다.</w:t>
      </w:r>
    </w:p>
    <w:p>
      <w:r>
        <w:rPr>
          <w:rFonts w:ascii="맑은 고딕" w:hAnsi="맑은 고딕" w:eastAsia="맑은 고딕"/>
          <w:b/>
          <w:color w:val="000000"/>
        </w:rPr>
        <w:t xml:space="preserve">목적과 기대효과  </w:t>
      </w:r>
      <w:r>
        <w:rPr>
          <w:rFonts w:ascii="맑은 고딕" w:hAnsi="맑은 고딕" w:eastAsia="맑은 고딕"/>
          <w:color w:val="000000"/>
        </w:rPr>
        <w:t>자격 취득 규모와 수집 공고의 언급을 구분해 자격·교육을 탐색하게 한다. 많이 취득되는 자격을 곧바로 취업 효과가 큰 자격으로 오해하지 않도록 돕는다.</w:t>
      </w:r>
    </w:p>
    <w:p>
      <w:r>
        <w:rPr>
          <w:rFonts w:ascii="맑은 고딕" w:hAnsi="맑은 고딕" w:eastAsia="맑은 고딕"/>
          <w:b/>
          <w:color w:val="000000"/>
        </w:rPr>
        <w:t xml:space="preserve">주의와 제한  </w:t>
      </w:r>
      <w:r>
        <w:rPr>
          <w:rFonts w:ascii="맑은 고딕" w:hAnsi="맑은 고딕" w:eastAsia="맑은 고딕"/>
          <w:color w:val="000000"/>
        </w:rPr>
        <w:t>고유 인원·취업자 수·활동 조종사 수·합격률이 아니다. 최신 현황이나 법적 필수 요건 및 개인 응시 자격을 판정하지 않는다.</w:t>
      </w:r>
    </w:p>
    <w:p>
      <w:r>
        <w:rPr>
          <w:rFonts w:ascii="맑은 고딕" w:hAnsi="맑은 고딕" w:eastAsia="맑은 고딕"/>
          <w:b w:val="0"/>
          <w:color w:val="000000"/>
          <w:sz w:val="17"/>
        </w:rPr>
        <w:t>원본 10개 컬럼 · CSV 문자열을 읽고 집계 대상 값만 수치로 변환</w:t>
      </w:r>
    </w:p>
    <w:p>
      <w:pPr>
        <w:pStyle w:val="Heading1"/>
        <w:pageBreakBefore/>
      </w:pPr>
      <w:r>
        <w:t>3 핵심 데이터 명세 8</w:t>
      </w:r>
    </w:p>
    <w:p>
      <w:pPr>
        <w:pStyle w:val="Heading2"/>
      </w:pPr>
      <w:r>
        <w:t>C 기업과 기관 마스터</w:t>
      </w:r>
    </w:p>
    <w:p>
      <w:r>
        <w:rPr>
          <w:rFonts w:ascii="맑은 고딕" w:hAnsi="맑은 고딕" w:eastAsia="맑은 고딕"/>
          <w:b w:val="0"/>
          <w:color w:val="000000"/>
          <w:sz w:val="18"/>
        </w:rPr>
        <w:t>Company_Organization_Master.csv</w:t>
      </w:r>
    </w:p>
    <w:p>
      <w:r>
        <w:rPr>
          <w:rFonts w:ascii="맑은 고딕" w:hAnsi="맑은 고딕" w:eastAsia="맑은 고딕"/>
          <w:b w:val="0"/>
          <w:color w:val="000000"/>
          <w:sz w:val="18"/>
        </w:rPr>
        <w:t>관측 단위: 고유 기업과 기관 300개 · 식별: company_id 및 company_name_normalized</w:t>
        <w:br/>
        <w:t>자료 시점: 원본 분류 근거와 CD의 시점 기준</w:t>
      </w:r>
    </w:p>
    <w:p>
      <w:r>
        <w:rPr>
          <w:rFonts w:ascii="맑은 고딕" w:hAnsi="맑은 고딕" w:eastAsia="맑은 고딕"/>
          <w:b/>
          <w:color w:val="000000"/>
        </w:rPr>
        <w:t xml:space="preserve">핵심 필드  </w:t>
      </w:r>
      <w:r>
        <w:rPr>
          <w:rFonts w:ascii="맑은 고딕" w:hAnsi="맑은 고딕" w:eastAsia="맑은 고딕"/>
          <w:color w:val="000000"/>
        </w:rPr>
        <w:t>company_name_normalized는 J와의 정확 일치 비교 이름이다. defense_drone_relation_class는 원문 관계 분류, classification_basis는 이유다. official_defense_company_designation_verified와 designation_note는 공식 지정 검증 상태다.</w:t>
      </w:r>
    </w:p>
    <w:p>
      <w:r>
        <w:rPr>
          <w:rFonts w:ascii="맑은 고딕" w:hAnsi="맑은 고딕" w:eastAsia="맑은 고딕"/>
          <w:b/>
          <w:color w:val="000000"/>
        </w:rPr>
        <w:t xml:space="preserve">현재 활용  </w:t>
      </w:r>
      <w:r>
        <w:rPr>
          <w:rFonts w:ascii="맑은 고딕" w:hAnsi="맑은 고딕" w:eastAsia="맑은 고딕"/>
          <w:color w:val="000000"/>
        </w:rPr>
        <w:t>J의 employer_name과 정확히 같은 이름만 연결한다. 기업 카드·방산 집단별 공고 흐름도·전체 300개 기업의 분류 구성에 사용한다. 미분류 201개와 공고 미연결 83개를 서로 구분한다.</w:t>
      </w:r>
    </w:p>
    <w:p>
      <w:r>
        <w:rPr>
          <w:rFonts w:ascii="맑은 고딕" w:hAnsi="맑은 고딕" w:eastAsia="맑은 고딕"/>
          <w:b/>
          <w:color w:val="000000"/>
        </w:rPr>
        <w:t xml:space="preserve">목적과 기대효과  </w:t>
      </w:r>
      <w:r>
        <w:rPr>
          <w:rFonts w:ascii="맑은 고딕" w:hAnsi="맑은 고딕" w:eastAsia="맑은 고딕"/>
          <w:color w:val="000000"/>
        </w:rPr>
        <w:t>공고 기업의 사업 성격 → 방산 근거 → 관측된 직무와 조건으로 연결한다. 기업의 방산 연관성과 개인 지원 조건을 분리해서 판단할 수 있다.</w:t>
      </w:r>
    </w:p>
    <w:p>
      <w:r>
        <w:rPr>
          <w:rFonts w:ascii="맑은 고딕" w:hAnsi="맑은 고딕" w:eastAsia="맑은 고딕"/>
          <w:b/>
          <w:color w:val="000000"/>
        </w:rPr>
        <w:t xml:space="preserve">주의와 제한  </w:t>
      </w:r>
      <w:r>
        <w:rPr>
          <w:rFonts w:ascii="맑은 고딕" w:hAnsi="맑은 고딕" w:eastAsia="맑은 고딕"/>
          <w:color w:val="000000"/>
        </w:rPr>
        <w:t>N 300개는 공식 지정 미검증이며 지정업체가 아니라는 뜻이 아니다. 미분류를 민간으로 바꾸지 않는다. 별칭이나 법인 표기를 자동 정규화하여 연결 범위를 늘리지 않았다.</w:t>
      </w:r>
    </w:p>
    <w:p>
      <w:r>
        <w:rPr>
          <w:rFonts w:ascii="맑은 고딕" w:hAnsi="맑은 고딕" w:eastAsia="맑은 고딕"/>
          <w:b w:val="0"/>
          <w:color w:val="000000"/>
          <w:sz w:val="17"/>
        </w:rPr>
        <w:t>원본 14개 컬럼 · CSV 문자열을 읽고 집계 대상 값만 수치로 변환</w:t>
      </w:r>
    </w:p>
    <w:p>
      <w:pPr>
        <w:pStyle w:val="Heading2"/>
      </w:pPr>
      <w:r>
        <w:t>CB 기업별 사업 분야 관계</w:t>
      </w:r>
    </w:p>
    <w:p>
      <w:r>
        <w:rPr>
          <w:rFonts w:ascii="맑은 고딕" w:hAnsi="맑은 고딕" w:eastAsia="맑은 고딕"/>
          <w:b w:val="0"/>
          <w:color w:val="000000"/>
          <w:sz w:val="18"/>
        </w:rPr>
        <w:t>Company_Business_Area_Links_Verified.csv</w:t>
      </w:r>
    </w:p>
    <w:p>
      <w:r>
        <w:rPr>
          <w:rFonts w:ascii="맑은 고딕" w:hAnsi="맑은 고딕" w:eastAsia="맑은 고딕"/>
          <w:b w:val="0"/>
          <w:color w:val="000000"/>
          <w:sz w:val="18"/>
        </w:rPr>
        <w:t>관측 단위: 중복 정리 사업 관계 1,322행 · 식별: record_id 및 company_id</w:t>
        <w:br/>
        <w:t>자료 시점: source_dataset과 source_row 기준</w:t>
      </w:r>
    </w:p>
    <w:p>
      <w:r>
        <w:rPr>
          <w:rFonts w:ascii="맑은 고딕" w:hAnsi="맑은 고딕" w:eastAsia="맑은 고딕"/>
          <w:b/>
          <w:color w:val="000000"/>
        </w:rPr>
        <w:t xml:space="preserve">핵심 필드  </w:t>
      </w:r>
      <w:r>
        <w:rPr>
          <w:rFonts w:ascii="맑은 고딕" w:hAnsi="맑은 고딕" w:eastAsia="맑은 고딕"/>
          <w:color w:val="000000"/>
        </w:rPr>
        <w:t>company_id는 C 연결키, business_category는 사업 분야, defense_relation은 분야와 국방의 관계다. source_dataset/source_row/record_json은 원본 근거를 담는다.</w:t>
      </w:r>
    </w:p>
    <w:p>
      <w:r>
        <w:rPr>
          <w:rFonts w:ascii="맑은 고딕" w:hAnsi="맑은 고딕" w:eastAsia="맑은 고딕"/>
          <w:b/>
          <w:color w:val="000000"/>
        </w:rPr>
        <w:t xml:space="preserve">현재 활용  </w:t>
      </w:r>
      <w:r>
        <w:rPr>
          <w:rFonts w:ascii="맑은 고딕" w:hAnsi="맑은 고딕" w:eastAsia="맑은 고딕"/>
          <w:color w:val="000000"/>
        </w:rPr>
        <w:t>기업 카드에 사업 분야를 표시한다. 선택 공고에 정확히 연결된 기업의 company_id와 business_category 쌍을 중복 제거해 상위 6개 분야의 기업 수를 집계한다.</w:t>
      </w:r>
    </w:p>
    <w:p>
      <w:r>
        <w:rPr>
          <w:rFonts w:ascii="맑은 고딕" w:hAnsi="맑은 고딕" w:eastAsia="맑은 고딕"/>
          <w:b/>
          <w:color w:val="000000"/>
        </w:rPr>
        <w:t xml:space="preserve">목적과 기대효과  </w:t>
      </w:r>
      <w:r>
        <w:rPr>
          <w:rFonts w:ascii="맑은 고딕" w:hAnsi="맑은 고딕" w:eastAsia="맑은 고딕"/>
          <w:color w:val="000000"/>
        </w:rPr>
        <w:t>채용 기업이 어떤 일을 하는지 확인하고 직무와의 사업 연관성을 검토하게 한다. 채용 조건만으로 부족한 기업 이해를 보완한다.</w:t>
      </w:r>
    </w:p>
    <w:p>
      <w:r>
        <w:rPr>
          <w:rFonts w:ascii="맑은 고딕" w:hAnsi="맑은 고딕" w:eastAsia="맑은 고딕"/>
          <w:b/>
          <w:color w:val="000000"/>
        </w:rPr>
        <w:t xml:space="preserve">주의와 제한  </w:t>
      </w:r>
      <w:r>
        <w:rPr>
          <w:rFonts w:ascii="맑은 고딕" w:hAnsi="맑은 고딕" w:eastAsia="맑은 고딕"/>
          <w:color w:val="000000"/>
        </w:rPr>
        <w:t>관계행 수는 기업 수가 아니다. 한 기업이 여러 분야에 나타날 수 있어 막대 합계를 전체 기업 수로 보지 않는다. 분야명만으로 공식 방산 지정을 추정하지 않는다.</w:t>
      </w:r>
    </w:p>
    <w:p>
      <w:r>
        <w:rPr>
          <w:rFonts w:ascii="맑은 고딕" w:hAnsi="맑은 고딕" w:eastAsia="맑은 고딕"/>
          <w:b w:val="0"/>
          <w:color w:val="000000"/>
          <w:sz w:val="17"/>
        </w:rPr>
        <w:t>원본 7개 컬럼 · CSV 문자열을 읽고 집계 대상 값만 수치로 변환</w:t>
      </w:r>
    </w:p>
    <w:p>
      <w:pPr>
        <w:pStyle w:val="Heading1"/>
        <w:pageBreakBefore/>
      </w:pPr>
      <w:r>
        <w:t>3 핵심 데이터 명세 9</w:t>
      </w:r>
    </w:p>
    <w:p>
      <w:pPr>
        <w:pStyle w:val="Heading2"/>
      </w:pPr>
      <w:r>
        <w:t>CD 기업별 방산 근거</w:t>
      </w:r>
    </w:p>
    <w:p>
      <w:r>
        <w:rPr>
          <w:rFonts w:ascii="맑은 고딕" w:hAnsi="맑은 고딕" w:eastAsia="맑은 고딕"/>
          <w:b w:val="0"/>
          <w:color w:val="000000"/>
          <w:sz w:val="18"/>
        </w:rPr>
        <w:t>Company_Defense_Evidence_Verified.csv</w:t>
      </w:r>
    </w:p>
    <w:p>
      <w:r>
        <w:rPr>
          <w:rFonts w:ascii="맑은 고딕" w:hAnsi="맑은 고딕" w:eastAsia="맑은 고딕"/>
          <w:b w:val="0"/>
          <w:color w:val="000000"/>
          <w:sz w:val="18"/>
        </w:rPr>
        <w:t>관측 단위: 근거 기록 106행 · 식별: record_id 및 evidence_id와 company_id</w:t>
        <w:br/>
        <w:t>자료 시점: record_json 내부 as_of_date 등 원문 기준</w:t>
      </w:r>
    </w:p>
    <w:p>
      <w:r>
        <w:rPr>
          <w:rFonts w:ascii="맑은 고딕" w:hAnsi="맑은 고딕" w:eastAsia="맑은 고딕"/>
          <w:b/>
          <w:color w:val="000000"/>
        </w:rPr>
        <w:t xml:space="preserve">핵심 필드  </w:t>
      </w:r>
      <w:r>
        <w:rPr>
          <w:rFonts w:ascii="맑은 고딕" w:hAnsi="맑은 고딕" w:eastAsia="맑은 고딕"/>
          <w:color w:val="000000"/>
        </w:rPr>
        <w:t>evidence_type은 근거 종류, evidence_strength는 강도, official_source는 출처 성격, caveat는 주의점이다. record_json의 evidence_detail/as_of_date/source_file을 함께 읽는다.</w:t>
      </w:r>
    </w:p>
    <w:p>
      <w:r>
        <w:rPr>
          <w:rFonts w:ascii="맑은 고딕" w:hAnsi="맑은 고딕" w:eastAsia="맑은 고딕"/>
          <w:b/>
          <w:color w:val="000000"/>
        </w:rPr>
        <w:t xml:space="preserve">현재 활용  </w:t>
      </w:r>
      <w:r>
        <w:rPr>
          <w:rFonts w:ascii="맑은 고딕" w:hAnsi="맑은 고딕" w:eastAsia="맑은 고딕"/>
          <w:color w:val="000000"/>
        </w:rPr>
        <w:t>C와 company_id로 연결해 기업 더보기에서 근거 종류·강도·시점·주의점을 보여준다. 공고의 방산 집단 분류 자체는 C의 원본 분류를 사용한다.</w:t>
      </w:r>
    </w:p>
    <w:p>
      <w:r>
        <w:rPr>
          <w:rFonts w:ascii="맑은 고딕" w:hAnsi="맑은 고딕" w:eastAsia="맑은 고딕"/>
          <w:b/>
          <w:color w:val="000000"/>
        </w:rPr>
        <w:t xml:space="preserve">목적과 기대효과  </w:t>
      </w:r>
      <w:r>
        <w:rPr>
          <w:rFonts w:ascii="맑은 고딕" w:hAnsi="맑은 고딕" w:eastAsia="맑은 고딕"/>
          <w:color w:val="000000"/>
        </w:rPr>
        <w:t>방산 관련 집단 → 구체적인 기업 근거 → 개별 공고 확인으로 연결한다. 관계가 확인된 범위를 검토하고 미확인 사항을 남길 수 있다.</w:t>
      </w:r>
    </w:p>
    <w:p>
      <w:r>
        <w:rPr>
          <w:rFonts w:ascii="맑은 고딕" w:hAnsi="맑은 고딕" w:eastAsia="맑은 고딕"/>
          <w:b/>
          <w:color w:val="000000"/>
        </w:rPr>
        <w:t xml:space="preserve">주의와 제한  </w:t>
      </w:r>
      <w:r>
        <w:rPr>
          <w:rFonts w:ascii="맑은 고딕" w:hAnsi="맑은 고딕" w:eastAsia="맑은 고딕"/>
          <w:color w:val="000000"/>
        </w:rPr>
        <w:t>파일명 Verified가 최신 원문 전수 검증을 뜻하지 않는다. 근거 106행을 기업 수나 채용 수로 합산하지 않는다. 국적·보안심사·군 경력 조건을 기업 근거에서 추론하지 않는다.</w:t>
      </w:r>
    </w:p>
    <w:p>
      <w:r>
        <w:rPr>
          <w:rFonts w:ascii="맑은 고딕" w:hAnsi="맑은 고딕" w:eastAsia="맑은 고딕"/>
          <w:b w:val="0"/>
          <w:color w:val="000000"/>
          <w:sz w:val="17"/>
        </w:rPr>
        <w:t>원본 10개 컬럼 · CSV 문자열을 읽고 집계 대상 값만 수치로 변환</w:t>
      </w:r>
    </w:p>
    <w:p>
      <w:pPr>
        <w:pStyle w:val="Heading1"/>
        <w:pageBreakBefore/>
      </w:pPr>
      <w:r>
        <w:t>4 화면에서 데이터가 이어지는 방식</w:t>
      </w:r>
    </w:p>
    <w:p>
      <w:pPr>
        <w:pStyle w:val="Heading2"/>
      </w:pPr>
      <w:r>
        <w:t>산업 이해</w:t>
      </w:r>
    </w:p>
    <w:p>
      <w:r>
        <w:rPr>
          <w:rFonts w:ascii="맑은 고딕" w:hAnsi="맑은 고딕" w:eastAsia="맑은 고딕"/>
          <w:b w:val="0"/>
          <w:color w:val="000000"/>
          <w:sz w:val="19"/>
        </w:rPr>
        <w:t>산업 규모 · 2021–2024  [I] — 산업의 구조와 크기를 이해하는 출발점 제공.</w:t>
      </w:r>
    </w:p>
    <w:p>
      <w:r>
        <w:rPr>
          <w:rFonts w:ascii="맑은 고딕" w:hAnsi="맑은 고딕" w:eastAsia="맑은 고딕"/>
          <w:b w:val="0"/>
          <w:color w:val="000000"/>
          <w:sz w:val="19"/>
        </w:rPr>
        <w:t>관심 활용 분야  [R, U, T] — 드론이 해결하는 문제를 직무 선택과 연결.</w:t>
      </w:r>
    </w:p>
    <w:p>
      <w:r>
        <w:rPr>
          <w:rFonts w:ascii="맑은 고딕" w:hAnsi="맑은 고딕" w:eastAsia="맑은 고딕"/>
          <w:b w:val="0"/>
          <w:color w:val="000000"/>
          <w:sz w:val="19"/>
        </w:rPr>
        <w:t>이 분야에서 다루는 기술  [R] — 실제 연구 문제로 기술에 대한 관심을 구체화.</w:t>
      </w:r>
    </w:p>
    <w:p>
      <w:r>
        <w:rPr>
          <w:rFonts w:ascii="맑은 고딕" w:hAnsi="맑은 고딕" w:eastAsia="맑은 고딕"/>
          <w:b w:val="0"/>
          <w:color w:val="000000"/>
          <w:sz w:val="19"/>
        </w:rPr>
        <w:t>국방 기술 → 직무 → 기초 학습  [DT, TM, T] — 방산 연관성을 기술·업무·준비 방향으로 설명.</w:t>
      </w:r>
    </w:p>
    <w:p>
      <w:r>
        <w:rPr>
          <w:rFonts w:ascii="맑은 고딕" w:hAnsi="맑은 고딕" w:eastAsia="맑은 고딕"/>
          <w:b w:val="0"/>
          <w:color w:val="000000"/>
          <w:sz w:val="19"/>
        </w:rPr>
        <w:t>국방 계약은 어떤 기관의 업무로 나타날까?  [D, CD] — 개발뿐 아니라 정비·납품 등 방산 업무의 폭을 설명.</w:t>
      </w:r>
    </w:p>
    <w:p>
      <w:pPr>
        <w:pStyle w:val="Heading2"/>
      </w:pPr>
      <w:r>
        <w:t>직무 탐색</w:t>
      </w:r>
    </w:p>
    <w:p>
      <w:r>
        <w:rPr>
          <w:rFonts w:ascii="맑은 고딕" w:hAnsi="맑은 고딕" w:eastAsia="맑은 고딕"/>
          <w:b w:val="0"/>
          <w:color w:val="000000"/>
          <w:sz w:val="19"/>
        </w:rPr>
        <w:t>직무 지도 · 사전 속 역할 분포  [T, TS] — 조종 외에도 개발·설계·사업 등 진로 선택지를 발견.</w:t>
      </w:r>
    </w:p>
    <w:p>
      <w:r>
        <w:rPr>
          <w:rFonts w:ascii="맑은 고딕" w:hAnsi="맑은 고딕" w:eastAsia="맑은 고딕"/>
          <w:b w:val="0"/>
          <w:color w:val="000000"/>
          <w:sz w:val="19"/>
        </w:rPr>
        <w:t>선택 직무의 업무와 연결  [T, TS, TE, J] — 업무 설명과 관측 채용 근거를 구분하여 이해.</w:t>
      </w:r>
    </w:p>
    <w:p>
      <w:r>
        <w:rPr>
          <w:rFonts w:ascii="맑은 고딕" w:hAnsi="맑은 고딕" w:eastAsia="맑은 고딕"/>
          <w:b w:val="0"/>
          <w:color w:val="000000"/>
          <w:sz w:val="19"/>
        </w:rPr>
        <w:t>주변 직무와 어떤 기술이 겹칠까?  [T, TS] — 직무를 바꿔도 활용할 수 있는 기반 기술 탐색.</w:t>
      </w:r>
    </w:p>
    <w:p>
      <w:pPr>
        <w:pStyle w:val="Heading2"/>
      </w:pPr>
      <w:r>
        <w:t>준비 역량</w:t>
      </w:r>
    </w:p>
    <w:p>
      <w:r>
        <w:rPr>
          <w:rFonts w:ascii="맑은 고딕" w:hAnsi="맑은 고딕" w:eastAsia="맑은 고딕"/>
          <w:b w:val="0"/>
          <w:color w:val="000000"/>
          <w:sz w:val="19"/>
        </w:rPr>
        <w:t>나의 역량 체크 · 사전 기준  [T, TS, TM] — 보유 역량과 추가 학습을 스스로 구분.</w:t>
      </w:r>
    </w:p>
    <w:p>
      <w:r>
        <w:rPr>
          <w:rFonts w:ascii="맑은 고딕" w:hAnsi="맑은 고딕" w:eastAsia="맑은 고딕"/>
          <w:b w:val="0"/>
          <w:color w:val="000000"/>
          <w:sz w:val="19"/>
        </w:rPr>
        <w:t>전체 공고의 기술·도구 언급  [K, J] — 실제 수집 공고의 전체 언급 맥락 제공.</w:t>
      </w:r>
    </w:p>
    <w:p>
      <w:r>
        <w:rPr>
          <w:rFonts w:ascii="맑은 고딕" w:hAnsi="맑은 고딕" w:eastAsia="맑은 고딕"/>
          <w:b w:val="0"/>
          <w:color w:val="000000"/>
          <w:sz w:val="19"/>
        </w:rPr>
        <w:t>교육 시간과 개설 일정에서 후보 고르기  [E, ES, TS] — 직무 준비를 실제 학습 기회와 연결.</w:t>
      </w:r>
    </w:p>
    <w:p>
      <w:r>
        <w:rPr>
          <w:rFonts w:ascii="맑은 고딕" w:hAnsi="맑은 고딕" w:eastAsia="맑은 고딕"/>
          <w:b w:val="0"/>
          <w:color w:val="000000"/>
          <w:sz w:val="19"/>
        </w:rPr>
        <w:t>학습을 남길 결과물 · 3단계  [T, TS] — 학습을 설명 가능한 실습 결과로 구체화.</w:t>
      </w:r>
    </w:p>
    <w:p>
      <w:r>
        <w:rPr>
          <w:rFonts w:ascii="맑은 고딕" w:hAnsi="맑은 고딕" w:eastAsia="맑은 고딕"/>
          <w:b w:val="0"/>
          <w:color w:val="000000"/>
          <w:sz w:val="19"/>
        </w:rPr>
        <w:t>자격은 취득 규모와 채용 언급을 나누어 보기  [T, K, Q, E] — 자격의 학습 맥락을 제공하면서 인기도와 취업효용을 구분.</w:t>
      </w:r>
    </w:p>
    <w:p>
      <w:pPr>
        <w:pStyle w:val="Heading2"/>
      </w:pPr>
      <w:r>
        <w:t>수집 채용 공고</w:t>
      </w:r>
    </w:p>
    <w:p>
      <w:r>
        <w:rPr>
          <w:rFonts w:ascii="맑은 고딕" w:hAnsi="맑은 고딕" w:eastAsia="맑은 고딕"/>
          <w:b w:val="0"/>
          <w:color w:val="000000"/>
          <w:sz w:val="19"/>
        </w:rPr>
        <w:t>지역과 진입 조건  [J] — 진입 조건을 실제 표본 규모와 함께 파악.</w:t>
      </w:r>
    </w:p>
    <w:p>
      <w:r>
        <w:rPr>
          <w:rFonts w:ascii="맑은 고딕" w:hAnsi="맑은 고딕" w:eastAsia="맑은 고딕"/>
          <w:b w:val="0"/>
          <w:color w:val="000000"/>
          <w:sz w:val="19"/>
        </w:rPr>
        <w:t>직무별 수집 공고와 원문  [J, T, TE, C] — 관심 직무의 관측된 진입 조건과 기업을 확인.</w:t>
      </w:r>
    </w:p>
    <w:p>
      <w:r>
        <w:rPr>
          <w:rFonts w:ascii="맑은 고딕" w:hAnsi="맑은 고딕" w:eastAsia="맑은 고딕"/>
          <w:b w:val="0"/>
          <w:color w:val="000000"/>
          <w:sz w:val="19"/>
        </w:rPr>
        <w:t>공고 기업의 사업 분야  [J, C, CB, CD] — 기업을 진로와 지원 대상의 맥락에서 탐색.</w:t>
      </w:r>
    </w:p>
    <w:p>
      <w:r>
        <w:rPr>
          <w:rFonts w:ascii="맑은 고딕" w:hAnsi="맑은 고딕" w:eastAsia="맑은 고딕"/>
          <w:b w:val="0"/>
          <w:color w:val="000000"/>
          <w:sz w:val="19"/>
        </w:rPr>
        <w:t>기업의 방산 근거 → 채용 직무  [J, C, CD] — 민간/방산 양분 대신 근거 강도에 따라 채용 조건 검토.</w:t>
      </w:r>
    </w:p>
    <w:p>
      <w:r>
        <w:rPr>
          <w:rFonts w:ascii="맑은 고딕" w:hAnsi="맑은 고딕" w:eastAsia="맑은 고딕"/>
          <w:b w:val="0"/>
          <w:color w:val="000000"/>
          <w:sz w:val="19"/>
        </w:rPr>
        <w:t>채용과 별개인 방산 사업 탐색  [C, CB, CD] — 공고와 아직 연결되지 않은 사업 탐색 경로 유지.</w:t>
      </w:r>
    </w:p>
    <w:p>
      <w:pPr>
        <w:pStyle w:val="Heading2"/>
      </w:pPr>
      <w:r>
        <w:t>준비 로드맵</w:t>
      </w:r>
    </w:p>
    <w:p>
      <w:r>
        <w:rPr>
          <w:rFonts w:ascii="맑은 고딕" w:hAnsi="맑은 고딕" w:eastAsia="맑은 고딕"/>
          <w:b w:val="0"/>
          <w:color w:val="000000"/>
          <w:sz w:val="19"/>
        </w:rPr>
        <w:t>내가 선택한 준비 경로  [T, TS, E, J] — 분산된 탐색 결과를 실행할 준비 계획으로 연결.</w:t>
      </w:r>
    </w:p>
    <w:p>
      <w:r>
        <w:rPr>
          <w:rFonts w:ascii="맑은 고딕" w:hAnsi="맑은 고딕" w:eastAsia="맑은 고딕"/>
          <w:b w:val="0"/>
          <w:color w:val="000000"/>
          <w:sz w:val="19"/>
        </w:rPr>
        <w:t>나의 조건과 사전 기술  [T, TS] — 개인의 출발점을 준비 계획에 반영.</w:t>
      </w:r>
    </w:p>
    <w:p>
      <w:r>
        <w:rPr>
          <w:rFonts w:ascii="맑은 고딕" w:hAnsi="맑은 고딕" w:eastAsia="맑은 고딕"/>
          <w:b w:val="0"/>
          <w:color w:val="000000"/>
          <w:sz w:val="19"/>
        </w:rPr>
        <w:t>선택 공고의 조건 신호  [J] — 준비 수준과 실제 조건 사이의 차이를 확인.</w:t>
      </w:r>
    </w:p>
    <w:p>
      <w:r>
        <w:rPr>
          <w:rFonts w:ascii="맑은 고딕" w:hAnsi="맑은 고딕" w:eastAsia="맑은 고딕"/>
          <w:b w:val="0"/>
          <w:color w:val="000000"/>
          <w:sz w:val="18"/>
        </w:rPr>
        <w:t>위 코드는 모듈 더보기의 관련 데이터 범위다. 예를 들어 교육 후보는 T 기반 규칙과 E·ES를 직접 계산하고 TS는 준비 역량 맥락으로 연결된다. 방산 공고 흐름도의 직접 계산은 J·C이며 CD는 분류 근거 열람에 쓰인다.</w:t>
      </w:r>
    </w:p>
    <w:p>
      <w:pPr>
        <w:pStyle w:val="Heading1"/>
        <w:pageBreakBefore/>
      </w:pPr>
      <w:r>
        <w:t>5 추가 수집 데이터와 빈 결과 영역 1</w:t>
      </w:r>
    </w:p>
    <w:p>
      <w:r>
        <w:rPr>
          <w:rFonts w:ascii="맑은 고딕" w:hAnsi="맑은 고딕" w:eastAsia="맑은 고딕"/>
          <w:b w:val="0"/>
          <w:color w:val="000000"/>
        </w:rPr>
        <w:t>다음은 구현된 빈 결과 영역이다. 기존 원문 일부 보유와 완성된 구조화 데이터셋의 부재를 구분한다. 수치·모의 그래프·성과값은 채우지 않았다.</w:t>
      </w:r>
    </w:p>
    <w:p>
      <w:pPr>
        <w:pStyle w:val="Heading2"/>
      </w:pPr>
      <w:r>
        <w:t>현재 지원 가능한 공고</w:t>
      </w:r>
    </w:p>
    <w:p>
      <w:r>
        <w:rPr>
          <w:rFonts w:ascii="맑은 고딕" w:hAnsi="맑은 고딕" w:eastAsia="맑은 고딕"/>
          <w:b/>
          <w:color w:val="000000"/>
        </w:rPr>
        <w:t xml:space="preserve">필요 항목  </w:t>
      </w:r>
      <w:r>
        <w:rPr>
          <w:rFonts w:ascii="맑은 고딕" w:hAnsi="맑은 고딕" w:eastAsia="맑은 고딕"/>
          <w:color w:val="000000"/>
        </w:rPr>
        <w:t>posting_id, 게시일, 마감일, 모집 상태, 원문 URL, 최종 확인 시각</w:t>
      </w:r>
    </w:p>
    <w:p>
      <w:r>
        <w:rPr>
          <w:rFonts w:ascii="맑은 고딕" w:hAnsi="맑은 고딕" w:eastAsia="맑은 고딕"/>
          <w:b/>
          <w:color w:val="000000"/>
        </w:rPr>
        <w:t xml:space="preserve">연결과 활용  </w:t>
      </w:r>
      <w:r>
        <w:rPr>
          <w:rFonts w:ascii="맑은 고딕" w:hAnsi="맑은 고딕" w:eastAsia="맑은 고딕"/>
          <w:color w:val="000000"/>
        </w:rPr>
        <w:t>선택 직무 → 수집 공고(posting_id) → 최신 모집 상태 → 지원 여부 확인 / 기존 공고에 상태 스냅샷을 연결하고 확인 시각·마감일 기준으로 목록을 표시</w:t>
      </w:r>
    </w:p>
    <w:p>
      <w:r>
        <w:rPr>
          <w:rFonts w:ascii="맑은 고딕" w:hAnsi="맑은 고딕" w:eastAsia="맑은 고딕"/>
          <w:b/>
          <w:color w:val="000000"/>
        </w:rPr>
        <w:t xml:space="preserve">목적과 기대효과  </w:t>
      </w:r>
      <w:r>
        <w:rPr>
          <w:rFonts w:ascii="맑은 고딕" w:hAnsi="맑은 고딕" w:eastAsia="맑은 고딕"/>
          <w:color w:val="000000"/>
        </w:rPr>
        <w:t>과거 공고 탐색을 실제 지원 행동으로 이어가기. 마감된 공고에 대한 반복 확인을 줄이고 지금 확인할 대상을 좁힘.</w:t>
      </w:r>
    </w:p>
    <w:p>
      <w:r>
        <w:rPr>
          <w:rFonts w:ascii="맑은 고딕" w:hAnsi="맑은 고딕" w:eastAsia="맑은 고딕"/>
          <w:b w:val="0"/>
          <w:color w:val="000000"/>
          <w:sz w:val="18"/>
        </w:rPr>
        <w:t>우선 1 · 공고 원문·기업 채용 페이지에서 상태와 시각을 함께 수집. 삭제·접근불가도 별도 상태로 보존</w:t>
      </w:r>
    </w:p>
    <w:p>
      <w:pPr>
        <w:pStyle w:val="Heading2"/>
      </w:pPr>
      <w:r>
        <w:t>선택 직무의 실제 요구 기술 빈도</w:t>
      </w:r>
    </w:p>
    <w:p>
      <w:r>
        <w:rPr>
          <w:rFonts w:ascii="맑은 고딕" w:hAnsi="맑은 고딕" w:eastAsia="맑은 고딕"/>
          <w:b/>
          <w:color w:val="000000"/>
        </w:rPr>
        <w:t xml:space="preserve">필요 항목  </w:t>
      </w:r>
      <w:r>
        <w:rPr>
          <w:rFonts w:ascii="맑은 고딕" w:hAnsi="맑은 고딕" w:eastAsia="맑은 고딕"/>
          <w:color w:val="000000"/>
        </w:rPr>
        <w:t>posting_id, 표준 기술명, 원문 표현, 필수/우대, 요구/업무 구분, 근거 문장, 수집일</w:t>
      </w:r>
    </w:p>
    <w:p>
      <w:r>
        <w:rPr>
          <w:rFonts w:ascii="맑은 고딕" w:hAnsi="맑은 고딕" w:eastAsia="맑은 고딕"/>
          <w:b/>
          <w:color w:val="000000"/>
        </w:rPr>
        <w:t xml:space="preserve">연결과 활용  </w:t>
      </w:r>
      <w:r>
        <w:rPr>
          <w:rFonts w:ascii="맑은 고딕" w:hAnsi="맑은 고딕" w:eastAsia="맑은 고딕"/>
          <w:color w:val="000000"/>
        </w:rPr>
        <w:t>직무 사전 → 직무–공고 매핑 → 공고별 기술 → 보유 역량·교육 비교 / 공고별 중복을 제거한 기술 언급을 직무별 유효 공고 수와 함께 집계</w:t>
      </w:r>
    </w:p>
    <w:p>
      <w:r>
        <w:rPr>
          <w:rFonts w:ascii="맑은 고딕" w:hAnsi="맑은 고딕" w:eastAsia="맑은 고딕"/>
          <w:b/>
          <w:color w:val="000000"/>
        </w:rPr>
        <w:t xml:space="preserve">목적과 기대효과  </w:t>
      </w:r>
      <w:r>
        <w:rPr>
          <w:rFonts w:ascii="맑은 고딕" w:hAnsi="맑은 고딕" w:eastAsia="맑은 고딕"/>
          <w:color w:val="000000"/>
        </w:rPr>
        <w:t>사전 기준 역량과 실제 공고 요구를 분리해 비교. 기술 학습 우선순위를 관측된 요구로 검토할 수 있음.</w:t>
      </w:r>
    </w:p>
    <w:p>
      <w:r>
        <w:rPr>
          <w:rFonts w:ascii="맑은 고딕" w:hAnsi="맑은 고딕" w:eastAsia="맑은 고딕"/>
          <w:b w:val="0"/>
          <w:color w:val="000000"/>
          <w:sz w:val="18"/>
        </w:rPr>
        <w:t>우선 1 · 기존 키워드 추출 관계표 복구 우선. 없으면 상세 공고 원문에서 확인. 전체 빈도표 K로 역산 금지</w:t>
      </w:r>
    </w:p>
    <w:p>
      <w:pPr>
        <w:pStyle w:val="Heading2"/>
      </w:pPr>
      <w:r>
        <w:t>이 과정에서 부족한 기술을 실제로 배우는가?</w:t>
      </w:r>
    </w:p>
    <w:p>
      <w:r>
        <w:rPr>
          <w:rFonts w:ascii="맑은 고딕" w:hAnsi="맑은 고딕" w:eastAsia="맑은 고딕"/>
          <w:b/>
          <w:color w:val="000000"/>
        </w:rPr>
        <w:t xml:space="preserve">필요 항목  </w:t>
      </w:r>
      <w:r>
        <w:rPr>
          <w:rFonts w:ascii="맑은 고딕" w:hAnsi="맑은 고딕" w:eastAsia="맑은 고딕"/>
          <w:color w:val="000000"/>
        </w:rPr>
        <w:t>course_id, 모듈명, 표준 기술, 실습 내용, 선수지식, 수준, 산출물, 비용 정의, 출처·확인일</w:t>
      </w:r>
    </w:p>
    <w:p>
      <w:r>
        <w:rPr>
          <w:rFonts w:ascii="맑은 고딕" w:hAnsi="맑은 고딕" w:eastAsia="맑은 고딕"/>
          <w:b/>
          <w:color w:val="000000"/>
        </w:rPr>
        <w:t xml:space="preserve">연결과 활용  </w:t>
      </w:r>
      <w:r>
        <w:rPr>
          <w:rFonts w:ascii="맑은 고딕" w:hAnsi="맑은 고딕" w:eastAsia="맑은 고딕"/>
          <w:color w:val="000000"/>
        </w:rPr>
        <w:t>부족 역량(TS) → 교육 모듈(course_id) → 미포함 기술 → 보완 프로젝트 / 기술별 확인/미포함/미확인 표를 만들고 실제 확인한 모듈 문장을 제시</w:t>
      </w:r>
    </w:p>
    <w:p>
      <w:r>
        <w:rPr>
          <w:rFonts w:ascii="맑은 고딕" w:hAnsi="맑은 고딕" w:eastAsia="맑은 고딕"/>
          <w:b/>
          <w:color w:val="000000"/>
        </w:rPr>
        <w:t xml:space="preserve">목적과 기대효과  </w:t>
      </w:r>
      <w:r>
        <w:rPr>
          <w:rFonts w:ascii="맑은 고딕" w:hAnsi="맑은 고딕" w:eastAsia="맑은 고딕"/>
          <w:color w:val="000000"/>
        </w:rPr>
        <w:t>과정명에 기반한 후보를 실제 커리큘럼으로 검증. 이름만 비슷한 과정 선택을 줄이고 보완 학습을 구체화.</w:t>
      </w:r>
    </w:p>
    <w:p>
      <w:r>
        <w:rPr>
          <w:rFonts w:ascii="맑은 고딕" w:hAnsi="맑은 고딕" w:eastAsia="맑은 고딕"/>
          <w:b w:val="0"/>
          <w:color w:val="000000"/>
          <w:sz w:val="18"/>
        </w:rPr>
        <w:t>우선 1 · 개발·AI 등 소수 후보 과정부터 교육기관 공개 커리큘럼·비용 설명 수집</w:t>
      </w:r>
    </w:p>
    <w:p>
      <w:pPr>
        <w:pStyle w:val="Heading1"/>
        <w:pageBreakBefore/>
      </w:pPr>
      <w:r>
        <w:t>5 추가 수집 데이터와 빈 결과 영역 2</w:t>
      </w:r>
    </w:p>
    <w:p>
      <w:r>
        <w:rPr>
          <w:rFonts w:ascii="맑은 고딕" w:hAnsi="맑은 고딕" w:eastAsia="맑은 고딕"/>
          <w:b w:val="0"/>
          <w:color w:val="000000"/>
        </w:rPr>
        <w:t>다음은 구현된 빈 결과 영역이다. 기존 원문 일부 보유와 완성된 구조화 데이터셋의 부재를 구분한다. 수치·모의 그래프·성과값은 채우지 않았다.</w:t>
      </w:r>
    </w:p>
    <w:p>
      <w:pPr>
        <w:pStyle w:val="Heading2"/>
      </w:pPr>
      <w:r>
        <w:t>이 직무의 하루 업무와 협업은?</w:t>
      </w:r>
    </w:p>
    <w:p>
      <w:r>
        <w:rPr>
          <w:rFonts w:ascii="맑은 고딕" w:hAnsi="맑은 고딕" w:eastAsia="맑은 고딕"/>
          <w:b/>
          <w:color w:val="000000"/>
        </w:rPr>
        <w:t xml:space="preserve">필요 항목  </w:t>
      </w:r>
      <w:r>
        <w:rPr>
          <w:rFonts w:ascii="맑은 고딕" w:hAnsi="맑은 고딕" w:eastAsia="맑은 고딕"/>
          <w:color w:val="000000"/>
        </w:rPr>
        <w:t>job_id, 인터뷰 일자, 업종, 업무, 협업 상대, 어려움, 시간 배분, 출처·공개 동의</w:t>
      </w:r>
    </w:p>
    <w:p>
      <w:r>
        <w:rPr>
          <w:rFonts w:ascii="맑은 고딕" w:hAnsi="맑은 고딕" w:eastAsia="맑은 고딕"/>
          <w:b/>
          <w:color w:val="000000"/>
        </w:rPr>
        <w:t xml:space="preserve">연결과 활용  </w:t>
      </w:r>
      <w:r>
        <w:rPr>
          <w:rFonts w:ascii="맑은 고딕" w:hAnsi="맑은 고딕" w:eastAsia="맑은 고딕"/>
          <w:color w:val="000000"/>
        </w:rPr>
        <w:t>관심 직무 → 현직자 사례 → 필요한 업무 습관 → 학습·프로젝트 / 인터뷰 사례 카드를 해당 직무에 연결. 관측값이 생기기 전 시간 배분 차트는 비워 둠</w:t>
      </w:r>
    </w:p>
    <w:p>
      <w:r>
        <w:rPr>
          <w:rFonts w:ascii="맑은 고딕" w:hAnsi="맑은 고딕" w:eastAsia="맑은 고딕"/>
          <w:b/>
          <w:color w:val="000000"/>
        </w:rPr>
        <w:t xml:space="preserve">목적과 기대효과  </w:t>
      </w:r>
      <w:r>
        <w:rPr>
          <w:rFonts w:ascii="맑은 고딕" w:hAnsi="맑은 고딕" w:eastAsia="맑은 고딕"/>
          <w:color w:val="000000"/>
        </w:rPr>
        <w:t>직무 설명만으로 보기 어려운 일의 맥락 이해. 관심과 실제 활동의 차이를 비교해 직무 선택을 도움.</w:t>
      </w:r>
    </w:p>
    <w:p>
      <w:r>
        <w:rPr>
          <w:rFonts w:ascii="맑은 고딕" w:hAnsi="맑은 고딕" w:eastAsia="맑은 고딕"/>
          <w:b w:val="0"/>
          <w:color w:val="000000"/>
          <w:sz w:val="18"/>
        </w:rPr>
        <w:t>후속 2 · 공개 현직자 인터뷰 또는 동의 기반 인터뷰. 한 사례를 전체 직무 평균으로 일반화하지 않음</w:t>
      </w:r>
    </w:p>
    <w:p>
      <w:pPr>
        <w:pStyle w:val="Heading2"/>
      </w:pPr>
      <w:r>
        <w:t>방산 업무에서 추가로 확인할 지원 조건</w:t>
      </w:r>
    </w:p>
    <w:p>
      <w:r>
        <w:rPr>
          <w:rFonts w:ascii="맑은 고딕" w:hAnsi="맑은 고딕" w:eastAsia="맑은 고딕"/>
          <w:b/>
          <w:color w:val="000000"/>
        </w:rPr>
        <w:t xml:space="preserve">필요 항목  </w:t>
      </w:r>
      <w:r>
        <w:rPr>
          <w:rFonts w:ascii="맑은 고딕" w:hAnsi="맑은 고딕" w:eastAsia="맑은 고딕"/>
          <w:color w:val="000000"/>
        </w:rPr>
        <w:t>posting_id, 프로젝트 성격, 조건 종류, 필수/우대, 국적·보안·군 경력 원문, 근거 URL·확인일</w:t>
      </w:r>
    </w:p>
    <w:p>
      <w:r>
        <w:rPr>
          <w:rFonts w:ascii="맑은 고딕" w:hAnsi="맑은 고딕" w:eastAsia="맑은 고딕"/>
          <w:b/>
          <w:color w:val="000000"/>
        </w:rPr>
        <w:t xml:space="preserve">연결과 활용  </w:t>
      </w:r>
      <w:r>
        <w:rPr>
          <w:rFonts w:ascii="맑은 고딕" w:hAnsi="맑은 고딕" w:eastAsia="맑은 고딕"/>
          <w:color w:val="000000"/>
        </w:rPr>
        <w:t>방산 관련 기업 근거 → 개별 공고의 확인 조건 → 개인 준비 항목 / 공고에 명시된 특수 조건만 3상태 비교에 추가. 기업 분류에서 조건을 추론하지 않음</w:t>
      </w:r>
    </w:p>
    <w:p>
      <w:r>
        <w:rPr>
          <w:rFonts w:ascii="맑은 고딕" w:hAnsi="맑은 고딕" w:eastAsia="맑은 고딕"/>
          <w:b/>
          <w:color w:val="000000"/>
        </w:rPr>
        <w:t xml:space="preserve">목적과 기대효과  </w:t>
      </w:r>
      <w:r>
        <w:rPr>
          <w:rFonts w:ascii="맑은 고딕" w:hAnsi="맑은 고딕" w:eastAsia="맑은 고딕"/>
          <w:color w:val="000000"/>
        </w:rPr>
        <w:t>기업의 방산 관계를 개인의 지원 자격으로 오해하지 않고 실제 조건 확인. 확인할 조건을 명확히 하여 근거 없는 진로 배제를 방지.</w:t>
      </w:r>
    </w:p>
    <w:p>
      <w:r>
        <w:rPr>
          <w:rFonts w:ascii="맑은 고딕" w:hAnsi="맑은 고딕" w:eastAsia="맑은 고딕"/>
          <w:b w:val="0"/>
          <w:color w:val="000000"/>
          <w:sz w:val="18"/>
        </w:rPr>
        <w:t>후속 2 · 해당 공고 원문에서 직접 확인. 병역 문구 일부를 국적·보안심사·군 경력 우대로 확대하지 않음</w:t>
      </w:r>
    </w:p>
    <w:p>
      <w:pPr>
        <w:pStyle w:val="Heading2"/>
      </w:pPr>
      <w:r>
        <w:t>교육·자격 이후 관련 직무 취업 현황</w:t>
      </w:r>
    </w:p>
    <w:p>
      <w:r>
        <w:rPr>
          <w:rFonts w:ascii="맑은 고딕" w:hAnsi="맑은 고딕" w:eastAsia="맑은 고딕"/>
          <w:b/>
          <w:color w:val="000000"/>
        </w:rPr>
        <w:t xml:space="preserve">필요 항목  </w:t>
      </w:r>
      <w:r>
        <w:rPr>
          <w:rFonts w:ascii="맑은 고딕" w:hAnsi="맑은 고딕" w:eastAsia="맑은 고딕"/>
          <w:color w:val="000000"/>
        </w:rPr>
        <w:t>course_id/자격명, 코호트, 수료·취득 수, 관련 직무 취업 수, 관측 기간, 분모 정의, 추적 방법</w:t>
      </w:r>
    </w:p>
    <w:p>
      <w:r>
        <w:rPr>
          <w:rFonts w:ascii="맑은 고딕" w:hAnsi="맑은 고딕" w:eastAsia="맑은 고딕"/>
          <w:b/>
          <w:color w:val="000000"/>
        </w:rPr>
        <w:t xml:space="preserve">연결과 활용  </w:t>
      </w:r>
      <w:r>
        <w:rPr>
          <w:rFonts w:ascii="맑은 고딕" w:hAnsi="맑은 고딕" w:eastAsia="맑은 고딕"/>
          <w:color w:val="000000"/>
        </w:rPr>
        <w:t>교육·자격 선택 → 동일 코호트의 관련 취업 현황 → 준비 경로 재검토 / 분모와 기간이 같은 관측치만 비교. 개인 합격확률이나 교육의 인과효과로 표시하지 않음</w:t>
      </w:r>
    </w:p>
    <w:p>
      <w:r>
        <w:rPr>
          <w:rFonts w:ascii="맑은 고딕" w:hAnsi="맑은 고딕" w:eastAsia="맑은 고딕"/>
          <w:b/>
          <w:color w:val="000000"/>
        </w:rPr>
        <w:t xml:space="preserve">목적과 기대효과  </w:t>
      </w:r>
      <w:r>
        <w:rPr>
          <w:rFonts w:ascii="맑은 고딕" w:hAnsi="맑은 고딕" w:eastAsia="맑은 고딕"/>
          <w:color w:val="000000"/>
        </w:rPr>
        <w:t>과정 선택 후 관측된 진로 결과를 확인. 학습 경로의 적합성을 검토할 추가 근거 확보.</w:t>
      </w:r>
    </w:p>
    <w:p>
      <w:r>
        <w:rPr>
          <w:rFonts w:ascii="맑은 고딕" w:hAnsi="맑은 고딕" w:eastAsia="맑은 고딕"/>
          <w:b w:val="0"/>
          <w:color w:val="000000"/>
          <w:sz w:val="18"/>
        </w:rPr>
        <w:t>후속 3 · 공개 성과자료 또는 비식별 추적조사. 서로 다른 조사 코호트를 억지 결합하지 않음</w:t>
      </w:r>
    </w:p>
    <w:p>
      <w:pPr>
        <w:pStyle w:val="Heading2"/>
      </w:pPr>
      <w:r>
        <w:t>드론에서 인접 분야로의 실제 경력 이동</w:t>
      </w:r>
    </w:p>
    <w:p>
      <w:r>
        <w:rPr>
          <w:rFonts w:ascii="맑은 고딕" w:hAnsi="맑은 고딕" w:eastAsia="맑은 고딕"/>
          <w:b/>
          <w:color w:val="000000"/>
        </w:rPr>
        <w:t xml:space="preserve">필요 항목  </w:t>
      </w:r>
      <w:r>
        <w:rPr>
          <w:rFonts w:ascii="맑은 고딕" w:hAnsi="맑은 고딕" w:eastAsia="맑은 고딕"/>
          <w:color w:val="000000"/>
        </w:rPr>
        <w:t>이전/이후 직무·산업, 공통 기술, 추가 학습, 이동 시점, 출처·동의</w:t>
      </w:r>
    </w:p>
    <w:p>
      <w:r>
        <w:rPr>
          <w:rFonts w:ascii="맑은 고딕" w:hAnsi="맑은 고딕" w:eastAsia="맑은 고딕"/>
          <w:b/>
          <w:color w:val="000000"/>
        </w:rPr>
        <w:t xml:space="preserve">연결과 활용  </w:t>
      </w:r>
      <w:r>
        <w:rPr>
          <w:rFonts w:ascii="맑은 고딕" w:hAnsi="맑은 고딕" w:eastAsia="맑은 고딕"/>
          <w:color w:val="000000"/>
        </w:rPr>
        <w:t>보유 역량 → 공통 기술 → 실제 전환 사례 → 추가 학습 / 소수 사례부터 직무·기술에 연결. 전체 성공률·이직률 차트는 모집단 자료 확보 전 비움</w:t>
      </w:r>
    </w:p>
    <w:p>
      <w:r>
        <w:rPr>
          <w:rFonts w:ascii="맑은 고딕" w:hAnsi="맑은 고딕" w:eastAsia="맑은 고딕"/>
          <w:b/>
          <w:color w:val="000000"/>
        </w:rPr>
        <w:t xml:space="preserve">목적과 기대효과  </w:t>
      </w:r>
      <w:r>
        <w:rPr>
          <w:rFonts w:ascii="맑은 고딕" w:hAnsi="맑은 고딕" w:eastAsia="맑은 고딕"/>
          <w:color w:val="000000"/>
        </w:rPr>
        <w:t>기술 겹침과 실제 경력 이동 사례를 구분. 진입·전환 준비를 사례에 근거해 구체화.</w:t>
      </w:r>
    </w:p>
    <w:p>
      <w:r>
        <w:rPr>
          <w:rFonts w:ascii="맑은 고딕" w:hAnsi="맑은 고딕" w:eastAsia="맑은 고딕"/>
          <w:b w:val="0"/>
          <w:color w:val="000000"/>
          <w:sz w:val="18"/>
        </w:rPr>
        <w:t>후속 3 · 공개 경력 인터뷰 또는 동의 기반 사례 수집</w:t>
      </w:r>
    </w:p>
    <w:p>
      <w:pPr>
        <w:pStyle w:val="Heading1"/>
        <w:pageBreakBefore/>
      </w:pPr>
      <w:r>
        <w:t>6 미채택 원본과 보류 이유 1</w:t>
      </w:r>
    </w:p>
    <w:p>
      <w:r>
        <w:rPr>
          <w:rFonts w:ascii="맑은 고딕" w:hAnsi="맑은 고딕" w:eastAsia="맑은 고딕"/>
          <w:b w:val="0"/>
          <w:color w:val="000000"/>
          <w:sz w:val="19"/>
        </w:rPr>
        <w:t>이 목록은 데이터가 없다는 뜻이 아니다. 현재 화면에 내장하지 않은 자료이며 원본 54개 전체는 프로젝트 ZIP의 data/raw에 보존되어 있다. 사후에 정리한 보류 이유로, 당시 개별 파일별 의사결정 시각을 재현하는 기록은 아니다.</w:t>
      </w:r>
    </w:p>
    <w:tbl>
      <w:tblPr>
        <w:tblW w:type="auto" w:w="0"/>
        <w:jc w:val="center"/>
        <w:tblLayout w:type="fixed"/>
        <w:tblLook w:firstColumn="1" w:firstRow="1" w:lastColumn="0" w:lastRow="0" w:noHBand="0" w:noVBand="1" w:val="04A0"/>
      </w:tblPr>
      <w:tblGrid>
        <w:gridCol w:w="4535"/>
        <w:gridCol w:w="794"/>
        <w:gridCol w:w="4535"/>
      </w:tblGrid>
      <w:tr>
        <w:trPr>
          <w:cantSplit/>
          <w:tblHeader/>
        </w:trPr>
        <w:tc>
          <w:tcPr>
            <w:tcW w:type="dxa" w:w="4535"/>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color w:val="000000"/>
                <w:sz w:val="17"/>
              </w:rPr>
              <w:t>원본 파일명</w:t>
            </w:r>
          </w:p>
        </w:tc>
        <w:tc>
          <w:tcPr>
            <w:tcW w:type="dxa" w:w="794"/>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color w:val="000000"/>
                <w:sz w:val="17"/>
              </w:rPr>
              <w:t>행 수</w:t>
            </w:r>
          </w:p>
        </w:tc>
        <w:tc>
          <w:tcPr>
            <w:tcW w:type="dxa" w:w="4535"/>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color w:val="000000"/>
                <w:sz w:val="17"/>
              </w:rPr>
              <w:t>현재 보류 이유</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2024_2026_Budget_By_Project.csv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14</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예산 보조 맥락 보류; 채용으로 환산하지 않음</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2024_2026_Budget_Execution_By_Function.csv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104</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예산 보조 맥락 보류; 채용으로 환산하지 않음</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2024_Cumulative_Certifications.csv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12</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연간 Q 계열 우선; 누적·등록 자료와 중복 방지</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2027_Defense_Budget_Drone.csv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22</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예산 보조 맥락 보류; 채용으로 환산하지 않음</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Business_Area_Defense_Relations.csv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18</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채택 마스터·검증본 또는 원문 필드와 중복·보조 관계</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Company_Business_Area_Links.csv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1,323</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채택 마스터·검증본 또는 원문 필드와 중복·보조 관계</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Company_Count_By_Business_Area.csv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18</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채택 마스터·검증본 또는 원문 필드와 중복·보조 관계</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Company_Count_By_Keyword.csv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16</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C와 기업 ID 체계가 달라 별도 매핑 필요</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Company_Defense_Evidence_Ledger.csv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106</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채택 마스터·검증본 또는 원문 필드와 중복·보조 관계</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Company_Examples_By_Job_Long.csv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668</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T의 원문 예시·근무처 필드로 우선 설명</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Company_Keyword_Matrix.csv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341</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C와 기업 ID 체계가 달라 별도 매핑 필요</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Company_Keyword_Relations_Long.csv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1,098</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C와 기업 ID 체계가 달라 별도 매핑 필요</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Company_Master_Verified.csv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300</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채택 마스터·검증본 또는 원문 필드와 중복·보조 관계</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Defense_Cost_Certified_Companies.csv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13</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채택 마스터·검증본 또는 원문 필드와 중복·보조 관계</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Defense_Drone_Tech_Class_Verified.csv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12</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채택 마스터·검증본 또는 원문 필드와 중복·보조 관계</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Defense_Preprocessing_Raw_Data.csv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488</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채택 마스터·검증본 또는 원문 필드와 중복·보조 관계</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Drone_Portal_Company_Directory.csv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240</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채택 마스터·검증본 또는 원문 필드와 중복·보조 관계</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Employment_Outlook.csv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10</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산업 보조 맥락 보류; 단위·정의별 정제 필요</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Export_Competitiveness_Trade.csv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291</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산업 보조 맥락 보류; 단위·정의별 정제 필요</w:t>
            </w:r>
          </w:p>
        </w:tc>
      </w:tr>
    </w:tbl>
    <w:p>
      <w:pPr>
        <w:spacing w:after="40"/>
      </w:pPr>
    </w:p>
    <w:p>
      <w:pPr>
        <w:pStyle w:val="Heading1"/>
        <w:pageBreakBefore/>
      </w:pPr>
      <w:r>
        <w:t>6 미채택 원본과 보류 이유 2</w:t>
      </w:r>
    </w:p>
    <w:p>
      <w:r>
        <w:rPr>
          <w:rFonts w:ascii="맑은 고딕" w:hAnsi="맑은 고딕" w:eastAsia="맑은 고딕"/>
          <w:b w:val="0"/>
          <w:color w:val="000000"/>
          <w:sz w:val="19"/>
        </w:rPr>
        <w:t>이 목록은 데이터가 없다는 뜻이 아니다. 현재 화면에 내장하지 않은 자료이며 원본 54개 전체는 프로젝트 ZIP의 data/raw에 보존되어 있다. 사후에 정리한 보류 이유로, 당시 개별 파일별 의사결정 시각을 재현하는 기록은 아니다.</w:t>
      </w:r>
    </w:p>
    <w:tbl>
      <w:tblPr>
        <w:tblW w:type="auto" w:w="0"/>
        <w:jc w:val="center"/>
        <w:tblLayout w:type="fixed"/>
        <w:tblLook w:firstColumn="1" w:firstRow="1" w:lastColumn="0" w:lastRow="0" w:noHBand="0" w:noVBand="1" w:val="04A0"/>
      </w:tblPr>
      <w:tblGrid>
        <w:gridCol w:w="4535"/>
        <w:gridCol w:w="794"/>
        <w:gridCol w:w="4535"/>
      </w:tblGrid>
      <w:tr>
        <w:trPr>
          <w:cantSplit/>
          <w:tblHeader/>
        </w:trPr>
        <w:tc>
          <w:tcPr>
            <w:tcW w:type="dxa" w:w="4535"/>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color w:val="000000"/>
                <w:sz w:val="17"/>
              </w:rPr>
              <w:t>원본 파일명</w:t>
            </w:r>
          </w:p>
        </w:tc>
        <w:tc>
          <w:tcPr>
            <w:tcW w:type="dxa" w:w="794"/>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color w:val="000000"/>
                <w:sz w:val="17"/>
              </w:rPr>
              <w:t>행 수</w:t>
            </w:r>
          </w:p>
        </w:tc>
        <w:tc>
          <w:tcPr>
            <w:tcW w:type="dxa" w:w="4535"/>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color w:val="000000"/>
                <w:sz w:val="17"/>
              </w:rPr>
              <w:t>현재 보류 이유</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Industry_Survey_Raw_Data.csv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573</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산업 보조 맥락 보류; 단위·정의별 정제 필요</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NTIS_Joint_Research_Relations.csv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5,160</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R의 과제·태그 중심 사용; 상세 관계 확장 보류</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NTIS_Prior_Data_Cleaned.csv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47</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이전 자료 대조 이력이며 독립 표본 아님</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NTIS_Prior_Data_Exact_Match.csv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57</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이전 자료 대조 이력이며 독립 표본 아님</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NTIS_Project_ID_Relations_Long.csv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12,621</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R의 과제·태그 중심 사용; 상세 관계 확장 보류</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NTIS_Project_Topic_Relations_Long.csv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37,523</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R의 과제·태그 중심 사용; 상세 관계 확장 보류</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Patent_Ranking_Verified.csv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238</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독립 순위 보조 맥락으로 보류; 기업 연결 미확정</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Patent_Statistics_Ranking.csv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238</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독립 순위 보조 맥락으로 보류; 기업 연결 미확정</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Pilot_Certifications_By_Aircraft.csv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8</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연간 Q 계열 우선; 누적·등록 자료와 중복 방지</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Pilot_Certifications_By_Period.csv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6</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연간 Q 계열 우선; 누적·등록 자료와 중복 방지</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PPS_Drone_Bids.csv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5,226</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일반 조달 보조 맥락 보류; D 국방 계약 우선</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Private_Certification_Status.csv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9</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연간 Q 계열 우선; 누적·등록 자료와 중복 방지</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Public_Agency_Drone_Inventory_Verified.csv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30</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채택 마스터·검증본 또는 원문 필드와 중복·보조 관계</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Public_Sector_Drone_Inventory.csv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25</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등록·지역 보조 맥락 보류; 관측 단위가 다름</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Registered_Operator_Activities.csv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15</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등록·지역 보조 맥락 보류; 관측 단위가 다름</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Supply_Demand_By_Region.csv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16</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등록·지역 보조 맥락 보류; 관측 단위가 다름</w:t>
            </w:r>
          </w:p>
        </w:tc>
      </w:tr>
      <w:tr>
        <w:trPr>
          <w:cantSplit/>
        </w:trPr>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Swarm_Drone_Registered_Companies.csv</w:t>
            </w:r>
          </w:p>
        </w:tc>
        <w:tc>
          <w:tcPr>
            <w:tcW w:type="dxa" w:w="79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12</w:t>
            </w:r>
          </w:p>
        </w:tc>
        <w:tc>
          <w:tcPr>
            <w:tcW w:type="dxa" w:w="45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등록·지역 보조 맥락 보류; 관측 단위가 다름</w:t>
            </w:r>
          </w:p>
        </w:tc>
      </w:tr>
      <w:tr>
        <w:trPr>
          <w:cantSplit/>
        </w:trPr>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Workplace_Type_By_Job_Long.csv</w:t>
            </w:r>
          </w:p>
        </w:tc>
        <w:tc>
          <w:tcPr>
            <w:tcW w:type="dxa" w:w="794"/>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769</w:t>
            </w:r>
          </w:p>
        </w:tc>
        <w:tc>
          <w:tcPr>
            <w:tcW w:type="dxa" w:w="453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29" w:lineRule="exact"/>
            </w:pPr>
            <w:r>
              <w:rPr>
                <w:rFonts w:ascii="맑은 고딕" w:hAnsi="맑은 고딕" w:eastAsia="맑은 고딕"/>
                <w:b w:val="0"/>
                <w:color w:val="000000"/>
                <w:sz w:val="17"/>
              </w:rPr>
              <w:t>T의 원문 예시·근무처 필드로 우선 설명</w:t>
            </w:r>
          </w:p>
        </w:tc>
      </w:tr>
    </w:tbl>
    <w:p>
      <w:pPr>
        <w:spacing w:after="40"/>
      </w:pPr>
    </w:p>
    <w:p>
      <w:pPr>
        <w:pStyle w:val="Heading1"/>
        <w:pageBreakBefore/>
      </w:pPr>
      <w:r>
        <w:t>7 검토 위치와 근거 자료</w:t>
      </w:r>
    </w:p>
    <w:p>
      <w:pPr>
        <w:pStyle w:val="Heading2"/>
      </w:pPr>
      <w:r>
        <w:t>데이터를 선별하는 방법</w:t>
      </w:r>
    </w:p>
    <w:p>
      <w:r>
        <w:rPr>
          <w:rFonts w:ascii="맑은 고딕" w:hAnsi="맑은 고딕" w:eastAsia="맑은 고딕"/>
          <w:b w:val="0"/>
          <w:color w:val="000000"/>
        </w:rPr>
        <w:t>각 모듈의 더보기에서 사용 데이터·연결 흐름·목적·기대효과·계산 규칙·한계를 읽고 미검토/유지/수정/제외를 기록한다. 제외는 의견으로 저장되며 실제 화면을 자동으로 삭제하지 않는다. 원본 파일 버튼은 채택 데이터의 검색·페이지 이동·결측 정보를 제공한다.</w:t>
      </w:r>
    </w:p>
    <w:p>
      <w:r>
        <w:rPr>
          <w:rFonts w:ascii="맑은 고딕" w:hAnsi="맑은 고딕" w:eastAsia="맑은 고딕"/>
          <w:b w:val="0"/>
          <w:color w:val="000000"/>
        </w:rPr>
        <w:t>32개 검토 모듈에는 데이터 활용 모듈 21개, 추가 수집 빈 영역 7개, 제작자 검토 모듈 4개가 포함된다. 검토 메모와 선택 상태를 포함한 HTML 저장 또는 의견 JSON 저장이 가능하다. 자동 저장·공동 편집 서버는 없다.</w:t>
      </w:r>
    </w:p>
    <w:tbl>
      <w:tblPr>
        <w:tblW w:type="auto" w:w="0"/>
        <w:jc w:val="center"/>
        <w:tblLayout w:type="fixed"/>
        <w:tblLook w:firstColumn="1" w:firstRow="1" w:lastColumn="0" w:lastRow="0" w:noHBand="0" w:noVBand="1" w:val="04A0"/>
      </w:tblPr>
      <w:tblGrid>
        <w:gridCol w:w="3969"/>
        <w:gridCol w:w="5896"/>
      </w:tblGrid>
      <w:tr>
        <w:trPr>
          <w:cantSplit/>
          <w:tblHeader/>
        </w:trPr>
        <w:tc>
          <w:tcPr>
            <w:tcW w:type="dxa" w:w="3969"/>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근거</w:t>
            </w:r>
          </w:p>
        </w:tc>
        <w:tc>
          <w:tcPr>
            <w:tcW w:type="dxa" w:w="5896"/>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확인할 내용</w:t>
            </w:r>
          </w:p>
        </w:tc>
      </w:tr>
      <w:tr>
        <w:trPr>
          <w:cantSplit/>
        </w:trPr>
        <w:tc>
          <w:tcPr>
            <w:tcW w:type="dxa" w:w="396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첨부 datas.zip</w:t>
            </w:r>
          </w:p>
        </w:tc>
        <w:tc>
          <w:tcPr>
            <w:tcW w:type="dxa" w:w="589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54개 CSV 원본 출처</w:t>
            </w:r>
          </w:p>
        </w:tc>
      </w:tr>
      <w:tr>
        <w:trPr>
          <w:cantSplit/>
        </w:trPr>
        <w:tc>
          <w:tcPr>
            <w:tcW w:type="dxa" w:w="3969"/>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첨부 대시보드 설계보고서</w:t>
            </w:r>
          </w:p>
        </w:tc>
        <w:tc>
          <w:tcPr>
            <w:tcW w:type="dxa" w:w="5896"/>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질문별 목적·관측 범위·한계</w:t>
            </w:r>
          </w:p>
        </w:tc>
      </w:tr>
      <w:tr>
        <w:trPr>
          <w:cantSplit/>
        </w:trPr>
        <w:tc>
          <w:tcPr>
            <w:tcW w:type="dxa" w:w="396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첨부 프로젝트 기획서</w:t>
            </w:r>
          </w:p>
        </w:tc>
        <w:tc>
          <w:tcPr>
            <w:tcW w:type="dxa" w:w="589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5단계 목표와 기대효과</w:t>
            </w:r>
          </w:p>
        </w:tc>
      </w:tr>
      <w:tr>
        <w:trPr>
          <w:cantSplit/>
        </w:trPr>
        <w:tc>
          <w:tcPr>
            <w:tcW w:type="dxa" w:w="3969"/>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dashboard/build.py</w:t>
            </w:r>
          </w:p>
        </w:tc>
        <w:tc>
          <w:tcPr>
            <w:tcW w:type="dxa" w:w="5896"/>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채택 17개·파생 급여·일정·품질 점검</w:t>
            </w:r>
          </w:p>
        </w:tc>
      </w:tr>
      <w:tr>
        <w:trPr>
          <w:cantSplit/>
        </w:trPr>
        <w:tc>
          <w:tcPr>
            <w:tcW w:type="dxa" w:w="396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dashboard/src/app.js</w:t>
            </w:r>
          </w:p>
        </w:tc>
        <w:tc>
          <w:tcPr>
            <w:tcW w:type="dxa" w:w="589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직무 후보·기업 연결·조건 비교·빈 데이터 정의</w:t>
            </w:r>
          </w:p>
        </w:tc>
      </w:tr>
      <w:tr>
        <w:trPr>
          <w:cantSplit/>
        </w:trPr>
        <w:tc>
          <w:tcPr>
            <w:tcW w:type="dxa" w:w="3969"/>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dashboard/src/charts.js 및 views.js</w:t>
            </w:r>
          </w:p>
        </w:tc>
        <w:tc>
          <w:tcPr>
            <w:tcW w:type="dxa" w:w="5896"/>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시각화 집계·필터·표현</w:t>
            </w:r>
          </w:p>
        </w:tc>
      </w:tr>
      <w:tr>
        <w:trPr>
          <w:cantSplit/>
        </w:trPr>
        <w:tc>
          <w:tcPr>
            <w:tcW w:type="dxa" w:w="396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dashboard/src/evidence.json</w:t>
            </w:r>
          </w:p>
        </w:tc>
        <w:tc>
          <w:tcPr>
            <w:tcW w:type="dxa" w:w="5896"/>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모듈 목적과 기대효과의 기본 메타데이터</w:t>
            </w:r>
          </w:p>
        </w:tc>
      </w:tr>
      <w:tr>
        <w:trPr>
          <w:cantSplit/>
        </w:trPr>
        <w:tc>
          <w:tcPr>
            <w:tcW w:type="dxa" w:w="3969"/>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dashboard/data/catalog.json 및 audit.json</w:t>
            </w:r>
          </w:p>
        </w:tc>
        <w:tc>
          <w:tcPr>
            <w:tcW w:type="dxa" w:w="5896"/>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행 수·컬럼·해시·연결 원장·품질 수치</w:t>
            </w:r>
          </w:p>
        </w:tc>
      </w:tr>
    </w:tbl>
    <w:p>
      <w:pPr>
        <w:spacing w:after="40"/>
      </w:pPr>
    </w:p>
    <w:p>
      <w:r>
        <w:rPr>
          <w:rFonts w:ascii="맑은 고딕" w:hAnsi="맑은 고딕" w:eastAsia="맑은 고딕"/>
          <w:b w:val="0"/>
          <w:color w:val="000000"/>
        </w:rPr>
        <w:t>외부 원문 최신성, 기업 동일성 전체, 공식 방산 지정, 교육 품질을 이번 구현에서 새로 전수 검증하지 않았다. 문서의 현재 구현 설명은 2026년 9월 27일 생성 결과물을 기준으로 한다.</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94" w:lineRule="exact"/>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420" w:lineRule="exact"/>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36" w:lineRule="exact"/>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94" w:lineRule="exact"/>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644" w:lineRule="exact"/>
      <w:contextualSpacing/>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드론 진로 탐색 대시보드 프로젝트</dc:creator>
  <cp:keywords/>
  <dc:description>generated by python-docx</dc:description>
  <cp:lastModifiedBy/>
  <cp:revision>1</cp:revision>
  <dcterms:created xsi:type="dcterms:W3CDTF">2013-12-23T23:15:00Z</dcterms:created>
  <dcterms:modified xsi:type="dcterms:W3CDTF">2013-12-23T23:15:00Z</dcterms:modified>
  <cp:category/>
</cp:coreProperties>
</file>