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드론 진로 탐색 대시보드</w:t>
        <w:br/>
        <w:t>제작 과정과 기획 정합성 보고서</w:t>
      </w:r>
    </w:p>
    <w:p>
      <w:r>
        <w:rPr>
          <w:rFonts w:ascii="맑은 고딕" w:hAnsi="맑은 고딕" w:eastAsia="맑은 고딕"/>
          <w:b w:val="0"/>
          <w:color w:val="000000"/>
          <w:sz w:val="18"/>
        </w:rPr>
        <w:t>2026년 9월 27일  |  시각화 개선판 기준</w:t>
      </w:r>
    </w:p>
    <w:p>
      <w:r>
        <w:rPr>
          <w:rFonts w:ascii="맑은 고딕" w:hAnsi="맑은 고딕" w:eastAsia="맑은 고딕"/>
          <w:b w:val="0"/>
          <w:color w:val="000000"/>
        </w:rPr>
        <w:t>현재 결과물은 원래의 진로 탐색 목적과 5단계 흐름을 유지한 제작자 검토용 테스트 대시보드다. 핵심 데이터 17개를 연결했고, 시각화 개선을 통해 차트 선택이 다음 탐색으로 이어지도록 구성했다. 설계보고서 전체의 모든 상세 기능을 완성한 상태는 아니며, 아래에 차이와 남은 범위를 명시한다.</w:t>
      </w:r>
    </w:p>
    <w:p>
      <w:pPr>
        <w:pStyle w:val="Heading1"/>
      </w:pPr>
      <w:r>
        <w:t>1 작업 범위와 산출물</w:t>
      </w:r>
    </w:p>
    <w:tbl>
      <w:tblPr>
        <w:tblW w:type="auto" w:w="0"/>
        <w:jc w:val="center"/>
        <w:tblLayout w:type="fixed"/>
        <w:tblLook w:firstColumn="1" w:firstRow="1" w:lastColumn="0" w:lastRow="0" w:noHBand="0" w:noVBand="1" w:val="04A0"/>
      </w:tblPr>
      <w:tblGrid>
        <w:gridCol w:w="3515"/>
        <w:gridCol w:w="6350"/>
      </w:tblGrid>
      <w:tr>
        <w:trPr>
          <w:cantSplit/>
          <w:tblHeader/>
        </w:trPr>
        <w:tc>
          <w:tcPr>
            <w:tcW w:type="dxa" w:w="3515"/>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입력</w:t>
            </w:r>
          </w:p>
        </w:tc>
        <w:tc>
          <w:tcPr>
            <w:tcW w:type="dxa" w:w="6350"/>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작업에서의 역할</w:t>
            </w:r>
          </w:p>
        </w:tc>
      </w:tr>
      <w:tr>
        <w:trPr>
          <w:cantSplit/>
        </w:trPr>
        <w:tc>
          <w:tcPr>
            <w:tcW w:type="dxa" w:w="351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프로젝트 기획서 DOCX</w:t>
            </w:r>
          </w:p>
        </w:tc>
        <w:tc>
          <w:tcPr>
            <w:tcW w:type="dxa" w:w="635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목적·대상·기대효과·5단계 흐름의 기준</w:t>
            </w:r>
          </w:p>
        </w:tc>
      </w:tr>
      <w:tr>
        <w:trPr>
          <w:cantSplit/>
        </w:trPr>
        <w:tc>
          <w:tcPr>
            <w:tcW w:type="dxa" w:w="351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대시보드 설계보고서 MD</w:t>
            </w:r>
          </w:p>
        </w:tc>
        <w:tc>
          <w:tcPr>
            <w:tcW w:type="dxa" w:w="635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질문별 데이터 연결·집계 제한·시나리오의 기준</w:t>
            </w:r>
          </w:p>
        </w:tc>
      </w:tr>
      <w:tr>
        <w:trPr>
          <w:cantSplit/>
        </w:trPr>
        <w:tc>
          <w:tcPr>
            <w:tcW w:type="dxa" w:w="351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datas.zip</w:t>
            </w:r>
          </w:p>
        </w:tc>
        <w:tc>
          <w:tcPr>
            <w:tcW w:type="dxa" w:w="6350"/>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54개 CSV 분석과 핵심 17개 선별</w:t>
            </w:r>
          </w:p>
        </w:tc>
      </w:tr>
      <w:tr>
        <w:trPr>
          <w:cantSplit/>
        </w:trPr>
        <w:tc>
          <w:tcPr>
            <w:tcW w:type="dxa" w:w="351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이전 제작 HTML</w:t>
            </w:r>
          </w:p>
        </w:tc>
        <w:tc>
          <w:tcPr>
            <w:tcW w:type="dxa" w:w="6350"/>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시각적 분포 탐색과 차트 구성의 참고</w:t>
            </w:r>
          </w:p>
        </w:tc>
      </w:tr>
    </w:tbl>
    <w:p>
      <w:pPr>
        <w:spacing w:after="40"/>
      </w:pPr>
    </w:p>
    <w:p>
      <w:r>
        <w:rPr>
          <w:rFonts w:ascii="맑은 고딕" w:hAnsi="맑은 고딕" w:eastAsia="맑은 고딕"/>
          <w:b w:val="0"/>
          <w:color w:val="000000"/>
        </w:rPr>
        <w:t>사용자는 모든 데이터를 사용하는 것보다 기획에 적합한 데이터를 선별하고, 부족한 데이터의 활용 위치를 빈 영역으로 검토할 수 있도록 요청했다. 모든 모듈의 더보기와 방산 연관성, 가상환경·직접 테스트, HTML 공유는 필수 조건으로 반영했다.</w:t>
      </w:r>
    </w:p>
    <w:p>
      <w:pPr>
        <w:pStyle w:val="Heading2"/>
      </w:pPr>
      <w:r>
        <w:t>현재 산출물</w:t>
      </w:r>
    </w:p>
    <w:p>
      <w:r>
        <w:rPr>
          <w:rFonts w:ascii="맑은 고딕" w:hAnsi="맑은 고딕" w:eastAsia="맑은 고딕"/>
          <w:b w:val="0"/>
          <w:color w:val="000000"/>
        </w:rPr>
        <w:t>독립 실행 HTML, 재생성 소스와 원본 CSV를 포함한 프로젝트 ZIP, 사용 안내, 테스트 기록을 만들었다. 대시보드는 5단계 화면과 제작자 검토 화면으로 구성되며 검토 모듈은 32개다. 계정·서버 기반 저장·현재 공고 자동 수집은 구현 범위에 포함하지 않았다.</w:t>
      </w:r>
    </w:p>
    <w:p>
      <w:pPr>
        <w:pStyle w:val="Heading2"/>
      </w:pPr>
      <w:r>
        <w:t>기록의 기준</w:t>
      </w:r>
    </w:p>
    <w:p>
      <w:r>
        <w:rPr>
          <w:rFonts w:ascii="맑은 고딕" w:hAnsi="맑은 고딕" w:eastAsia="맑은 고딕"/>
          <w:b w:val="0"/>
          <w:color w:val="000000"/>
        </w:rPr>
        <w:t>이 보고서는 남아 있는 코드·데이터 원장·테스트 결과·대화 요청을 대조하여 작업의 논리적 순서와 결정 이유를 정리한 것이다. 단계별 소요시간이나 팀원의 참여, 사용자 효과 측정값은 기록이 없으므로 제시하지 않는다. 데이터 기준일은 2026년 9월 26일, 시각화 개선판 검증과 문서 정리는 9월 27일이다.</w:t>
      </w:r>
    </w:p>
    <w:p>
      <w:pPr>
        <w:pStyle w:val="Heading1"/>
        <w:pageBreakBefore/>
      </w:pPr>
      <w:r>
        <w:t>2 데이터 검토부터 초기 구현까지</w:t>
      </w:r>
    </w:p>
    <w:p>
      <w:pPr>
        <w:pStyle w:val="Heading2"/>
      </w:pPr>
      <w:r>
        <w:t>요구사항과 지침 확인</w:t>
      </w:r>
    </w:p>
    <w:p>
      <w:r>
        <w:rPr>
          <w:rFonts w:ascii="맑은 고딕" w:hAnsi="맑은 고딕" w:eastAsia="맑은 고딕"/>
          <w:b w:val="0"/>
          <w:color w:val="000000"/>
        </w:rPr>
        <w:t>기획의 산업 이해 → 직무 탐색 → 준비 역량 → 실제 채용 → 취업 준비 로드맵 흐름을 기준으로 삼았다. AGENTS.md의 가정 명시·최소 구현·국소 수정·검증 원칙을 적용했고 dashboard/AGENTS.md에 데이터 단위, 방산 해석, 빈 영역과 HTML 저장 규칙을 기록했다.</w:t>
      </w:r>
    </w:p>
    <w:p>
      <w:pPr>
        <w:pStyle w:val="Heading2"/>
      </w:pPr>
      <w:r>
        <w:t>자료 목록과 품질 점검</w:t>
      </w:r>
    </w:p>
    <w:p>
      <w:r>
        <w:rPr>
          <w:rFonts w:ascii="맑은 고딕" w:hAnsi="맑은 고딕" w:eastAsia="맑은 고딕"/>
          <w:b w:val="0"/>
          <w:color w:val="000000"/>
        </w:rPr>
        <w:t>54개 CSV를 파싱하여 행 수·컬럼·결측·해시를 기록했다. 공고 135개, 직무 209개, 교육 148과정과 1,262회차, 기업 300개의 단위를 구분했다. 기업 정확 일치 52공고와 미연결 83공고, 비용 불일치 147과정, 연봉 범위 오류 2건 등을 확인했다.</w:t>
      </w:r>
    </w:p>
    <w:p>
      <w:pPr>
        <w:pStyle w:val="Heading2"/>
      </w:pPr>
      <w:r>
        <w:t>필요한 데이터 선별</w:t>
      </w:r>
    </w:p>
    <w:p>
      <w:r>
        <w:rPr>
          <w:rFonts w:ascii="맑은 고딕" w:hAnsi="맑은 고딕" w:eastAsia="맑은 고딕"/>
          <w:b w:val="0"/>
          <w:color w:val="000000"/>
        </w:rPr>
        <w:t>핵심 탐색을 연결하는 17개를 채택했다. 기업·역량·회차는 직접 키로 연결하고, 직무와 공고·교육처럼 직접 키가 없는 부분은 명시적인 후보 규칙을 사용했다. 특허·일반 조달·수출·산업 원시 세부 등은 원본을 보존하고 현재 화면의 범위를 좁혔다.</w:t>
      </w:r>
    </w:p>
    <w:p>
      <w:pPr>
        <w:pStyle w:val="Heading2"/>
      </w:pPr>
      <w:r>
        <w:t>검토 가능한 화면 구성</w:t>
      </w:r>
    </w:p>
    <w:p>
      <w:r>
        <w:rPr>
          <w:rFonts w:ascii="맑은 고딕" w:hAnsi="맑은 고딕" w:eastAsia="맑은 고딕"/>
          <w:b w:val="0"/>
          <w:color w:val="000000"/>
        </w:rPr>
        <w:t>모듈별 사용 데이터·목적·기대효과·계산·한계와 검토 의견을 더보기에 배치했다. 최신 모집 상태·공고별 기술·커리큘럼 등 7개 영역에는 빈 결과와 필요한 필드·수집 경로를 만들었다. 기업 미확인을 민간으로, 공고 미기재를 무관으로 바꾸지 않았다.</w:t>
      </w:r>
    </w:p>
    <w:p>
      <w:pPr>
        <w:pStyle w:val="Heading2"/>
      </w:pPr>
      <w:r>
        <w:t>실행 환경과 공유 구조</w:t>
      </w:r>
    </w:p>
    <w:p>
      <w:r>
        <w:rPr>
          <w:rFonts w:ascii="맑은 고딕" w:hAnsi="맑은 고딕" w:eastAsia="맑은 고딕"/>
          <w:b w:val="0"/>
          <w:color w:val="000000"/>
        </w:rPr>
        <w:t>프로젝트 상위 .venv에 Python 환경을 만들고 표준 라이브러리로 데이터를 파싱·압축·HTML에 내장했다. 화면은 HTML/CSS/JavaScript와 SVG로 구현했다. 외부 CDN 없이 HTML 한 파일로 열리며 선택과 메모를 포함한 복사본을 저장하도록 했다.</w:t>
      </w:r>
    </w:p>
    <w:p>
      <w:pPr>
        <w:pStyle w:val="Heading1"/>
        <w:pageBreakBefore/>
      </w:pPr>
      <w:r>
        <w:t>3 시각화 개선과 사용자 흐름</w:t>
      </w:r>
    </w:p>
    <w:p>
      <w:r>
        <w:rPr>
          <w:rFonts w:ascii="맑은 고딕" w:hAnsi="맑은 고딕" w:eastAsia="맑은 고딕"/>
          <w:b w:val="0"/>
          <w:color w:val="000000"/>
        </w:rPr>
        <w:t>초기 결과물이 보고서 포털처럼 텍스트 중심이라는 피드백을 반영했다. 첨부 예시 HTML에서 지역 분포·구성비·흐름도·교육 분포 같은 탐색 방식을 참고하되, 현재 데이터가 뒷받침하지 않는 공고별 기술 연결·이분법 방산 비교·비용 합산은 사용하지 않았다.</w:t>
      </w:r>
    </w:p>
    <w:tbl>
      <w:tblPr>
        <w:tblW w:type="auto" w:w="0"/>
        <w:jc w:val="center"/>
        <w:tblLayout w:type="fixed"/>
        <w:tblLook w:firstColumn="1" w:firstRow="1" w:lastColumn="0" w:lastRow="0" w:noHBand="0" w:noVBand="1" w:val="04A0"/>
      </w:tblPr>
      <w:tblGrid>
        <w:gridCol w:w="1701"/>
        <w:gridCol w:w="4195"/>
        <w:gridCol w:w="3969"/>
      </w:tblGrid>
      <w:tr>
        <w:trPr>
          <w:cantSplit/>
          <w:tblHeader/>
        </w:trPr>
        <w:tc>
          <w:tcPr>
            <w:tcW w:type="dxa" w:w="1701"/>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화면</w:t>
            </w:r>
          </w:p>
        </w:tc>
        <w:tc>
          <w:tcPr>
            <w:tcW w:type="dxa" w:w="4195"/>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현재 시각화</w:t>
            </w:r>
          </w:p>
        </w:tc>
        <w:tc>
          <w:tcPr>
            <w:tcW w:type="dxa" w:w="3969"/>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다음 행동</w:t>
            </w:r>
          </w:p>
        </w:tc>
      </w:tr>
      <w:tr>
        <w:trPr>
          <w:cantSplit/>
        </w:trPr>
        <w:tc>
          <w:tcPr>
            <w:tcW w:type="dxa" w:w="170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산업 이해</w:t>
            </w:r>
          </w:p>
        </w:tc>
        <w:tc>
          <w:tcPr>
            <w:tcW w:type="dxa" w:w="419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업체·매출·종사자 3개 추이, 분야·기술 막대, 국방 계약</w:t>
            </w:r>
          </w:p>
        </w:tc>
        <w:tc>
          <w:tcPr>
            <w:tcW w:type="dxa" w:w="3969"/>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관심 분야 또는 국방 기술에서 직무로 이동</w:t>
            </w:r>
          </w:p>
        </w:tc>
      </w:tr>
      <w:tr>
        <w:trPr>
          <w:cantSplit/>
        </w:trPr>
        <w:tc>
          <w:tcPr>
            <w:tcW w:type="dxa" w:w="1701"/>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직무 탐색</w:t>
            </w:r>
          </w:p>
        </w:tc>
        <w:tc>
          <w:tcPr>
            <w:tcW w:type="dxa" w:w="419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분류 타일, 역할 카드, 공통 기술 행렬</w:t>
            </w:r>
          </w:p>
        </w:tc>
        <w:tc>
          <w:tcPr>
            <w:tcW w:type="dxa" w:w="3969"/>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직무를 선택하고 역량과 공고 후보 확인</w:t>
            </w:r>
          </w:p>
        </w:tc>
      </w:tr>
      <w:tr>
        <w:trPr>
          <w:cantSplit/>
        </w:trPr>
        <w:tc>
          <w:tcPr>
            <w:tcW w:type="dxa" w:w="170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준비 역량</w:t>
            </w:r>
          </w:p>
        </w:tc>
        <w:tc>
          <w:tcPr>
            <w:tcW w:type="dxa" w:w="419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보유 기술 표시, 교육 산점도·월별 개강, 자격 추이</w:t>
            </w:r>
          </w:p>
        </w:tc>
        <w:tc>
          <w:tcPr>
            <w:tcW w:type="dxa" w:w="3969"/>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과정·프로젝트 후보를 로드맵에 선택</w:t>
            </w:r>
          </w:p>
        </w:tc>
      </w:tr>
      <w:tr>
        <w:trPr>
          <w:cantSplit/>
        </w:trPr>
        <w:tc>
          <w:tcPr>
            <w:tcW w:type="dxa" w:w="1701"/>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수집 채용 공고</w:t>
            </w:r>
          </w:p>
        </w:tc>
        <w:tc>
          <w:tcPr>
            <w:tcW w:type="dxa" w:w="4195"/>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지역 타일, 경력·학력·직무 분포, 방산 근거 흐름도</w:t>
            </w:r>
          </w:p>
        </w:tc>
        <w:tc>
          <w:tcPr>
            <w:tcW w:type="dxa" w:w="3969"/>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차트를 필터로 사용해 원문 공고 선택</w:t>
            </w:r>
          </w:p>
        </w:tc>
      </w:tr>
      <w:tr>
        <w:trPr>
          <w:cantSplit/>
        </w:trPr>
        <w:tc>
          <w:tcPr>
            <w:tcW w:type="dxa" w:w="170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준비 로드맵</w:t>
            </w:r>
          </w:p>
        </w:tc>
        <w:tc>
          <w:tcPr>
            <w:tcW w:type="dxa" w:w="419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목표·역량·학습·결과물·공고의 경로, 조건 상태</w:t>
            </w:r>
          </w:p>
        </w:tc>
        <w:tc>
          <w:tcPr>
            <w:tcW w:type="dxa" w:w="3969"/>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학습·과정·공고 확인 행동을 체크</w:t>
            </w:r>
          </w:p>
        </w:tc>
      </w:tr>
    </w:tbl>
    <w:p>
      <w:pPr>
        <w:spacing w:after="40"/>
      </w:pPr>
    </w:p>
    <w:p>
      <w:pPr>
        <w:pStyle w:val="Heading2"/>
      </w:pPr>
      <w:r>
        <w:t>선택 상태의 흐름</w:t>
      </w:r>
    </w:p>
    <w:p>
      <w:r>
        <w:rPr>
          <w:rFonts w:ascii="맑은 고딕" w:hAnsi="맑은 고딕" w:eastAsia="맑은 고딕"/>
          <w:b w:val="0"/>
          <w:color w:val="000000"/>
        </w:rPr>
        <w:t>직무·활용 분야·희망지역은 화면 사이에서 유지한다. 직무를 변경하면 종속 과정·공고·프로젝트·완료 체크를 비우고 보유 기술과 검토 메모는 유지한다. 직무가 비어 있는 상태에서 경력 필터가 남던 초기화 오류를 시각화 테스트에서 발견해 수정했다.</w:t>
      </w:r>
    </w:p>
    <w:p>
      <w:pPr>
        <w:pStyle w:val="Heading2"/>
      </w:pPr>
      <w:r>
        <w:t>방산을 유지한 방법</w:t>
      </w:r>
    </w:p>
    <w:p>
      <w:r>
        <w:rPr>
          <w:rFonts w:ascii="맑은 고딕" w:hAnsi="맑은 고딕" w:eastAsia="맑은 고딕"/>
          <w:b w:val="0"/>
          <w:color w:val="000000"/>
        </w:rPr>
        <w:t>국방 기술 12개와 학습 매핑, 고신뢰 연구의 국방 태그, 국방 계약 업무, 기업 근거 종류·강도·시점을 연결했다. 공고 흐름도는 정확히 연결된 기업의 원본 방산 분류와 공고 직무를 사용한다. 미연결과 미분류도 별도 집단으로 표시하며 국가 예산이나 계약을 개인의 채용 가능성으로 환산하지 않는다.</w:t>
      </w:r>
    </w:p>
    <w:p>
      <w:pPr>
        <w:pStyle w:val="Heading1"/>
        <w:pageBreakBefore/>
      </w:pPr>
      <w:r>
        <w:t>4 검증 결과와 남은 한계</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검증</w:t>
            </w:r>
          </w:p>
        </w:tc>
        <w:tc>
          <w:tcPr>
            <w:tcW w:type="dxa" w:w="7483"/>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확인한 결과</w:t>
            </w:r>
          </w:p>
        </w:tc>
      </w:tr>
      <w:tr>
        <w:trPr>
          <w:cantSplit/>
        </w:trPr>
        <w:tc>
          <w:tcPr>
            <w:tcW w:type="dxa" w:w="238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Python 데이터 테스트</w:t>
            </w:r>
          </w:p>
        </w:tc>
        <w:tc>
          <w:tcPr>
            <w:tcW w:type="dxa" w:w="7483"/>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7개 통과. 기본키·연결키, 관측 단위, 기업 연결 보존, 비용·일정, 연봉 원문 처리</w:t>
            </w:r>
          </w:p>
        </w:tc>
      </w:tr>
      <w:tr>
        <w:trPr>
          <w:cantSplit/>
        </w:trPr>
        <w:tc>
          <w:tcPr>
            <w:tcW w:type="dxa" w:w="2381"/>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브라우저 통합 검증</w:t>
            </w:r>
          </w:p>
        </w:tc>
        <w:tc>
          <w:tcPr>
            <w:tcW w:type="dxa" w:w="7483"/>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6개 화면, 32개 더보기, 직무→기술→과정→공고→로드맵, 원문 검색, 선택 변경과 7개 빈 영역</w:t>
            </w:r>
          </w:p>
        </w:tc>
      </w:tr>
      <w:tr>
        <w:trPr>
          <w:cantSplit/>
        </w:trPr>
        <w:tc>
          <w:tcPr>
            <w:tcW w:type="dxa" w:w="238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시각화 검증</w:t>
            </w:r>
          </w:p>
        </w:tc>
        <w:tc>
          <w:tcPr>
            <w:tcW w:type="dxa" w:w="7483"/>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지역 합계 135·경기 49, 방산 흐름선 합 135, 월별 회차 합, 직무 분류 필터, 교육 점의 키보드 선택</w:t>
            </w:r>
          </w:p>
        </w:tc>
      </w:tr>
      <w:tr>
        <w:trPr>
          <w:cantSplit/>
        </w:trPr>
        <w:tc>
          <w:tcPr>
            <w:tcW w:type="dxa" w:w="2381"/>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공유와 표시</w:t>
            </w:r>
          </w:p>
        </w:tc>
        <w:tc>
          <w:tcPr>
            <w:tcW w:type="dxa" w:w="7483"/>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HTML 저장·오프라인 복원, 모바일 390px·데스크톱·글자 200%에서 문서 전체 가로 넘침 없음</w:t>
            </w:r>
          </w:p>
        </w:tc>
      </w:tr>
      <w:tr>
        <w:trPr>
          <w:cantSplit/>
        </w:trPr>
        <w:tc>
          <w:tcPr>
            <w:tcW w:type="dxa" w:w="238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실행과 원본</w:t>
            </w:r>
          </w:p>
        </w:tc>
        <w:tc>
          <w:tcPr>
            <w:tcW w:type="dxa" w:w="7483"/>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Edge에서 JavaScript 오류 0건, 외부 HTTP 요청 0건. 원본 CSV 보존 및 패키지 HTML 동일성 확인</w:t>
            </w:r>
          </w:p>
        </w:tc>
      </w:tr>
    </w:tbl>
    <w:p>
      <w:pPr>
        <w:spacing w:after="40"/>
      </w:pPr>
    </w:p>
    <w:p>
      <w:r>
        <w:rPr>
          <w:rFonts w:ascii="맑은 고딕" w:hAnsi="맑은 고딕" w:eastAsia="맑은 고딕"/>
          <w:b w:val="0"/>
          <w:color w:val="000000"/>
        </w:rPr>
        <w:t>실행 근거는 dashboard/tests/test_data.py, browser.cjs, visuals.cjs와 TEST_REPORT.md다. 스크립트는 각각 데이터 규칙, 주요 사용자 경로, 시각적 집계와 상호작용을 검증한다. 렌더링 이미지는 내부 검토용이며 이번 문서 폴더의 납품 파일에는 포함하지 않는다.</w:t>
      </w:r>
    </w:p>
    <w:p>
      <w:pPr>
        <w:pStyle w:val="Heading2"/>
      </w:pPr>
      <w:r>
        <w:t>검증되지 않은 범위</w:t>
      </w:r>
    </w:p>
    <w:p>
      <w:r>
        <w:rPr>
          <w:rFonts w:ascii="맑은 고딕" w:hAnsi="맑은 고딕" w:eastAsia="맑은 고딕"/>
          <w:b w:val="0"/>
          <w:color w:val="000000"/>
        </w:rPr>
        <w:t>직무별 후보 규칙의 의미 적합성을 전수 평가하지 않았다. 제목의 첫 일치 규칙은 복합 직무를 단순화할 수 있고, 정확한 기술명 비교는 동의어를 놓칠 수 있다. 외부 공고의 현재 상태, 기업 동일성 전체, 공식 방산 지정, 교육 비용 정의 및 교육 품질은 새로 검증하지 않았다. Firefox·Safari의 호환성도 별도 검증하지 않았다.</w:t>
      </w:r>
    </w:p>
    <w:p>
      <w:pPr>
        <w:pStyle w:val="Heading2"/>
      </w:pPr>
      <w:r>
        <w:t>기대효과와 실제 성과</w:t>
      </w:r>
    </w:p>
    <w:p>
      <w:r>
        <w:rPr>
          <w:rFonts w:ascii="맑은 고딕" w:hAnsi="맑은 고딕" w:eastAsia="맑은 고딕"/>
          <w:b w:val="0"/>
          <w:color w:val="000000"/>
        </w:rPr>
        <w:t>탐색 부담 완화와 준비 방향 구체화는 기획의 기대효과다. 이번 작업에서는 화면 동작과 집계의 일관성을 확인했으며, 이용자의 탐색 시간 감소·진로 선택 개선·취업 성과를 실험으로 확인한 것은 아니다. 후속 사용자 검토에서는 단계별 이탈·추천 이유 이해·다음 행동 결정 여부를 확인할 수 있다.</w:t>
      </w:r>
    </w:p>
    <w:p>
      <w:pPr>
        <w:pStyle w:val="Heading1"/>
        <w:pageBreakBefore/>
      </w:pPr>
      <w:r>
        <w:t>5 기획과 현재 구현의 차이 1</w:t>
      </w:r>
    </w:p>
    <w:p>
      <w:r>
        <w:rPr>
          <w:rFonts w:ascii="맑은 고딕" w:hAnsi="맑은 고딕" w:eastAsia="맑은 고딕"/>
          <w:b w:val="0"/>
          <w:color w:val="000000"/>
        </w:rPr>
        <w:t>기획안의 1~7절은 목표와 서비스 방향을 규정한다. 현재 구현은 그 핵심을 유지하지만 상세 설계와 완전히 같지는 않다. 자료 선별에 대한 사용자 지시로 범위를 좁힌 항목과, 아직 구현·구조화하지 않은 기능을 구분해 아래에 남긴다. 미완료를 숨기기 위해 기획 목표를 낮추지 않는다.</w:t>
      </w:r>
    </w:p>
    <w:p>
      <w:pPr>
        <w:pStyle w:val="Heading2"/>
      </w:pPr>
      <w:r>
        <w:t>특허와 일반 조달 등 산업 보조 맥락</w:t>
      </w:r>
    </w:p>
    <w:p>
      <w:r>
        <w:rPr>
          <w:rFonts w:ascii="맑은 고딕" w:hAnsi="맑은 고딕" w:eastAsia="맑은 고딕"/>
          <w:b/>
          <w:color w:val="000000"/>
        </w:rPr>
        <w:t xml:space="preserve">기준  </w:t>
      </w:r>
      <w:r>
        <w:rPr>
          <w:rFonts w:ascii="맑은 고딕" w:hAnsi="맑은 고딕" w:eastAsia="맑은 고딕"/>
          <w:color w:val="000000"/>
        </w:rPr>
        <w:t>기획안 5절 산업 단계의 특허·조달, 설계 A04~A06·4절 산업 상세</w:t>
      </w:r>
    </w:p>
    <w:p>
      <w:r>
        <w:rPr>
          <w:rFonts w:ascii="맑은 고딕" w:hAnsi="맑은 고딕" w:eastAsia="맑은 고딕"/>
          <w:b/>
          <w:color w:val="000000"/>
        </w:rPr>
        <w:t xml:space="preserve">현재 차이  </w:t>
      </w:r>
      <w:r>
        <w:rPr>
          <w:rFonts w:ascii="맑은 고딕" w:hAnsi="맑은 고딕" w:eastAsia="맑은 고딕"/>
          <w:color w:val="000000"/>
        </w:rPr>
        <w:t>특허 순위, PPS 일반 조달, 전망 O, 산업 원시 IR, 수출 X, 예산 상세는 미채택이다. 연구 R와 국방 계약 D 중심으로 구현했다.</w:t>
      </w:r>
    </w:p>
    <w:p>
      <w:r>
        <w:rPr>
          <w:rFonts w:ascii="맑은 고딕" w:hAnsi="맑은 고딕" w:eastAsia="맑은 고딕"/>
          <w:b/>
          <w:color w:val="000000"/>
        </w:rPr>
        <w:t xml:space="preserve">처리  </w:t>
      </w:r>
      <w:r>
        <w:rPr>
          <w:rFonts w:ascii="맑은 고딕" w:hAnsi="맑은 고딕" w:eastAsia="맑은 고딕"/>
          <w:color w:val="000000"/>
        </w:rPr>
        <w:t>현재 선별 범위로 명시한다. 필요한 보조 질문을 정한 뒤 추가 검토하며 원래 기획 항목을 삭제하지 않는다.</w:t>
      </w:r>
    </w:p>
    <w:p>
      <w:pPr>
        <w:pStyle w:val="Heading2"/>
      </w:pPr>
      <w:r>
        <w:t>관심 분야의 수량 의미</w:t>
      </w:r>
    </w:p>
    <w:p>
      <w:r>
        <w:rPr>
          <w:rFonts w:ascii="맑은 고딕" w:hAnsi="맑은 고딕" w:eastAsia="맑은 고딕"/>
          <w:b/>
          <w:color w:val="000000"/>
        </w:rPr>
        <w:t xml:space="preserve">기준  </w:t>
      </w:r>
      <w:r>
        <w:rPr>
          <w:rFonts w:ascii="맑은 고딕" w:hAnsi="맑은 고딕" w:eastAsia="맑은 고딕"/>
          <w:color w:val="000000"/>
        </w:rPr>
        <w:t>설계 A02의 활용 매출·공공 응답과 사례</w:t>
      </w:r>
    </w:p>
    <w:p>
      <w:r>
        <w:rPr>
          <w:rFonts w:ascii="맑은 고딕" w:hAnsi="맑은 고딕" w:eastAsia="맑은 고딕"/>
          <w:b/>
          <w:color w:val="000000"/>
        </w:rPr>
        <w:t xml:space="preserve">현재 차이  </w:t>
      </w:r>
      <w:r>
        <w:rPr>
          <w:rFonts w:ascii="맑은 고딕" w:hAnsi="맑은 고딕" w:eastAsia="맑은 고딕"/>
          <w:color w:val="000000"/>
        </w:rPr>
        <w:t>현재 분야 막대는 R 고신뢰 연구의 활용 태그 수이고 U의 활용 목적은 펼침 사례다. 산업 활용 시장 규모 차트는 아니다.</w:t>
      </w:r>
    </w:p>
    <w:p>
      <w:r>
        <w:rPr>
          <w:rFonts w:ascii="맑은 고딕" w:hAnsi="맑은 고딕" w:eastAsia="맑은 고딕"/>
          <w:b/>
          <w:color w:val="000000"/>
        </w:rPr>
        <w:t xml:space="preserve">처리  </w:t>
      </w:r>
      <w:r>
        <w:rPr>
          <w:rFonts w:ascii="맑은 고딕" w:hAnsi="맑은 고딕" w:eastAsia="맑은 고딕"/>
          <w:color w:val="000000"/>
        </w:rPr>
        <w:t>연구 태그로 보는 분야 탐색이라는 범위를 유지한다. 매출·공공 응답을 원하면 IR 정제가 필요하다.</w:t>
      </w:r>
    </w:p>
    <w:p>
      <w:pPr>
        <w:pStyle w:val="Heading2"/>
      </w:pPr>
      <w:r>
        <w:t>진입 조건과 개인 조건 비교</w:t>
      </w:r>
    </w:p>
    <w:p>
      <w:r>
        <w:rPr>
          <w:rFonts w:ascii="맑은 고딕" w:hAnsi="맑은 고딕" w:eastAsia="맑은 고딕"/>
          <w:b/>
          <w:color w:val="000000"/>
        </w:rPr>
        <w:t xml:space="preserve">기준  </w:t>
      </w:r>
      <w:r>
        <w:rPr>
          <w:rFonts w:ascii="맑은 고딕" w:hAnsi="맑은 고딕" w:eastAsia="맑은 고딕"/>
          <w:color w:val="000000"/>
        </w:rPr>
        <w:t>설계 D02·D08·J02·J04 및 5번째 화면</w:t>
      </w:r>
    </w:p>
    <w:p>
      <w:r>
        <w:rPr>
          <w:rFonts w:ascii="맑은 고딕" w:hAnsi="맑은 고딕" w:eastAsia="맑은 고딕"/>
          <w:b/>
          <w:color w:val="000000"/>
        </w:rPr>
        <w:t xml:space="preserve">현재 차이  </w:t>
      </w:r>
      <w:r>
        <w:rPr>
          <w:rFonts w:ascii="맑은 고딕" w:hAnsi="맑은 고딕" w:eastAsia="맑은 고딕"/>
          <w:color w:val="000000"/>
        </w:rPr>
        <w:t>경력·학력 구성과 선택 공고의 학력·경력·지역 비교는 구현했다. 직무별 신입/경력 2축 산점도, 최소 경력 분포, 사용자 전공·고용형태 입력 비교는 미구현이다.</w:t>
      </w:r>
    </w:p>
    <w:p>
      <w:r>
        <w:rPr>
          <w:rFonts w:ascii="맑은 고딕" w:hAnsi="맑은 고딕" w:eastAsia="맑은 고딕"/>
          <w:b/>
          <w:color w:val="000000"/>
        </w:rPr>
        <w:t xml:space="preserve">처리  </w:t>
      </w:r>
      <w:r>
        <w:rPr>
          <w:rFonts w:ascii="맑은 고딕" w:hAnsi="맑은 고딕" w:eastAsia="맑은 고딕"/>
          <w:color w:val="000000"/>
        </w:rPr>
        <w:t>단순화된 테스트 범위를 명시한다. 입력과 원문 해석을 검토한 후 확장하며 완전한 개인 매칭으로 표현하지 않는다.</w:t>
      </w:r>
    </w:p>
    <w:p>
      <w:pPr>
        <w:pStyle w:val="Heading1"/>
        <w:pageBreakBefore/>
      </w:pPr>
      <w:r>
        <w:t>5 기획과 현재 구현의 차이 2</w:t>
      </w:r>
    </w:p>
    <w:p>
      <w:pPr>
        <w:pStyle w:val="Heading2"/>
      </w:pPr>
      <w:r>
        <w:t>직무와 과정 및 공고 연결</w:t>
      </w:r>
    </w:p>
    <w:p>
      <w:r>
        <w:rPr>
          <w:rFonts w:ascii="맑은 고딕" w:hAnsi="맑은 고딕" w:eastAsia="맑은 고딕"/>
          <w:b/>
          <w:color w:val="000000"/>
        </w:rPr>
        <w:t xml:space="preserve">기준  </w:t>
      </w:r>
      <w:r>
        <w:rPr>
          <w:rFonts w:ascii="맑은 고딕" w:hAnsi="맑은 고딕" w:eastAsia="맑은 고딕"/>
          <w:color w:val="000000"/>
        </w:rPr>
        <w:t>기획안 6절 직무 중심 연결, 설계 7절 다대다 연결표</w:t>
      </w:r>
    </w:p>
    <w:p>
      <w:r>
        <w:rPr>
          <w:rFonts w:ascii="맑은 고딕" w:hAnsi="맑은 고딕" w:eastAsia="맑은 고딕"/>
          <w:b/>
          <w:color w:val="000000"/>
        </w:rPr>
        <w:t xml:space="preserve">현재 차이  </w:t>
      </w:r>
      <w:r>
        <w:rPr>
          <w:rFonts w:ascii="맑은 고딕" w:hAnsi="맑은 고딕" w:eastAsia="맑은 고딕"/>
          <w:color w:val="000000"/>
        </w:rPr>
        <w:t>T 제목/분류에 처음 맞는 ROLE_RULES 규칙으로 J의 넓은 대분류와 E 검색어를 정한다. 검토된 독립 다대다 매핑 원장은 없다.</w:t>
      </w:r>
    </w:p>
    <w:p>
      <w:r>
        <w:rPr>
          <w:rFonts w:ascii="맑은 고딕" w:hAnsi="맑은 고딕" w:eastAsia="맑은 고딕"/>
          <w:b/>
          <w:color w:val="000000"/>
        </w:rPr>
        <w:t xml:space="preserve">처리  </w:t>
      </w:r>
      <w:r>
        <w:rPr>
          <w:rFonts w:ascii="맑은 고딕" w:hAnsi="맑은 고딕" w:eastAsia="맑은 고딕"/>
          <w:color w:val="000000"/>
        </w:rPr>
        <w:t>후보 연결로 유지한다. 역할별 다중 매핑·예외·근거를 검토해 원장화하는 작업은 후속이다.</w:t>
      </w:r>
    </w:p>
    <w:p>
      <w:pPr>
        <w:pStyle w:val="Heading2"/>
      </w:pPr>
      <w:r>
        <w:t>직접 기술 문구와 방산 특수 조건</w:t>
      </w:r>
    </w:p>
    <w:p>
      <w:r>
        <w:rPr>
          <w:rFonts w:ascii="맑은 고딕" w:hAnsi="맑은 고딕" w:eastAsia="맑은 고딕"/>
          <w:b/>
          <w:color w:val="000000"/>
        </w:rPr>
        <w:t xml:space="preserve">기준  </w:t>
      </w:r>
      <w:r>
        <w:rPr>
          <w:rFonts w:ascii="맑은 고딕" w:hAnsi="맑은 고딕" w:eastAsia="맑은 고딕"/>
          <w:color w:val="000000"/>
        </w:rPr>
        <w:t>설계 E06·E07·I05의 제한적 원문 사례</w:t>
      </w:r>
    </w:p>
    <w:p>
      <w:r>
        <w:rPr>
          <w:rFonts w:ascii="맑은 고딕" w:hAnsi="맑은 고딕" w:eastAsia="맑은 고딕"/>
          <w:b/>
          <w:color w:val="000000"/>
        </w:rPr>
        <w:t xml:space="preserve">현재 차이  </w:t>
      </w:r>
      <w:r>
        <w:rPr>
          <w:rFonts w:ascii="맑은 고딕" w:hAnsi="맑은 고딕" w:eastAsia="맑은 고딕"/>
          <w:color w:val="000000"/>
        </w:rPr>
        <w:t>공고 업무·전공·경력 원문은 열람 가능하다. 공고별 기술 및 병역 문구를 구조화해 재추출하지 않았고 기술 빈도·특수 조건 영역은 빈 결과로 두었다.</w:t>
      </w:r>
    </w:p>
    <w:p>
      <w:r>
        <w:rPr>
          <w:rFonts w:ascii="맑은 고딕" w:hAnsi="맑은 고딕" w:eastAsia="맑은 고딕"/>
          <w:b/>
          <w:color w:val="000000"/>
        </w:rPr>
        <w:t xml:space="preserve">처리  </w:t>
      </w:r>
      <w:r>
        <w:rPr>
          <w:rFonts w:ascii="맑은 고딕" w:hAnsi="맑은 고딕" w:eastAsia="맑은 고딕"/>
          <w:color w:val="000000"/>
        </w:rPr>
        <w:t>완전한 관계표 부재와 원문 일부 보유를 구분한다. 추가 추출과 검토가 필요한 상태로 기록한다.</w:t>
      </w:r>
    </w:p>
    <w:p>
      <w:pPr>
        <w:pStyle w:val="Heading2"/>
      </w:pPr>
      <w:r>
        <w:t>여러 목표와 세부 교육 비교</w:t>
      </w:r>
    </w:p>
    <w:p>
      <w:r>
        <w:rPr>
          <w:rFonts w:ascii="맑은 고딕" w:hAnsi="맑은 고딕" w:eastAsia="맑은 고딕"/>
          <w:b/>
          <w:color w:val="000000"/>
        </w:rPr>
        <w:t xml:space="preserve">기준  </w:t>
      </w:r>
      <w:r>
        <w:rPr>
          <w:rFonts w:ascii="맑은 고딕" w:hAnsi="맑은 고딕" w:eastAsia="맑은 고딕"/>
          <w:color w:val="000000"/>
        </w:rPr>
        <w:t>설계의 관심 직무 1~2개, G06·G07, 지역 시나리오</w:t>
      </w:r>
    </w:p>
    <w:p>
      <w:r>
        <w:rPr>
          <w:rFonts w:ascii="맑은 고딕" w:hAnsi="맑은 고딕" w:eastAsia="맑은 고딕"/>
          <w:b/>
          <w:color w:val="000000"/>
        </w:rPr>
        <w:t xml:space="preserve">현재 차이  </w:t>
      </w:r>
      <w:r>
        <w:rPr>
          <w:rFonts w:ascii="맑은 고딕" w:hAnsi="맑은 고딕" w:eastAsia="맑은 고딕"/>
          <w:color w:val="000000"/>
        </w:rPr>
        <w:t>현재 직무·과정·공고는 각각 하나를 선택한다. 교육 만족도·수료율·난도 태그 및 지역 교육/공고 통합 비교는 별도 구현하지 않았다.</w:t>
      </w:r>
    </w:p>
    <w:p>
      <w:r>
        <w:rPr>
          <w:rFonts w:ascii="맑은 고딕" w:hAnsi="맑은 고딕" w:eastAsia="맑은 고딕"/>
          <w:b/>
          <w:color w:val="000000"/>
        </w:rPr>
        <w:t xml:space="preserve">처리  </w:t>
      </w:r>
      <w:r>
        <w:rPr>
          <w:rFonts w:ascii="맑은 고딕" w:hAnsi="맑은 고딕" w:eastAsia="맑은 고딕"/>
          <w:color w:val="000000"/>
        </w:rPr>
        <w:t>목표 다중 저장과 보조 비교를 후속 후보로 남긴다. 원본 교육 평가지표 보유를 데이터 부재로 쓰지 않는다.</w:t>
      </w:r>
    </w:p>
    <w:p>
      <w:pPr>
        <w:pStyle w:val="Heading1"/>
        <w:pageBreakBefore/>
      </w:pPr>
      <w:r>
        <w:t>6 기획안 보완 내역과 후속 작업</w:t>
      </w:r>
    </w:p>
    <w:p>
      <w:r>
        <w:rPr>
          <w:rFonts w:ascii="맑은 고딕" w:hAnsi="맑은 고딕" w:eastAsia="맑은 고딕"/>
          <w:b w:val="0"/>
          <w:color w:val="000000"/>
        </w:rPr>
        <w:t>원래 기획안의 목적·대상·기대효과·5단계 흐름·데이터 원칙을 대체하거나 삭제할 필요는 없다. 보완본은 원문 1~7절을 그대로 두고 현재 구현 상태를 설명하는 8~11절을 뒤에 추가했다. 앞의 “실제 채용”은 현재 화면의 “수집 채용 공고”를 의미하며, 모집 중임을 뜻하지 않는다는 설명을 추가했다.</w:t>
      </w:r>
    </w:p>
    <w:tbl>
      <w:tblPr>
        <w:tblW w:type="auto" w:w="0"/>
        <w:jc w:val="center"/>
        <w:tblLayout w:type="fixed"/>
        <w:tblLook w:firstColumn="1" w:firstRow="1" w:lastColumn="0" w:lastRow="0" w:noHBand="0" w:noVBand="1" w:val="04A0"/>
      </w:tblPr>
      <w:tblGrid>
        <w:gridCol w:w="3572"/>
        <w:gridCol w:w="6293"/>
      </w:tblGrid>
      <w:tr>
        <w:trPr>
          <w:cantSplit/>
          <w:tblHeader/>
        </w:trPr>
        <w:tc>
          <w:tcPr>
            <w:tcW w:type="dxa" w:w="3572"/>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추가 위치</w:t>
            </w:r>
          </w:p>
        </w:tc>
        <w:tc>
          <w:tcPr>
            <w:tcW w:type="dxa" w:w="6293"/>
            <w:vAlign w:val="center"/>
            <w:shd w:fill="DDEAF2"/>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color w:val="000000"/>
                <w:sz w:val="19"/>
              </w:rPr>
              <w:t>추가한 내용</w:t>
            </w:r>
          </w:p>
        </w:tc>
      </w:tr>
      <w:tr>
        <w:trPr>
          <w:cantSplit/>
        </w:trPr>
        <w:tc>
          <w:tcPr>
            <w:tcW w:type="dxa" w:w="357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8 현재 테스트 구현 범위</w:t>
            </w:r>
          </w:p>
        </w:tc>
        <w:tc>
          <w:tcPr>
            <w:tcW w:type="dxa" w:w="6293"/>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17개 채택, 현재 화면과 선택·저장 범위, 데이터 시점</w:t>
            </w:r>
          </w:p>
        </w:tc>
      </w:tr>
      <w:tr>
        <w:trPr>
          <w:cantSplit/>
        </w:trPr>
        <w:tc>
          <w:tcPr>
            <w:tcW w:type="dxa" w:w="3572"/>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9 기획과 구현의 차이</w:t>
            </w:r>
          </w:p>
        </w:tc>
        <w:tc>
          <w:tcPr>
            <w:tcW w:type="dxa" w:w="6293"/>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특허·조달 미채택, 비교 기능 단순화, 규칙 후보 연결 및 미구현 구분</w:t>
            </w:r>
          </w:p>
        </w:tc>
      </w:tr>
      <w:tr>
        <w:trPr>
          <w:cantSplit/>
        </w:trPr>
        <w:tc>
          <w:tcPr>
            <w:tcW w:type="dxa" w:w="357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10 데이터 보완과 검증</w:t>
            </w:r>
          </w:p>
        </w:tc>
        <w:tc>
          <w:tcPr>
            <w:tcW w:type="dxa" w:w="6293"/>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7개 빈 영역, 우선 수집 3종, 완료한 테스트와 미검증 범위</w:t>
            </w:r>
          </w:p>
        </w:tc>
      </w:tr>
      <w:tr>
        <w:trPr>
          <w:cantSplit/>
        </w:trPr>
        <w:tc>
          <w:tcPr>
            <w:tcW w:type="dxa" w:w="3572"/>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11 보완 이력</w:t>
            </w:r>
          </w:p>
        </w:tc>
        <w:tc>
          <w:tcPr>
            <w:tcW w:type="dxa" w:w="6293"/>
            <w:vAlign w:val="center"/>
            <w:shd w:fill="F7F9FB"/>
            <w:tcMar>
              <w:top w:w="75" w:type="dxa"/>
              <w:bottom w:w="75" w:type="dxa"/>
              <w:left w:w="75" w:type="dxa"/>
              <w:right w:w="75" w:type="dxa"/>
            </w:tcMar>
            <w:tcBorders>
              <w:top w:val="single" w:sz="4" w:color="D9D9D9"/>
              <w:bottom w:val="single" w:sz="4" w:color="D9D9D9"/>
              <w:left w:val="single" w:sz="4" w:color="D9D9D9"/>
              <w:right w:val="single" w:sz="4" w:color="D9D9D9"/>
            </w:tcBorders>
          </w:tcPr>
          <w:p>
            <w:pPr>
              <w:spacing w:after="40" w:before="40" w:line="256" w:lineRule="exact"/>
            </w:pPr>
            <w:r>
              <w:rPr>
                <w:rFonts w:ascii="맑은 고딕" w:hAnsi="맑은 고딕" w:eastAsia="맑은 고딕"/>
                <w:b w:val="0"/>
                <w:color w:val="000000"/>
                <w:sz w:val="19"/>
              </w:rPr>
              <w:t>원문 변경 0·삭제 0·추가 4절과 추가 사유</w:t>
            </w:r>
          </w:p>
        </w:tc>
      </w:tr>
    </w:tbl>
    <w:p>
      <w:pPr>
        <w:spacing w:after="40"/>
      </w:pPr>
    </w:p>
    <w:p>
      <w:pPr>
        <w:pStyle w:val="Heading2"/>
      </w:pPr>
      <w:r>
        <w:t>후속 순서 제안</w:t>
      </w:r>
    </w:p>
    <w:p>
      <w:r>
        <w:rPr>
          <w:rFonts w:ascii="맑은 고딕" w:hAnsi="맑은 고딕" w:eastAsia="맑은 고딕"/>
          <w:b w:val="0"/>
          <w:color w:val="000000"/>
        </w:rPr>
        <w:t>먼저 제작자가 모듈의 유지·수정·제외와 직무 후보 규칙을 검토한다. 이어서 공고별 키워드 관계표·교육 커리큘럼·최신 모집 상태를 보완하면 현재 단계 사이의 연결을 가장 직접적으로 강화할 수 있다. 이후 특허·일반 조달·산업 지역 상세 및 비교 기능은 실제 사용자 질문에 필요한 항목부터 추가한다.</w:t>
      </w:r>
    </w:p>
    <w:p>
      <w:r>
        <w:rPr>
          <w:rFonts w:ascii="맑은 고딕" w:hAnsi="맑은 고딕" w:eastAsia="맑은 고딕"/>
          <w:b w:val="0"/>
          <w:color w:val="000000"/>
        </w:rPr>
        <w:t>이번 문서 작업은 대시보드 코드를 변경하거나 추가 데이터를 수집한 작업이 아니다. 현재 결과물의 사용 데이터·제작 과정·계획과 구현의 차이를 기록하고 원문 기획에 구현 현황을 보완했다.</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94" w:lineRule="exact"/>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420" w:lineRule="exact"/>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336" w:lineRule="exact"/>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94" w:lineRule="exact"/>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644" w:lineRule="exact"/>
      <w:contextualSpacing/>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드론 진로 탐색 대시보드 프로젝트</dc:creator>
  <cp:keywords/>
  <dc:description>generated by python-docx</dc:description>
  <cp:lastModifiedBy/>
  <cp:revision>1</cp:revision>
  <dcterms:created xsi:type="dcterms:W3CDTF">2013-12-23T23:15:00Z</dcterms:created>
  <dcterms:modified xsi:type="dcterms:W3CDTF">2013-12-23T23:15:00Z</dcterms:modified>
  <cp:category/>
</cp:coreProperties>
</file>