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257A40">
      <w:pPr>
        <w:pStyle w:val="2"/>
        <w:bidi w:val="0"/>
        <w:jc w:val="center"/>
        <w:rPr>
          <w:rFonts w:hint="default"/>
          <w:lang w:val="en-US"/>
        </w:rPr>
      </w:pPr>
      <w:r>
        <w:rPr>
          <w:rFonts w:hint="default"/>
          <w:lang w:val="en-US"/>
        </w:rPr>
        <w:t>HDB Resale Price Analysis Report</w:t>
      </w:r>
    </w:p>
    <w:p w14:paraId="47438A73">
      <w:pPr>
        <w:pStyle w:val="3"/>
        <w:bidi w:val="0"/>
        <w:rPr>
          <w:rFonts w:hint="default"/>
          <w:lang w:val="en-US"/>
        </w:rPr>
      </w:pPr>
      <w:r>
        <w:rPr>
          <w:rFonts w:hint="default"/>
          <w:lang w:val="en-US"/>
        </w:rPr>
        <w:t>1. Project Background</w:t>
      </w:r>
    </w:p>
    <w:p w14:paraId="0AEF15B2">
      <w:pPr>
        <w:rPr>
          <w:rFonts w:hint="default"/>
          <w:b/>
          <w:bCs/>
          <w:lang w:val="en-US"/>
        </w:rPr>
      </w:pPr>
      <w:r>
        <w:rPr>
          <w:rFonts w:hint="default"/>
          <w:b/>
          <w:bCs/>
          <w:lang w:val="en-US"/>
        </w:rPr>
        <w:t>Overview</w:t>
      </w:r>
    </w:p>
    <w:p w14:paraId="0382A87A">
      <w:pPr>
        <w:rPr>
          <w:rFonts w:hint="default"/>
          <w:lang w:val="en-US"/>
        </w:rPr>
      </w:pPr>
    </w:p>
    <w:p w14:paraId="5C5F7CBF">
      <w:pPr>
        <w:rPr>
          <w:rFonts w:hint="default"/>
          <w:lang w:val="en-US"/>
        </w:rPr>
      </w:pPr>
      <w:r>
        <w:rPr>
          <w:rFonts w:hint="default"/>
          <w:lang w:val="en-US"/>
        </w:rPr>
        <w:t>I aimed to analyse and forecast  the resale prices of HDB (Housing Development Board) flats in Singapore. I have utilised historical data from 1990 to 2020.</w:t>
      </w:r>
    </w:p>
    <w:p w14:paraId="6E0F33B3">
      <w:pPr>
        <w:rPr>
          <w:rFonts w:hint="default"/>
          <w:lang w:val="en-US"/>
        </w:rPr>
      </w:pPr>
    </w:p>
    <w:p w14:paraId="77BEA755">
      <w:pPr>
        <w:rPr>
          <w:rFonts w:hint="default"/>
          <w:lang w:val="en-US"/>
        </w:rPr>
      </w:pPr>
      <w:r>
        <w:rPr>
          <w:rFonts w:hint="default"/>
          <w:lang w:val="en-US"/>
        </w:rPr>
        <w:t>The aim is to to predict future resale prices up to 2030. Ultimately, the goal is to offer married couples actionable insights for informed decision-making and strategic planning in their property investments.</w:t>
      </w:r>
    </w:p>
    <w:p w14:paraId="3018BB14">
      <w:pPr>
        <w:rPr>
          <w:rFonts w:hint="default"/>
          <w:lang w:val="en-US"/>
        </w:rPr>
      </w:pPr>
    </w:p>
    <w:p w14:paraId="68CADE68">
      <w:pPr>
        <w:rPr>
          <w:rFonts w:hint="default"/>
          <w:lang w:val="en-US"/>
        </w:rPr>
      </w:pPr>
    </w:p>
    <w:p w14:paraId="4612BC20">
      <w:pPr>
        <w:rPr>
          <w:rFonts w:hint="default"/>
          <w:b/>
          <w:bCs/>
          <w:lang w:val="en-US"/>
        </w:rPr>
      </w:pPr>
      <w:r>
        <w:rPr>
          <w:rFonts w:hint="default"/>
          <w:b/>
          <w:bCs/>
          <w:lang w:val="en-US"/>
        </w:rPr>
        <w:t>Business Objectives</w:t>
      </w:r>
    </w:p>
    <w:p w14:paraId="1838D2EF">
      <w:pPr>
        <w:rPr>
          <w:rFonts w:hint="default"/>
          <w:lang w:val="en-US"/>
        </w:rPr>
      </w:pPr>
    </w:p>
    <w:p w14:paraId="40F45BE8">
      <w:pPr>
        <w:rPr>
          <w:rFonts w:hint="default"/>
          <w:lang w:val="en-US"/>
        </w:rPr>
      </w:pPr>
      <w:r>
        <w:rPr>
          <w:rFonts w:hint="default"/>
          <w:lang w:val="en-US"/>
        </w:rPr>
        <w:t xml:space="preserve"> I aimed to use predictive modelling, to develop 2 time-series forecasting model that predicts future resale prices, that would help potential homebuyers and investors make informed decisions. </w:t>
      </w:r>
    </w:p>
    <w:p w14:paraId="60456981">
      <w:pPr>
        <w:rPr>
          <w:rFonts w:hint="default"/>
          <w:lang w:val="en-US"/>
        </w:rPr>
      </w:pPr>
    </w:p>
    <w:p w14:paraId="79E01FF4">
      <w:pPr>
        <w:rPr>
          <w:rFonts w:hint="default"/>
          <w:lang w:val="en-US"/>
        </w:rPr>
      </w:pPr>
    </w:p>
    <w:p w14:paraId="5E48FFD4">
      <w:pPr>
        <w:rPr>
          <w:rFonts w:hint="default"/>
          <w:b/>
          <w:bCs/>
          <w:lang w:val="en-US"/>
        </w:rPr>
      </w:pPr>
      <w:r>
        <w:rPr>
          <w:rFonts w:hint="default"/>
          <w:b/>
          <w:bCs/>
          <w:lang w:val="en-US"/>
        </w:rPr>
        <w:t xml:space="preserve">Forecasting: </w:t>
      </w:r>
    </w:p>
    <w:p w14:paraId="15ABEC49">
      <w:pPr>
        <w:rPr>
          <w:rFonts w:hint="default"/>
          <w:lang w:val="en-US"/>
        </w:rPr>
      </w:pPr>
      <w:r>
        <w:rPr>
          <w:rFonts w:hint="default"/>
          <w:lang w:val="en-US"/>
        </w:rPr>
        <w:t>Can we predict future resale prices using historical trends and patterns?</w:t>
      </w:r>
    </w:p>
    <w:p w14:paraId="59280FDD">
      <w:pPr>
        <w:rPr>
          <w:rFonts w:hint="default"/>
          <w:lang w:val="en-US"/>
        </w:rPr>
      </w:pPr>
    </w:p>
    <w:p w14:paraId="2FF55730">
      <w:pPr>
        <w:pStyle w:val="3"/>
        <w:numPr>
          <w:ilvl w:val="0"/>
          <w:numId w:val="1"/>
        </w:numPr>
        <w:bidi w:val="0"/>
        <w:rPr>
          <w:rFonts w:hint="default"/>
          <w:lang w:val="en-US"/>
        </w:rPr>
      </w:pPr>
      <w:r>
        <w:rPr>
          <w:rFonts w:hint="default"/>
          <w:lang w:val="en-US"/>
        </w:rPr>
        <w:t>Work Accomplished</w:t>
      </w:r>
    </w:p>
    <w:p w14:paraId="754ECBBB">
      <w:pPr>
        <w:rPr>
          <w:rFonts w:hint="default"/>
          <w:lang w:val="en-US"/>
        </w:rPr>
      </w:pPr>
      <w:r>
        <w:rPr>
          <w:rFonts w:hint="default"/>
          <w:b/>
          <w:bCs/>
          <w:lang w:val="en-US"/>
        </w:rPr>
        <w:t>Data Preparation</w:t>
      </w:r>
    </w:p>
    <w:p w14:paraId="7D51DB7F">
      <w:pPr>
        <w:rPr>
          <w:rFonts w:hint="default"/>
          <w:lang w:val="en-US"/>
        </w:rPr>
      </w:pPr>
      <w:r>
        <w:rPr>
          <w:rFonts w:hint="default"/>
          <w:lang w:val="en-US"/>
        </w:rPr>
        <w:t>Historical  HDB resale data from 1990 to 2020 was collected and consolidated into a single DataFrame.</w:t>
      </w:r>
    </w:p>
    <w:p w14:paraId="26459255">
      <w:pPr>
        <w:rPr>
          <w:rFonts w:hint="default"/>
          <w:lang w:val="en-US"/>
        </w:rPr>
      </w:pPr>
    </w:p>
    <w:p w14:paraId="47E4A719">
      <w:pPr>
        <w:rPr>
          <w:rFonts w:hint="default"/>
          <w:lang w:val="en-US"/>
        </w:rPr>
      </w:pPr>
      <w:r>
        <w:rPr>
          <w:rFonts w:hint="default"/>
          <w:b/>
          <w:bCs/>
          <w:lang w:val="en-US"/>
        </w:rPr>
        <w:t>Data Cleaning</w:t>
      </w:r>
    </w:p>
    <w:p w14:paraId="23C2863F">
      <w:pPr>
        <w:numPr>
          <w:ilvl w:val="0"/>
          <w:numId w:val="2"/>
        </w:numPr>
        <w:ind w:left="420" w:leftChars="0" w:hanging="420" w:firstLineChars="0"/>
        <w:rPr>
          <w:rFonts w:hint="default"/>
          <w:lang w:val="en-US"/>
        </w:rPr>
      </w:pPr>
      <w:r>
        <w:rPr>
          <w:rFonts w:hint="default"/>
          <w:lang w:val="en-US"/>
        </w:rPr>
        <w:t>Removed unnecessary files and handled missing values.</w:t>
      </w:r>
    </w:p>
    <w:p w14:paraId="7FAE2337">
      <w:pPr>
        <w:numPr>
          <w:ilvl w:val="0"/>
          <w:numId w:val="2"/>
        </w:numPr>
        <w:ind w:left="420" w:leftChars="0" w:hanging="420" w:firstLineChars="0"/>
        <w:rPr>
          <w:rFonts w:hint="default"/>
          <w:lang w:val="en-US"/>
        </w:rPr>
      </w:pPr>
      <w:r>
        <w:rPr>
          <w:rFonts w:hint="default"/>
          <w:lang w:val="en-US"/>
        </w:rPr>
        <w:t>Standardized column names and ensured consistency by converting text to uppercase.</w:t>
      </w:r>
    </w:p>
    <w:p w14:paraId="20193C9F">
      <w:pPr>
        <w:numPr>
          <w:numId w:val="0"/>
        </w:numPr>
        <w:rPr>
          <w:rFonts w:hint="default"/>
          <w:lang w:val="en-US"/>
        </w:rPr>
      </w:pPr>
    </w:p>
    <w:p w14:paraId="7862A56C">
      <w:pPr>
        <w:numPr>
          <w:ilvl w:val="0"/>
          <w:numId w:val="0"/>
        </w:numPr>
        <w:rPr>
          <w:rFonts w:hint="default"/>
          <w:lang w:val="en-US"/>
        </w:rPr>
      </w:pPr>
    </w:p>
    <w:p w14:paraId="07916371">
      <w:pPr>
        <w:rPr>
          <w:rFonts w:hint="default"/>
          <w:b/>
          <w:bCs/>
          <w:lang w:val="en-US"/>
        </w:rPr>
      </w:pPr>
      <w:r>
        <w:rPr>
          <w:rFonts w:hint="default"/>
          <w:b/>
          <w:bCs/>
          <w:lang w:val="en-US"/>
        </w:rPr>
        <w:t>Feature Engineering</w:t>
      </w:r>
    </w:p>
    <w:p w14:paraId="54208107">
      <w:pPr>
        <w:numPr>
          <w:ilvl w:val="0"/>
          <w:numId w:val="2"/>
        </w:numPr>
        <w:ind w:left="420" w:leftChars="0" w:hanging="420" w:firstLineChars="0"/>
        <w:rPr>
          <w:rFonts w:hint="default"/>
          <w:lang w:val="en-US"/>
        </w:rPr>
      </w:pPr>
      <w:r>
        <w:rPr>
          <w:rFonts w:hint="default"/>
          <w:lang w:val="en-US"/>
        </w:rPr>
        <w:t>Extracted year and month from the 'month' column.</w:t>
      </w:r>
    </w:p>
    <w:p w14:paraId="7EDE5796">
      <w:pPr>
        <w:numPr>
          <w:ilvl w:val="0"/>
          <w:numId w:val="2"/>
        </w:numPr>
        <w:ind w:left="420" w:leftChars="0" w:hanging="420" w:firstLineChars="0"/>
        <w:rPr>
          <w:rFonts w:hint="default"/>
          <w:lang w:val="en-US"/>
        </w:rPr>
      </w:pPr>
      <w:r>
        <w:rPr>
          <w:rFonts w:hint="default"/>
          <w:lang w:val="en-US"/>
        </w:rPr>
        <w:t>Calculated 'Flat Age' as the difference between the current year and the lease commencement date.</w:t>
      </w:r>
    </w:p>
    <w:p w14:paraId="3578E4EC">
      <w:pPr>
        <w:numPr>
          <w:ilvl w:val="0"/>
          <w:numId w:val="2"/>
        </w:numPr>
        <w:ind w:left="420" w:leftChars="0" w:hanging="420" w:firstLineChars="0"/>
        <w:rPr>
          <w:rFonts w:hint="default"/>
          <w:lang w:val="en-US"/>
        </w:rPr>
      </w:pPr>
      <w:r>
        <w:rPr>
          <w:rFonts w:hint="default"/>
          <w:lang w:val="en-US"/>
        </w:rPr>
        <w:t>Renamed columns to align with forecasting model requirements.</w:t>
      </w:r>
    </w:p>
    <w:p w14:paraId="7C32606F">
      <w:pPr>
        <w:numPr>
          <w:numId w:val="0"/>
        </w:numPr>
        <w:rPr>
          <w:rFonts w:hint="default"/>
          <w:lang w:val="en-US"/>
        </w:rPr>
      </w:pPr>
    </w:p>
    <w:p w14:paraId="473A9D2E">
      <w:pPr>
        <w:numPr>
          <w:numId w:val="0"/>
        </w:numPr>
        <w:rPr>
          <w:rFonts w:hint="default"/>
          <w:lang w:val="en-US"/>
        </w:rPr>
      </w:pPr>
    </w:p>
    <w:p w14:paraId="3AAB9F42">
      <w:pPr>
        <w:numPr>
          <w:numId w:val="0"/>
        </w:numPr>
      </w:pPr>
      <w:r>
        <w:rPr>
          <w:rFonts w:hint="default"/>
          <w:lang w:val="en-US"/>
        </w:rPr>
        <w:t> </w:t>
      </w:r>
      <w:r>
        <w:drawing>
          <wp:inline distT="0" distB="0" distL="114300" distR="114300">
            <wp:extent cx="5273040" cy="2966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73040" cy="2966085"/>
                    </a:xfrm>
                    <a:prstGeom prst="rect">
                      <a:avLst/>
                    </a:prstGeom>
                    <a:noFill/>
                    <a:ln>
                      <a:noFill/>
                    </a:ln>
                  </pic:spPr>
                </pic:pic>
              </a:graphicData>
            </a:graphic>
          </wp:inline>
        </w:drawing>
      </w:r>
    </w:p>
    <w:p w14:paraId="28AE2C2B">
      <w:pPr>
        <w:numPr>
          <w:numId w:val="0"/>
        </w:numPr>
      </w:pPr>
    </w:p>
    <w:p w14:paraId="16792A05">
      <w:pPr>
        <w:numPr>
          <w:numId w:val="0"/>
        </w:numPr>
      </w:pPr>
      <w:r>
        <w:drawing>
          <wp:inline distT="0" distB="0" distL="114300" distR="114300">
            <wp:extent cx="5273040" cy="2966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73040" cy="2966085"/>
                    </a:xfrm>
                    <a:prstGeom prst="rect">
                      <a:avLst/>
                    </a:prstGeom>
                    <a:noFill/>
                    <a:ln>
                      <a:noFill/>
                    </a:ln>
                  </pic:spPr>
                </pic:pic>
              </a:graphicData>
            </a:graphic>
          </wp:inline>
        </w:drawing>
      </w:r>
    </w:p>
    <w:p w14:paraId="60B4168A">
      <w:pPr>
        <w:numPr>
          <w:numId w:val="0"/>
        </w:numPr>
        <w:ind w:leftChars="0"/>
        <w:rPr>
          <w:rFonts w:hint="default"/>
          <w:lang w:val="en-US"/>
        </w:rPr>
      </w:pPr>
    </w:p>
    <w:p w14:paraId="646C179F">
      <w:pPr>
        <w:rPr>
          <w:rFonts w:hint="default"/>
          <w:b/>
          <w:bCs/>
          <w:lang w:val="en-US"/>
        </w:rPr>
      </w:pPr>
    </w:p>
    <w:p w14:paraId="33742D75">
      <w:pPr>
        <w:rPr>
          <w:rFonts w:hint="default"/>
          <w:b/>
          <w:bCs/>
          <w:lang w:val="en-US"/>
        </w:rPr>
      </w:pPr>
      <w:r>
        <w:rPr>
          <w:rFonts w:hint="default"/>
          <w:b/>
          <w:bCs/>
          <w:lang w:val="en-US"/>
        </w:rPr>
        <w:t>Models</w:t>
      </w:r>
    </w:p>
    <w:p w14:paraId="2DF8B43B">
      <w:pPr>
        <w:rPr>
          <w:rFonts w:hint="default"/>
          <w:i/>
          <w:iCs/>
          <w:lang w:val="en-US"/>
        </w:rPr>
      </w:pPr>
      <w:r>
        <w:rPr>
          <w:rFonts w:hint="default"/>
          <w:i/>
          <w:iCs/>
          <w:lang w:val="en-US"/>
        </w:rPr>
        <w:t>Prophet Model</w:t>
      </w:r>
    </w:p>
    <w:p w14:paraId="0A5A7DA2">
      <w:pPr>
        <w:numPr>
          <w:ilvl w:val="0"/>
          <w:numId w:val="2"/>
        </w:numPr>
        <w:ind w:left="420" w:leftChars="0" w:hanging="420" w:firstLineChars="0"/>
        <w:rPr>
          <w:rFonts w:hint="default"/>
          <w:i w:val="0"/>
          <w:iCs w:val="0"/>
          <w:lang w:val="en-US"/>
        </w:rPr>
      </w:pPr>
      <w:r>
        <w:rPr>
          <w:rFonts w:hint="default"/>
          <w:i w:val="0"/>
          <w:iCs w:val="0"/>
          <w:lang w:val="en-US"/>
        </w:rPr>
        <w:t>Added seasonality</w:t>
      </w:r>
    </w:p>
    <w:p w14:paraId="3DAEC50B">
      <w:pPr>
        <w:numPr>
          <w:ilvl w:val="0"/>
          <w:numId w:val="2"/>
        </w:numPr>
        <w:ind w:left="420" w:leftChars="0" w:hanging="420" w:firstLineChars="0"/>
        <w:rPr>
          <w:rFonts w:hint="default"/>
          <w:lang w:val="en-US"/>
        </w:rPr>
      </w:pPr>
      <w:r>
        <w:rPr>
          <w:rFonts w:hint="default"/>
          <w:lang w:val="en-US"/>
        </w:rPr>
        <w:t>Prepared the dataset for time series forecasting using the Prophet library, which requires columns named 'ds' (date) and 'y' (target variable). In this case, 'year' was used as the date and 'Resale Price' as the target variable.</w:t>
      </w:r>
    </w:p>
    <w:p w14:paraId="5487F483">
      <w:pPr>
        <w:numPr>
          <w:numId w:val="0"/>
        </w:numPr>
        <w:rPr>
          <w:rFonts w:hint="default"/>
          <w:lang w:val="en-US"/>
        </w:rPr>
      </w:pPr>
    </w:p>
    <w:p w14:paraId="1797FFD5">
      <w:pPr>
        <w:numPr>
          <w:numId w:val="0"/>
        </w:numPr>
        <w:rPr>
          <w:rFonts w:hint="default"/>
          <w:lang w:val="en-US"/>
        </w:rPr>
      </w:pPr>
      <w:r>
        <w:drawing>
          <wp:inline distT="0" distB="0" distL="114300" distR="114300">
            <wp:extent cx="5272405" cy="476186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72405" cy="4761865"/>
                    </a:xfrm>
                    <a:prstGeom prst="rect">
                      <a:avLst/>
                    </a:prstGeom>
                    <a:noFill/>
                    <a:ln>
                      <a:noFill/>
                    </a:ln>
                  </pic:spPr>
                </pic:pic>
              </a:graphicData>
            </a:graphic>
          </wp:inline>
        </w:drawing>
      </w:r>
    </w:p>
    <w:p w14:paraId="69EC87DD">
      <w:r>
        <w:drawing>
          <wp:inline distT="0" distB="0" distL="114300" distR="114300">
            <wp:extent cx="5273040" cy="2966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3040" cy="2966085"/>
                    </a:xfrm>
                    <a:prstGeom prst="rect">
                      <a:avLst/>
                    </a:prstGeom>
                    <a:noFill/>
                    <a:ln>
                      <a:noFill/>
                    </a:ln>
                  </pic:spPr>
                </pic:pic>
              </a:graphicData>
            </a:graphic>
          </wp:inline>
        </w:drawing>
      </w:r>
    </w:p>
    <w:p w14:paraId="42D31F36"/>
    <w:p w14:paraId="20D33B9F">
      <w:r>
        <w:drawing>
          <wp:inline distT="0" distB="0" distL="114300" distR="114300">
            <wp:extent cx="5271135" cy="320865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271135" cy="3208655"/>
                    </a:xfrm>
                    <a:prstGeom prst="rect">
                      <a:avLst/>
                    </a:prstGeom>
                    <a:noFill/>
                    <a:ln>
                      <a:noFill/>
                    </a:ln>
                  </pic:spPr>
                </pic:pic>
              </a:graphicData>
            </a:graphic>
          </wp:inline>
        </w:drawing>
      </w:r>
    </w:p>
    <w:p w14:paraId="711AC041"/>
    <w:p w14:paraId="6DA06477"/>
    <w:p w14:paraId="4CEEF642"/>
    <w:p w14:paraId="1C035E4E">
      <w:r>
        <w:drawing>
          <wp:inline distT="0" distB="0" distL="114300" distR="114300">
            <wp:extent cx="5273040" cy="2966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73040" cy="2966085"/>
                    </a:xfrm>
                    <a:prstGeom prst="rect">
                      <a:avLst/>
                    </a:prstGeom>
                    <a:noFill/>
                    <a:ln>
                      <a:noFill/>
                    </a:ln>
                  </pic:spPr>
                </pic:pic>
              </a:graphicData>
            </a:graphic>
          </wp:inline>
        </w:drawing>
      </w:r>
    </w:p>
    <w:p w14:paraId="24613787"/>
    <w:p w14:paraId="1784EF9D">
      <w:pPr>
        <w:rPr>
          <w:rFonts w:hint="default"/>
          <w:lang w:val="en-US"/>
        </w:rPr>
      </w:pPr>
      <w:r>
        <w:drawing>
          <wp:inline distT="0" distB="0" distL="114300" distR="114300">
            <wp:extent cx="5273040" cy="2966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73040" cy="2966085"/>
                    </a:xfrm>
                    <a:prstGeom prst="rect">
                      <a:avLst/>
                    </a:prstGeom>
                    <a:noFill/>
                    <a:ln>
                      <a:noFill/>
                    </a:ln>
                  </pic:spPr>
                </pic:pic>
              </a:graphicData>
            </a:graphic>
          </wp:inline>
        </w:drawing>
      </w:r>
    </w:p>
    <w:p w14:paraId="66986159">
      <w:pPr>
        <w:rPr>
          <w:rFonts w:hint="default"/>
          <w:lang w:val="en-US"/>
        </w:rPr>
      </w:pPr>
    </w:p>
    <w:p w14:paraId="7AA3C6AB">
      <w:pPr>
        <w:rPr>
          <w:rFonts w:hint="default"/>
          <w:b/>
          <w:bCs/>
          <w:lang w:val="en-US"/>
        </w:rPr>
      </w:pPr>
      <w:r>
        <w:rPr>
          <w:rFonts w:hint="default"/>
          <w:b/>
          <w:bCs/>
          <w:lang w:val="en-US"/>
        </w:rPr>
        <w:t>Exponential Smoothing Model</w:t>
      </w:r>
    </w:p>
    <w:p w14:paraId="7474475E">
      <w:pPr>
        <w:rPr>
          <w:rFonts w:hint="default"/>
          <w:lang w:val="en-US"/>
        </w:rPr>
      </w:pPr>
    </w:p>
    <w:p w14:paraId="6657046C"/>
    <w:p w14:paraId="0665BD8A">
      <w:r>
        <w:drawing>
          <wp:inline distT="0" distB="0" distL="114300" distR="114300">
            <wp:extent cx="5268595" cy="246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rcRect b="7940"/>
                    <a:stretch>
                      <a:fillRect/>
                    </a:stretch>
                  </pic:blipFill>
                  <pic:spPr>
                    <a:xfrm>
                      <a:off x="0" y="0"/>
                      <a:ext cx="5268595" cy="2466340"/>
                    </a:xfrm>
                    <a:prstGeom prst="rect">
                      <a:avLst/>
                    </a:prstGeom>
                    <a:noFill/>
                    <a:ln>
                      <a:noFill/>
                    </a:ln>
                  </pic:spPr>
                </pic:pic>
              </a:graphicData>
            </a:graphic>
          </wp:inline>
        </w:drawing>
      </w:r>
    </w:p>
    <w:p w14:paraId="516FE7D2"/>
    <w:p w14:paraId="47A96398">
      <w:pPr>
        <w:rPr>
          <w:rFonts w:hint="default"/>
          <w:lang w:val="en-US"/>
        </w:rPr>
      </w:pPr>
      <w:r>
        <w:drawing>
          <wp:inline distT="0" distB="0" distL="114300" distR="114300">
            <wp:extent cx="5269230" cy="275590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269230" cy="2755900"/>
                    </a:xfrm>
                    <a:prstGeom prst="rect">
                      <a:avLst/>
                    </a:prstGeom>
                    <a:noFill/>
                    <a:ln>
                      <a:noFill/>
                    </a:ln>
                  </pic:spPr>
                </pic:pic>
              </a:graphicData>
            </a:graphic>
          </wp:inline>
        </w:drawing>
      </w:r>
    </w:p>
    <w:p w14:paraId="497A1F35">
      <w:pPr>
        <w:rPr>
          <w:rFonts w:hint="default"/>
          <w:lang w:val="en-US"/>
        </w:rPr>
      </w:pPr>
    </w:p>
    <w:p w14:paraId="089282D7">
      <w:pPr>
        <w:rPr>
          <w:rFonts w:hint="default"/>
          <w:lang w:val="en-US"/>
        </w:rPr>
      </w:pPr>
      <w:r>
        <w:drawing>
          <wp:inline distT="0" distB="0" distL="114300" distR="114300">
            <wp:extent cx="5270500" cy="2882265"/>
            <wp:effectExtent l="0" t="0" r="254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270500" cy="2882265"/>
                    </a:xfrm>
                    <a:prstGeom prst="rect">
                      <a:avLst/>
                    </a:prstGeom>
                    <a:noFill/>
                    <a:ln>
                      <a:noFill/>
                    </a:ln>
                  </pic:spPr>
                </pic:pic>
              </a:graphicData>
            </a:graphic>
          </wp:inline>
        </w:drawing>
      </w:r>
    </w:p>
    <w:p w14:paraId="79543F1A">
      <w:pPr>
        <w:rPr>
          <w:rFonts w:hint="default"/>
          <w:lang w:val="en-US"/>
        </w:rPr>
      </w:pPr>
    </w:p>
    <w:p w14:paraId="643BCEF1">
      <w:pPr>
        <w:rPr>
          <w:rFonts w:hint="default"/>
          <w:b/>
          <w:bCs/>
          <w:lang w:val="en-US"/>
        </w:rPr>
      </w:pPr>
      <w:r>
        <w:rPr>
          <w:rFonts w:hint="default"/>
          <w:b/>
          <w:bCs/>
          <w:lang w:val="en-US"/>
        </w:rPr>
        <w:t>Evaluation for Prophet</w:t>
      </w:r>
    </w:p>
    <w:p w14:paraId="57E5B462">
      <w:pPr>
        <w:rPr>
          <w:rFonts w:hint="default"/>
          <w:lang w:val="en-US"/>
        </w:rPr>
      </w:pPr>
      <w:r>
        <w:rPr>
          <w:rFonts w:hint="default"/>
          <w:lang w:val="en-US"/>
        </w:rPr>
        <w:t>(using code from my other file as my original file was not loading)</w:t>
      </w:r>
    </w:p>
    <w:p w14:paraId="32C068B5">
      <w:pPr>
        <w:rPr>
          <w:rFonts w:hint="default"/>
          <w:lang w:val="en-US"/>
        </w:rPr>
      </w:pPr>
    </w:p>
    <w:p w14:paraId="2CAA61A8">
      <w:pPr>
        <w:rPr>
          <w:rFonts w:hint="default"/>
          <w:lang w:val="en-US"/>
        </w:rPr>
      </w:pPr>
      <w:r>
        <w:drawing>
          <wp:inline distT="0" distB="0" distL="114300" distR="114300">
            <wp:extent cx="5267960" cy="2894965"/>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267960" cy="2894965"/>
                    </a:xfrm>
                    <a:prstGeom prst="rect">
                      <a:avLst/>
                    </a:prstGeom>
                    <a:noFill/>
                    <a:ln>
                      <a:noFill/>
                    </a:ln>
                  </pic:spPr>
                </pic:pic>
              </a:graphicData>
            </a:graphic>
          </wp:inline>
        </w:drawing>
      </w:r>
    </w:p>
    <w:p w14:paraId="109CCCF9">
      <w:r>
        <w:drawing>
          <wp:inline distT="0" distB="0" distL="114300" distR="114300">
            <wp:extent cx="5264785" cy="1798955"/>
            <wp:effectExtent l="0" t="0" r="825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264785" cy="1798955"/>
                    </a:xfrm>
                    <a:prstGeom prst="rect">
                      <a:avLst/>
                    </a:prstGeom>
                    <a:noFill/>
                    <a:ln>
                      <a:noFill/>
                    </a:ln>
                  </pic:spPr>
                </pic:pic>
              </a:graphicData>
            </a:graphic>
          </wp:inline>
        </w:drawing>
      </w:r>
    </w:p>
    <w:p w14:paraId="6AF50B13">
      <w:pPr>
        <w:rPr>
          <w:rFonts w:hint="default"/>
          <w:lang w:val="en-US"/>
        </w:rPr>
      </w:pPr>
      <w:r>
        <w:rPr>
          <w:rFonts w:hint="default"/>
          <w:lang w:val="en-US"/>
        </w:rPr>
        <w:br w:type="textWrapping"/>
      </w:r>
      <w:r>
        <w:rPr>
          <w:rFonts w:hint="default"/>
          <w:b/>
          <w:bCs/>
          <w:lang w:val="en-US"/>
        </w:rPr>
        <w:t>Evaluation for Exponential Smoothing</w:t>
      </w:r>
    </w:p>
    <w:p w14:paraId="0EE78299">
      <w:pPr>
        <w:rPr>
          <w:rFonts w:hint="default"/>
          <w:lang w:val="en-US"/>
        </w:rPr>
      </w:pPr>
      <w:r>
        <w:drawing>
          <wp:inline distT="0" distB="0" distL="114300" distR="114300">
            <wp:extent cx="3046730" cy="248094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3046730" cy="2480945"/>
                    </a:xfrm>
                    <a:prstGeom prst="rect">
                      <a:avLst/>
                    </a:prstGeom>
                    <a:noFill/>
                    <a:ln>
                      <a:noFill/>
                    </a:ln>
                  </pic:spPr>
                </pic:pic>
              </a:graphicData>
            </a:graphic>
          </wp:inline>
        </w:drawing>
      </w:r>
    </w:p>
    <w:p w14:paraId="0EA48136">
      <w:pPr>
        <w:rPr>
          <w:rFonts w:hint="default"/>
          <w:lang w:val="en-US"/>
        </w:rPr>
      </w:pPr>
    </w:p>
    <w:p w14:paraId="00D481C0">
      <w:pPr>
        <w:pStyle w:val="4"/>
        <w:bidi w:val="0"/>
        <w:rPr>
          <w:rFonts w:hint="default"/>
          <w:lang w:val="en-US"/>
        </w:rPr>
      </w:pPr>
      <w:r>
        <w:rPr>
          <w:rFonts w:hint="default"/>
          <w:lang w:val="en-US"/>
        </w:rPr>
        <w:t>3. Recommendation and Analysis</w:t>
      </w:r>
    </w:p>
    <w:p w14:paraId="724048F5">
      <w:pPr>
        <w:rPr>
          <w:rFonts w:hint="default"/>
          <w:b/>
          <w:bCs/>
          <w:lang w:val="en-US"/>
        </w:rPr>
      </w:pPr>
      <w:r>
        <w:rPr>
          <w:rFonts w:hint="default"/>
          <w:b/>
          <w:bCs/>
          <w:lang w:val="en-US"/>
        </w:rPr>
        <w:t>Comparing Models</w:t>
      </w:r>
    </w:p>
    <w:p w14:paraId="7FFF157E">
      <w:pPr>
        <w:rPr>
          <w:rFonts w:hint="default"/>
          <w:b/>
          <w:bCs/>
          <w:lang w:val="en-US"/>
        </w:rPr>
      </w:pPr>
      <w:r>
        <w:rPr>
          <w:rFonts w:hint="default"/>
          <w:b/>
          <w:bCs/>
          <w:lang w:val="en-US"/>
        </w:rPr>
        <w:t>Smoothing Model:</w:t>
      </w:r>
    </w:p>
    <w:p w14:paraId="5A2BE33D">
      <w:pPr>
        <w:rPr>
          <w:rFonts w:hint="default"/>
          <w:lang w:val="en-US"/>
        </w:rPr>
      </w:pPr>
    </w:p>
    <w:p w14:paraId="6A6605F0">
      <w:pPr>
        <w:rPr>
          <w:rFonts w:hint="default"/>
          <w:lang w:val="en-US"/>
        </w:rPr>
      </w:pPr>
      <w:r>
        <w:rPr>
          <w:rFonts w:hint="default"/>
          <w:lang w:val="en-US"/>
        </w:rPr>
        <w:t xml:space="preserve">    MAE: 4024.94</w:t>
      </w:r>
    </w:p>
    <w:p w14:paraId="70AE67B3">
      <w:pPr>
        <w:rPr>
          <w:rFonts w:hint="default"/>
          <w:lang w:val="en-US"/>
        </w:rPr>
      </w:pPr>
      <w:r>
        <w:rPr>
          <w:rFonts w:hint="default"/>
          <w:lang w:val="en-US"/>
        </w:rPr>
        <w:t xml:space="preserve">    MSE: 16200133.66</w:t>
      </w:r>
    </w:p>
    <w:p w14:paraId="3BE315DD">
      <w:pPr>
        <w:rPr>
          <w:rFonts w:hint="default"/>
          <w:lang w:val="en-US"/>
        </w:rPr>
      </w:pPr>
      <w:r>
        <w:rPr>
          <w:rFonts w:hint="default"/>
          <w:lang w:val="en-US"/>
        </w:rPr>
        <w:t xml:space="preserve">    RMSE: 4024.94</w:t>
      </w:r>
    </w:p>
    <w:p w14:paraId="56BD0186">
      <w:pPr>
        <w:rPr>
          <w:rFonts w:hint="default"/>
          <w:lang w:val="en-US"/>
        </w:rPr>
      </w:pPr>
      <w:r>
        <w:rPr>
          <w:rFonts w:hint="default"/>
          <w:lang w:val="en-US"/>
        </w:rPr>
        <w:t xml:space="preserve">    MAPE: nan% (not available)</w:t>
      </w:r>
    </w:p>
    <w:p w14:paraId="5EE6FF80">
      <w:pPr>
        <w:rPr>
          <w:rFonts w:hint="default"/>
          <w:lang w:val="en-US"/>
        </w:rPr>
      </w:pPr>
    </w:p>
    <w:p w14:paraId="792FCA7A">
      <w:pPr>
        <w:rPr>
          <w:rFonts w:hint="default"/>
          <w:b/>
          <w:bCs/>
          <w:lang w:val="en-US"/>
        </w:rPr>
      </w:pPr>
      <w:r>
        <w:rPr>
          <w:rFonts w:hint="default"/>
          <w:b/>
          <w:bCs/>
          <w:lang w:val="en-US"/>
        </w:rPr>
        <w:t>Prophet Model:</w:t>
      </w:r>
    </w:p>
    <w:p w14:paraId="77A3D086">
      <w:pPr>
        <w:rPr>
          <w:rFonts w:hint="default"/>
          <w:lang w:val="en-US"/>
        </w:rPr>
      </w:pPr>
    </w:p>
    <w:p w14:paraId="770C86DF">
      <w:pPr>
        <w:rPr>
          <w:rFonts w:hint="default"/>
          <w:lang w:val="en-US"/>
        </w:rPr>
      </w:pPr>
      <w:r>
        <w:rPr>
          <w:rFonts w:hint="default"/>
          <w:lang w:val="en-US"/>
        </w:rPr>
        <w:t xml:space="preserve">    MAE: 101044</w:t>
      </w:r>
    </w:p>
    <w:p w14:paraId="3A6703A7">
      <w:pPr>
        <w:rPr>
          <w:rFonts w:hint="default"/>
          <w:lang w:val="en-US"/>
        </w:rPr>
      </w:pPr>
      <w:r>
        <w:rPr>
          <w:rFonts w:hint="default"/>
          <w:lang w:val="en-US"/>
        </w:rPr>
        <w:t xml:space="preserve">    MSE: 17493966039</w:t>
      </w:r>
    </w:p>
    <w:p w14:paraId="04892AAA">
      <w:pPr>
        <w:rPr>
          <w:rFonts w:hint="default"/>
          <w:lang w:val="en-US"/>
        </w:rPr>
      </w:pPr>
      <w:r>
        <w:rPr>
          <w:rFonts w:hint="default"/>
          <w:lang w:val="en-US"/>
        </w:rPr>
        <w:t xml:space="preserve">    RMSE: 132264</w:t>
      </w:r>
    </w:p>
    <w:p w14:paraId="02EBCF43">
      <w:pPr>
        <w:rPr>
          <w:rFonts w:hint="default"/>
          <w:lang w:val="en-US"/>
        </w:rPr>
      </w:pPr>
      <w:r>
        <w:rPr>
          <w:rFonts w:hint="default"/>
          <w:lang w:val="en-US"/>
        </w:rPr>
        <w:t xml:space="preserve">    MAPE: 24.53%</w:t>
      </w:r>
    </w:p>
    <w:p w14:paraId="18949061">
      <w:pPr>
        <w:rPr>
          <w:rFonts w:hint="default"/>
          <w:lang w:val="en-US"/>
        </w:rPr>
      </w:pPr>
    </w:p>
    <w:p w14:paraId="1C4FF311">
      <w:pPr>
        <w:rPr>
          <w:rFonts w:hint="default"/>
          <w:b/>
          <w:bCs/>
          <w:lang w:val="en-US"/>
        </w:rPr>
      </w:pPr>
      <w:r>
        <w:rPr>
          <w:rFonts w:hint="default"/>
          <w:b/>
          <w:bCs/>
          <w:lang w:val="en-US"/>
        </w:rPr>
        <w:t>Analysis</w:t>
      </w:r>
    </w:p>
    <w:p w14:paraId="27E1F923">
      <w:pPr>
        <w:rPr>
          <w:rFonts w:hint="default"/>
          <w:lang w:val="en-US"/>
        </w:rPr>
      </w:pPr>
    </w:p>
    <w:p w14:paraId="73FA8A27">
      <w:pPr>
        <w:rPr>
          <w:rFonts w:hint="default"/>
          <w:b/>
          <w:bCs/>
          <w:lang w:val="en-US"/>
        </w:rPr>
      </w:pPr>
      <w:r>
        <w:rPr>
          <w:rFonts w:hint="default"/>
          <w:b/>
          <w:bCs/>
          <w:lang w:val="en-US"/>
        </w:rPr>
        <w:t>MAE</w:t>
      </w:r>
    </w:p>
    <w:p w14:paraId="13FC27D4">
      <w:pPr>
        <w:rPr>
          <w:rFonts w:hint="default"/>
          <w:lang w:val="en-US"/>
        </w:rPr>
      </w:pPr>
      <w:r>
        <w:rPr>
          <w:rFonts w:hint="default"/>
          <w:lang w:val="en-US"/>
        </w:rPr>
        <w:t>The smoothing model has a much lower MAE (4024.94) compared to the Prophet model (101044). This means that the smoothing model's predictions are closer to the actual values.</w:t>
      </w:r>
    </w:p>
    <w:p w14:paraId="26F314D7">
      <w:pPr>
        <w:rPr>
          <w:rFonts w:hint="default"/>
          <w:lang w:val="en-US"/>
        </w:rPr>
      </w:pPr>
    </w:p>
    <w:p w14:paraId="4623BD53">
      <w:pPr>
        <w:rPr>
          <w:rFonts w:hint="default"/>
          <w:b/>
          <w:bCs/>
          <w:lang w:val="en-US"/>
        </w:rPr>
      </w:pPr>
      <w:r>
        <w:rPr>
          <w:rFonts w:hint="default"/>
          <w:b/>
          <w:bCs/>
          <w:lang w:val="en-US"/>
        </w:rPr>
        <w:t>MSE and RMSE</w:t>
      </w:r>
    </w:p>
    <w:p w14:paraId="0CF659E8">
      <w:pPr>
        <w:rPr>
          <w:rFonts w:hint="default"/>
          <w:lang w:val="en-US"/>
        </w:rPr>
      </w:pPr>
      <w:r>
        <w:rPr>
          <w:rFonts w:hint="default"/>
          <w:lang w:val="en-US"/>
        </w:rPr>
        <w:t>Both MSE and RMSE for the smoothing model are lower than those for the Prophet model. This suggests that the smoothing model has smaller prediction errors overall and less variance in the magnitude of these errors compared to the Prophet model.</w:t>
      </w:r>
    </w:p>
    <w:p w14:paraId="6B0BE65D">
      <w:pPr>
        <w:rPr>
          <w:rFonts w:hint="default"/>
          <w:lang w:val="en-US"/>
        </w:rPr>
      </w:pPr>
    </w:p>
    <w:p w14:paraId="64B45FF5">
      <w:pPr>
        <w:rPr>
          <w:rFonts w:hint="default"/>
          <w:b/>
          <w:bCs/>
          <w:lang w:val="en-US"/>
        </w:rPr>
      </w:pPr>
      <w:r>
        <w:rPr>
          <w:rFonts w:hint="default"/>
          <w:b/>
          <w:bCs/>
          <w:lang w:val="en-US"/>
        </w:rPr>
        <w:t>Recommendations</w:t>
      </w:r>
    </w:p>
    <w:p w14:paraId="77C9498D">
      <w:pPr>
        <w:rPr>
          <w:rFonts w:hint="default"/>
          <w:lang w:val="en-US"/>
        </w:rPr>
      </w:pPr>
    </w:p>
    <w:p w14:paraId="68A3466D">
      <w:pPr>
        <w:rPr>
          <w:rFonts w:hint="default"/>
          <w:lang w:val="en-US"/>
        </w:rPr>
      </w:pPr>
      <w:r>
        <w:rPr>
          <w:rFonts w:hint="default"/>
          <w:lang w:val="en-US"/>
        </w:rPr>
        <w:t>Given that the smoothing model has consistently lower MAE, MSE, and RMSE, the smoothing model is more accurate and married couples should use it to predict future prices. The Prophet model has larger variance.</w:t>
      </w:r>
    </w:p>
    <w:p w14:paraId="6999B01A">
      <w:pPr>
        <w:rPr>
          <w:rFonts w:hint="default"/>
          <w:lang w:val="en-US"/>
        </w:rPr>
      </w:pPr>
    </w:p>
    <w:p w14:paraId="342F6F19">
      <w:pPr>
        <w:rPr>
          <w:rFonts w:hint="default"/>
          <w:lang w:val="en-US"/>
        </w:rPr>
      </w:pPr>
    </w:p>
    <w:p w14:paraId="30F7943D">
      <w:pPr>
        <w:rPr>
          <w:rFonts w:hint="default"/>
          <w:b/>
          <w:bCs/>
          <w:lang w:val="en-US"/>
        </w:rPr>
      </w:pPr>
      <w:r>
        <w:rPr>
          <w:rFonts w:hint="default"/>
          <w:b/>
          <w:bCs/>
          <w:lang w:val="en-US"/>
        </w:rPr>
        <w:t>4. AI Ethics</w:t>
      </w:r>
    </w:p>
    <w:p w14:paraId="57132F4D">
      <w:pPr>
        <w:rPr>
          <w:rFonts w:hint="default"/>
          <w:b/>
          <w:bCs/>
          <w:lang w:val="en-US"/>
        </w:rPr>
      </w:pPr>
      <w:r>
        <w:rPr>
          <w:rFonts w:hint="default"/>
          <w:b/>
          <w:bCs/>
          <w:lang w:val="en-US"/>
        </w:rPr>
        <w:t>Privacy:</w:t>
      </w:r>
    </w:p>
    <w:p w14:paraId="0DBE8F1A">
      <w:pPr>
        <w:rPr>
          <w:rFonts w:hint="default"/>
          <w:lang w:val="en-US"/>
        </w:rPr>
      </w:pPr>
    </w:p>
    <w:p w14:paraId="419926A2">
      <w:pPr>
        <w:rPr>
          <w:rFonts w:hint="default"/>
          <w:lang w:val="en-US"/>
        </w:rPr>
      </w:pPr>
      <w:r>
        <w:rPr>
          <w:rFonts w:hint="default"/>
          <w:lang w:val="en-US"/>
        </w:rPr>
        <w:t>1. Fairness</w:t>
      </w:r>
    </w:p>
    <w:p w14:paraId="1B036D6B">
      <w:pPr>
        <w:rPr>
          <w:rFonts w:hint="default"/>
          <w:lang w:val="en-US"/>
        </w:rPr>
      </w:pPr>
    </w:p>
    <w:p w14:paraId="3FA0D642">
      <w:pPr>
        <w:rPr>
          <w:rFonts w:hint="default"/>
          <w:lang w:val="en-US"/>
        </w:rPr>
      </w:pPr>
      <w:r>
        <w:rPr>
          <w:rFonts w:hint="default"/>
          <w:lang w:val="en-US"/>
        </w:rPr>
        <w:t>Assessment Based on Report:</w:t>
      </w:r>
    </w:p>
    <w:p w14:paraId="147AA8AB">
      <w:pPr>
        <w:rPr>
          <w:rFonts w:hint="default"/>
          <w:lang w:val="en-US"/>
        </w:rPr>
      </w:pPr>
    </w:p>
    <w:p w14:paraId="5CE4E06C">
      <w:pPr>
        <w:rPr>
          <w:rFonts w:hint="default"/>
          <w:lang w:val="en-US"/>
        </w:rPr>
      </w:pPr>
      <w:r>
        <w:rPr>
          <w:rFonts w:hint="default"/>
          <w:lang w:val="en-US"/>
        </w:rPr>
        <w:t>My model evaluations (MAE, MSE, RMSE) do not provide direct insights into fairness, but high error metrics in Prophet (e.g., MAE: 101044) may imply potential issues with model performance which could impact fairness if the model is biased.</w:t>
      </w:r>
    </w:p>
    <w:p w14:paraId="193D74F1">
      <w:pPr>
        <w:rPr>
          <w:rFonts w:hint="default"/>
          <w:lang w:val="en-US"/>
        </w:rPr>
      </w:pPr>
    </w:p>
    <w:p w14:paraId="38998192">
      <w:pPr>
        <w:rPr>
          <w:rFonts w:hint="default"/>
          <w:lang w:val="en-US"/>
        </w:rPr>
      </w:pPr>
      <w:r>
        <w:rPr>
          <w:rFonts w:hint="default"/>
          <w:lang w:val="en-US"/>
        </w:rPr>
        <w:t>I can improve by making sure that the data used is representative of all relevant demographic groups to avoid unintentional bias. I can continuously monitor the model’s performance to ensure fairness over time.</w:t>
      </w:r>
    </w:p>
    <w:p w14:paraId="6B8A269B">
      <w:pPr>
        <w:rPr>
          <w:rFonts w:hint="default"/>
          <w:lang w:val="en-US"/>
        </w:rPr>
      </w:pPr>
    </w:p>
    <w:p w14:paraId="31F18704">
      <w:pPr>
        <w:rPr>
          <w:rFonts w:hint="default"/>
          <w:lang w:val="en-US"/>
        </w:rPr>
      </w:pPr>
      <w:r>
        <w:rPr>
          <w:rFonts w:hint="default"/>
          <w:lang w:val="en-US"/>
        </w:rPr>
        <w:t>2. Transparency</w:t>
      </w:r>
    </w:p>
    <w:p w14:paraId="718E97E4">
      <w:pPr>
        <w:rPr>
          <w:rFonts w:hint="default"/>
          <w:lang w:val="en-US"/>
        </w:rPr>
      </w:pPr>
    </w:p>
    <w:p w14:paraId="4EFA22C0">
      <w:pPr>
        <w:rPr>
          <w:rFonts w:hint="default"/>
          <w:lang w:val="en-US"/>
        </w:rPr>
      </w:pPr>
      <w:r>
        <w:rPr>
          <w:rFonts w:hint="default"/>
          <w:lang w:val="en-US"/>
        </w:rPr>
        <w:t>Assessment Based on Report:</w:t>
      </w:r>
    </w:p>
    <w:p w14:paraId="785C6B63">
      <w:pPr>
        <w:rPr>
          <w:rFonts w:hint="default"/>
          <w:lang w:val="en-US"/>
        </w:rPr>
      </w:pPr>
    </w:p>
    <w:p w14:paraId="6BBF67A0">
      <w:pPr>
        <w:rPr>
          <w:rFonts w:hint="default"/>
          <w:lang w:val="en-US"/>
        </w:rPr>
      </w:pPr>
      <w:r>
        <w:rPr>
          <w:rFonts w:hint="default"/>
          <w:lang w:val="en-US"/>
        </w:rPr>
        <w:t>While I have detailed error metrics,  my report lacks information on model explainability and transparency of the decision-making process. I can incorporate methods to explain the predictions of your model, such as feature importance or SHAP values. I can provide detailed documentation on how the model works, including the data sources and rationale behind model selection and training.</w:t>
      </w:r>
    </w:p>
    <w:p w14:paraId="48D1804F">
      <w:pPr>
        <w:rPr>
          <w:rFonts w:hint="default"/>
          <w:lang w:val="en-US"/>
        </w:rPr>
      </w:pPr>
    </w:p>
    <w:p w14:paraId="45BA7BA2">
      <w:pPr>
        <w:rPr>
          <w:rFonts w:hint="default"/>
          <w:lang w:val="en-US"/>
        </w:rPr>
      </w:pPr>
      <w:r>
        <w:rPr>
          <w:rFonts w:hint="default"/>
          <w:lang w:val="en-US"/>
        </w:rPr>
        <w:t>3. Accountability</w:t>
      </w:r>
    </w:p>
    <w:p w14:paraId="35012C99">
      <w:pPr>
        <w:rPr>
          <w:rFonts w:hint="default"/>
          <w:lang w:val="en-US"/>
        </w:rPr>
      </w:pPr>
    </w:p>
    <w:p w14:paraId="59CFF531">
      <w:pPr>
        <w:rPr>
          <w:rFonts w:hint="default"/>
          <w:lang w:val="en-US"/>
        </w:rPr>
      </w:pPr>
      <w:r>
        <w:rPr>
          <w:rFonts w:hint="default"/>
          <w:lang w:val="en-US"/>
        </w:rPr>
        <w:t>I can establish clear processes for monitoring and improving model performance and handling issues.</w:t>
      </w:r>
    </w:p>
    <w:p w14:paraId="1F6165CC">
      <w:pPr>
        <w:rPr>
          <w:rFonts w:hint="default"/>
          <w:lang w:val="en-US"/>
        </w:rPr>
      </w:pPr>
    </w:p>
    <w:p w14:paraId="572A6E27">
      <w:pPr>
        <w:rPr>
          <w:rFonts w:hint="default"/>
          <w:lang w:val="en-US"/>
        </w:rPr>
      </w:pPr>
    </w:p>
    <w:p w14:paraId="5A686EF9">
      <w:pPr>
        <w:rPr>
          <w:rFonts w:hint="default"/>
          <w:lang w:val="en-US"/>
        </w:rPr>
      </w:pPr>
      <w:r>
        <w:rPr>
          <w:rFonts w:hint="default"/>
          <w:lang w:val="en-US"/>
        </w:rPr>
        <w:t>Assessment Based on Report:</w:t>
      </w:r>
    </w:p>
    <w:p w14:paraId="0C8C5985">
      <w:pPr>
        <w:rPr>
          <w:rFonts w:hint="default"/>
          <w:lang w:val="en-US"/>
        </w:rPr>
      </w:pPr>
    </w:p>
    <w:p w14:paraId="271B6106">
      <w:pPr>
        <w:rPr>
          <w:rFonts w:hint="default"/>
          <w:lang w:val="en-US"/>
        </w:rPr>
      </w:pPr>
      <w:r>
        <w:rPr>
          <w:rFonts w:hint="default"/>
          <w:lang w:val="en-US"/>
        </w:rPr>
        <w:t>The evaluation metrics do not directly address data privacy, but if the model uses personal data, privacy considerations are crucial. I can ensure compliance with data protection laws, such as anonymizing personal data and securing data storage. I can conduct assessments to understand the impact of data usage on privacy and implement necessary safeguards.I can stay updated on global best practices and incorporate them into your project where applicable.</w:t>
      </w:r>
    </w:p>
    <w:p w14:paraId="00CE61D5">
      <w:pPr>
        <w:rPr>
          <w:rFonts w:hint="default"/>
          <w:lang w:val="en-US"/>
        </w:rPr>
      </w:pPr>
    </w:p>
    <w:p w14:paraId="31AF8815">
      <w:pPr>
        <w:rPr>
          <w:rFonts w:hint="default"/>
          <w:b/>
          <w:bCs/>
          <w:lang w:val="en-US"/>
        </w:rPr>
      </w:pPr>
      <w:bookmarkStart w:id="0" w:name="_GoBack"/>
      <w:bookmarkEnd w:id="0"/>
      <w:r>
        <w:rPr>
          <w:rFonts w:hint="default"/>
          <w:b/>
          <w:bCs/>
          <w:lang w:val="en-US"/>
        </w:rPr>
        <w:t>Conclusion</w:t>
      </w:r>
    </w:p>
    <w:p w14:paraId="4DC7AD26">
      <w:pPr>
        <w:rPr>
          <w:rFonts w:hint="default"/>
          <w:lang w:val="en-US"/>
        </w:rPr>
      </w:pPr>
    </w:p>
    <w:p w14:paraId="42061C72">
      <w:pPr>
        <w:rPr>
          <w:rFonts w:hint="default"/>
          <w:lang w:val="en-US"/>
        </w:rPr>
      </w:pPr>
      <w:r>
        <w:rPr>
          <w:rFonts w:hint="default"/>
          <w:lang w:val="en-US"/>
        </w:rPr>
        <w:t>The project successfully developed a time-series forecasting model to predict HDB resale prices up to 2030. Insights derived from this model provide valuable information for homebuyers, investors, and policymakers. The ethical considerations were addressed to ensure responsible data use and modeling practices. This analysis supports strategic decision-making and planning for property investments, particularly for married couples aiming to make informed choices in the real estate market.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6246B9"/>
    <w:multiLevelType w:val="singleLevel"/>
    <w:tmpl w:val="376246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6BB53D05"/>
    <w:multiLevelType w:val="singleLevel"/>
    <w:tmpl w:val="6BB53D05"/>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BF2859"/>
    <w:rsid w:val="0EBF2859"/>
    <w:rsid w:val="1C2960B2"/>
    <w:rsid w:val="488A0638"/>
    <w:rsid w:val="5AF2343A"/>
    <w:rsid w:val="64533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45</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2024-08-25T10:15:00Z</dcterms:created>
  <dc:creator>JY</dc:creator>
  <cp:lastModifiedBy>Duo Choc</cp:lastModifiedBy>
  <dcterms:modified xsi:type="dcterms:W3CDTF">2024-08-25T15:52:17Z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C6591321042F4A9BBD9A9FD1F7CC5564_13</vt:lpwstr>
  </property>
</Properties>
</file>