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3DF2" w14:textId="77777777" w:rsidR="008F0D56" w:rsidRDefault="00000000">
      <w:pPr>
        <w:spacing w:after="40"/>
      </w:pPr>
      <w:r>
        <w:rPr>
          <w:rFonts w:ascii="Arial" w:hAnsi="Arial"/>
          <w:b/>
          <w:color w:val="1B365D"/>
          <w:sz w:val="40"/>
        </w:rPr>
        <w:t>NATIONAL DRIVING SCHOOL &amp; TESTING PORTAL (NDSTP)</w:t>
      </w:r>
    </w:p>
    <w:p w14:paraId="7DCD3FDB" w14:textId="77777777" w:rsidR="008F0D56" w:rsidRDefault="00000000">
      <w:pPr>
        <w:spacing w:after="360"/>
      </w:pPr>
      <w:r>
        <w:rPr>
          <w:rFonts w:ascii="Arial" w:hAnsi="Arial"/>
          <w:i/>
          <w:color w:val="555555"/>
          <w:sz w:val="24"/>
        </w:rPr>
        <w:t>Project Proposal &amp; Systems Development Lifecycle (SDLC) Specification</w:t>
      </w:r>
    </w:p>
    <w:p w14:paraId="4617B7AF" w14:textId="77777777" w:rsidR="008F0D56" w:rsidRDefault="008F0D56">
      <w:pPr>
        <w:pBdr>
          <w:bottom w:val="single" w:sz="12" w:space="1" w:color="1B365D"/>
        </w:pBdr>
        <w:spacing w:after="280"/>
      </w:pPr>
    </w:p>
    <w:p w14:paraId="16EE899F" w14:textId="77777777" w:rsidR="008F0D56" w:rsidRDefault="00000000">
      <w:pPr>
        <w:keepNext/>
        <w:pBdr>
          <w:bottom w:val="single" w:sz="6" w:space="2" w:color="1B365D"/>
        </w:pBdr>
        <w:spacing w:before="320" w:after="120"/>
      </w:pPr>
      <w:r>
        <w:rPr>
          <w:rFonts w:ascii="Arial" w:hAnsi="Arial"/>
          <w:b/>
          <w:color w:val="1B365D"/>
          <w:sz w:val="28"/>
        </w:rPr>
        <w:t>1. Background of the Study</w:t>
      </w:r>
    </w:p>
    <w:p w14:paraId="58225275" w14:textId="77777777" w:rsidR="008F0D56" w:rsidRDefault="00000000">
      <w:pPr>
        <w:spacing w:after="160"/>
      </w:pPr>
      <w:r>
        <w:t>The National Driving School &amp; Testing Portal (NDSTP) manages driver licensing, which requires students to complete three sequential tests: mainly theory, yard, and road (Government of Botswana, 2020). Currently, booking these test slots involves manual processes, long physical queues, and limited visibility of available dates (World Bank, 2021). At the same time, prospective drivers struggle to find reliable driving schools due to a lack of a central information platform (Mpofu &amp; Ohei, 2022). The NDSTP Web Application solves both issues by providing a centralized system for booking test slots while allowing accredited driving schools to advertise their services directly to learners.</w:t>
      </w:r>
    </w:p>
    <w:p w14:paraId="37C22719" w14:textId="77777777" w:rsidR="008F0D56" w:rsidRDefault="00000000">
      <w:pPr>
        <w:keepNext/>
        <w:pBdr>
          <w:bottom w:val="single" w:sz="6" w:space="2" w:color="1B365D"/>
        </w:pBdr>
        <w:spacing w:before="320" w:after="120"/>
      </w:pPr>
      <w:r>
        <w:rPr>
          <w:rFonts w:ascii="Arial" w:hAnsi="Arial"/>
          <w:b/>
          <w:color w:val="1B365D"/>
          <w:sz w:val="28"/>
        </w:rPr>
        <w:t>2. Literature Review Considerations</w:t>
      </w:r>
    </w:p>
    <w:p w14:paraId="1E6D61A0" w14:textId="77777777" w:rsidR="008F0D56" w:rsidRDefault="00000000">
      <w:pPr>
        <w:pStyle w:val="ListBullet"/>
        <w:spacing w:after="80"/>
      </w:pPr>
      <w:r>
        <w:rPr>
          <w:b/>
          <w:color w:val="1B365D"/>
        </w:rPr>
        <w:t xml:space="preserve">E-Government and Public Sector Digitalization: </w:t>
      </w:r>
      <w:r>
        <w:t>Transforming manual administrative workflows into online self-service web systems significantly reduces physical queues, operational friction, and public transaction costs (Davis, 1989). Applying the Technology Acceptance Model (TAM) shows that citizen adoption of public platforms depends primarily on Perceived Ease of Use and Perceived Usefulness (Venkatesh et al., 2003).</w:t>
      </w:r>
    </w:p>
    <w:p w14:paraId="6546EB20" w14:textId="77777777" w:rsidR="008F0D56" w:rsidRDefault="00000000">
      <w:pPr>
        <w:pStyle w:val="ListBullet"/>
        <w:spacing w:after="80"/>
      </w:pPr>
      <w:r>
        <w:rPr>
          <w:b/>
          <w:color w:val="1B365D"/>
        </w:rPr>
        <w:t xml:space="preserve">Automated Scheduling Engines: </w:t>
      </w:r>
      <w:r>
        <w:t>Research in digital queue management highlights that dynamic, real-time allocation algorithms prevent concurrency issues like double-booking test slots while optimizing examiner schedule utilization (Silberschatz et al., 2020). Automated confirmation interfaces also drastically decrease candidate appointment no-shows (Leong et al., 2021).</w:t>
      </w:r>
    </w:p>
    <w:p w14:paraId="6CB706B6" w14:textId="77777777" w:rsidR="008F0D56" w:rsidRDefault="00000000">
      <w:pPr>
        <w:pStyle w:val="ListBullet"/>
        <w:spacing w:after="80"/>
      </w:pPr>
      <w:r>
        <w:rPr>
          <w:b/>
          <w:color w:val="1B365D"/>
        </w:rPr>
        <w:t xml:space="preserve">Two-Sided Directory Platforms: </w:t>
      </w:r>
      <w:r>
        <w:t>Literature on digital service marketplaces demonstrates that aggregating service providers onto a single platform reduces search costs for consumers, mitigating information asymmetry and allowing small driving schools equal marketing visibility (Rochet &amp; Tirole, 2003; Bakos, 1997).</w:t>
      </w:r>
    </w:p>
    <w:p w14:paraId="44895706" w14:textId="77777777" w:rsidR="008F0D56" w:rsidRDefault="00000000">
      <w:pPr>
        <w:pStyle w:val="ListBullet"/>
        <w:spacing w:after="80"/>
      </w:pPr>
      <w:r>
        <w:rPr>
          <w:b/>
          <w:color w:val="1B365D"/>
        </w:rPr>
        <w:t xml:space="preserve">Web Architecture and Data Security: </w:t>
      </w:r>
      <w:r>
        <w:t>Modern web application engineering standardizes on multi-tier client-server architectures to separate user interface logic from backend database operations (Pressman &amp; Maxim, 2020). Integrating Role-Based Access Control (RBAC) is vital to securing candidate identification records and maintaining driver testing integrity (Ferraiolo et al., 2001).</w:t>
      </w:r>
    </w:p>
    <w:p w14:paraId="63DC5207" w14:textId="77777777" w:rsidR="008F0D56" w:rsidRDefault="00000000">
      <w:pPr>
        <w:keepNext/>
        <w:pBdr>
          <w:bottom w:val="single" w:sz="6" w:space="2" w:color="1B365D"/>
        </w:pBdr>
        <w:spacing w:before="320" w:after="120"/>
      </w:pPr>
      <w:r>
        <w:rPr>
          <w:rFonts w:ascii="Arial" w:hAnsi="Arial"/>
          <w:b/>
          <w:color w:val="1B365D"/>
          <w:sz w:val="28"/>
        </w:rPr>
        <w:lastRenderedPageBreak/>
        <w:t>3. Project Aim &amp; Specific Objectives</w:t>
      </w:r>
    </w:p>
    <w:p w14:paraId="1643B003" w14:textId="77777777" w:rsidR="008F0D56" w:rsidRDefault="00000000">
      <w:pPr>
        <w:keepNext/>
        <w:spacing w:before="240" w:after="80"/>
      </w:pPr>
      <w:r>
        <w:rPr>
          <w:rFonts w:ascii="Arial" w:hAnsi="Arial"/>
          <w:b/>
          <w:color w:val="2B548A"/>
          <w:sz w:val="24"/>
        </w:rPr>
        <w:t>3.1 Overall Project Aim</w:t>
      </w:r>
    </w:p>
    <w:p w14:paraId="3DC411EC" w14:textId="77777777" w:rsidR="008F0D56" w:rsidRDefault="00000000">
      <w:pPr>
        <w:spacing w:after="160"/>
      </w:pPr>
      <w:r>
        <w:t>The primary aim of the National Driving School &amp; Testing Portal (NDSTP) project is to design and build a secure, centralized web application that digitizes driver license examination bookings and provides a national directory for driving schools in Botswana. The system eliminates physical queues by enabling citizens to book DRTS examination slots (theory, yard, and road tests) online while giving accredited driving schools an integrated digital platform to advertise services and connect with prospective student drivers.</w:t>
      </w:r>
    </w:p>
    <w:p w14:paraId="25F0525E" w14:textId="77777777" w:rsidR="008F0D56" w:rsidRDefault="00000000">
      <w:pPr>
        <w:keepNext/>
        <w:spacing w:before="240" w:after="80"/>
      </w:pPr>
      <w:r>
        <w:rPr>
          <w:rFonts w:ascii="Arial" w:hAnsi="Arial"/>
          <w:b/>
          <w:color w:val="2B548A"/>
          <w:sz w:val="24"/>
        </w:rPr>
        <w:t>3.2 Specific Objectives &amp; Milestones</w:t>
      </w:r>
    </w:p>
    <w:p w14:paraId="0F94AC81" w14:textId="77777777" w:rsidR="008F0D56" w:rsidRDefault="00000000">
      <w:pPr>
        <w:pStyle w:val="ListBullet"/>
        <w:spacing w:after="80"/>
      </w:pPr>
      <w:r>
        <w:rPr>
          <w:b/>
        </w:rPr>
        <w:t xml:space="preserve">Requirement Gathering &amp; Domain Analysis: </w:t>
      </w:r>
      <w:r>
        <w:t>Analyze current DRTS test allocation workflows and compile feature requirements for both candidate test booking and driving school advertising modules.</w:t>
      </w:r>
    </w:p>
    <w:p w14:paraId="55AA87DC" w14:textId="77777777" w:rsidR="008F0D56" w:rsidRDefault="00000000">
      <w:pPr>
        <w:pStyle w:val="ListBullet"/>
        <w:spacing w:after="80"/>
      </w:pPr>
      <w:r>
        <w:rPr>
          <w:b/>
        </w:rPr>
        <w:t xml:space="preserve">Database &amp; Architecture Design: </w:t>
      </w:r>
      <w:r>
        <w:t>Construct a normalized relational database schema and system architecture incorporating Role-Based Access Control (RBAC) for Learners, Driving School Managers, and DRTS Portal Administrators.</w:t>
      </w:r>
    </w:p>
    <w:p w14:paraId="0A2AE934" w14:textId="77777777" w:rsidR="008F0D56" w:rsidRDefault="00000000">
      <w:pPr>
        <w:pStyle w:val="ListBullet"/>
        <w:spacing w:after="80"/>
      </w:pPr>
      <w:r>
        <w:rPr>
          <w:b/>
        </w:rPr>
        <w:t xml:space="preserve">Slot Booking Engine Development: </w:t>
      </w:r>
      <w:r>
        <w:t>Implement a real-time scheduling engine that displays, reserves, and updates test date availability to prevent double-booking and schedule collisions.</w:t>
      </w:r>
    </w:p>
    <w:p w14:paraId="2B41210C" w14:textId="77777777" w:rsidR="008F0D56" w:rsidRDefault="00000000">
      <w:pPr>
        <w:pStyle w:val="ListBullet"/>
        <w:spacing w:after="80"/>
      </w:pPr>
      <w:r>
        <w:rPr>
          <w:b/>
        </w:rPr>
        <w:t xml:space="preserve">Driving School Marketplace Integration: </w:t>
      </w:r>
      <w:r>
        <w:t>Build an interactive directory feature allowing registered driving schools to post service profiles, fee structures, locations, and contact options.</w:t>
      </w:r>
    </w:p>
    <w:p w14:paraId="7C9D82D3" w14:textId="77777777" w:rsidR="008F0D56" w:rsidRDefault="00000000">
      <w:pPr>
        <w:pStyle w:val="ListBullet"/>
        <w:spacing w:after="80"/>
      </w:pPr>
      <w:r>
        <w:rPr>
          <w:b/>
        </w:rPr>
        <w:t xml:space="preserve">System Testing &amp; Deployment: </w:t>
      </w:r>
      <w:r>
        <w:t>Execute functional unit testing, integration verification, and security checks (authentication and data validation) to ensure platform reliability.</w:t>
      </w:r>
    </w:p>
    <w:p w14:paraId="41B0E511" w14:textId="77777777" w:rsidR="008F0D56" w:rsidRDefault="00000000">
      <w:pPr>
        <w:keepNext/>
        <w:pBdr>
          <w:bottom w:val="single" w:sz="6" w:space="2" w:color="1B365D"/>
        </w:pBdr>
        <w:spacing w:before="320" w:after="120"/>
      </w:pPr>
      <w:r>
        <w:rPr>
          <w:rFonts w:ascii="Arial" w:hAnsi="Arial"/>
          <w:b/>
          <w:color w:val="1B365D"/>
          <w:sz w:val="28"/>
        </w:rPr>
        <w:t>4. Resources &amp; Skills Required</w:t>
      </w:r>
    </w:p>
    <w:p w14:paraId="3A50A64D" w14:textId="77777777" w:rsidR="008F0D56" w:rsidRDefault="00000000">
      <w:pPr>
        <w:keepNext/>
        <w:spacing w:before="240" w:after="80"/>
      </w:pPr>
      <w:r>
        <w:rPr>
          <w:rFonts w:ascii="Arial" w:hAnsi="Arial"/>
          <w:b/>
          <w:color w:val="2B548A"/>
          <w:sz w:val="24"/>
        </w:rPr>
        <w:t>4.1 Required Resources</w:t>
      </w:r>
    </w:p>
    <w:p w14:paraId="4308ABBE" w14:textId="4686AA49" w:rsidR="008F0D56" w:rsidRDefault="00000000">
      <w:pPr>
        <w:pStyle w:val="ListBullet"/>
        <w:spacing w:after="80"/>
      </w:pPr>
      <w:r>
        <w:rPr>
          <w:b/>
        </w:rPr>
        <w:t xml:space="preserve">Software IDE: </w:t>
      </w:r>
      <w:r>
        <w:t xml:space="preserve">The development workflow will rely on VS </w:t>
      </w:r>
      <w:proofErr w:type="gramStart"/>
      <w:r>
        <w:t>Code  as</w:t>
      </w:r>
      <w:proofErr w:type="gramEnd"/>
      <w:r>
        <w:t xml:space="preserve"> the primary integrated development environment for writing code, debugging, and managing project files.</w:t>
      </w:r>
    </w:p>
    <w:p w14:paraId="3EB174B6" w14:textId="77777777" w:rsidR="008F0D56" w:rsidRDefault="00000000">
      <w:pPr>
        <w:pStyle w:val="ListBullet"/>
        <w:spacing w:after="80"/>
      </w:pPr>
      <w:r>
        <w:rPr>
          <w:b/>
        </w:rPr>
        <w:t xml:space="preserve">Database Management: </w:t>
      </w:r>
      <w:r>
        <w:t>A relational database system such as MySQL or PostgreSQL will be used to securely store and manage user accounts, driving school profiles, and real-time test booking schedules.</w:t>
      </w:r>
    </w:p>
    <w:p w14:paraId="38D7380B" w14:textId="0546CD4D" w:rsidR="008F0D56" w:rsidRDefault="00000000">
      <w:pPr>
        <w:pStyle w:val="ListBullet"/>
        <w:spacing w:after="80"/>
      </w:pPr>
      <w:r>
        <w:rPr>
          <w:b/>
        </w:rPr>
        <w:t xml:space="preserve">Tech Stack: </w:t>
      </w:r>
      <w:r>
        <w:t>The application will be built using core web technologies, including HTML5, CSS3</w:t>
      </w:r>
      <w:r w:rsidR="00BA1D72">
        <w:t xml:space="preserve"> and </w:t>
      </w:r>
      <w:r>
        <w:t>JavaScript</w:t>
      </w:r>
      <w:r w:rsidR="00BA1D72">
        <w:t xml:space="preserve"> </w:t>
      </w:r>
      <w:r>
        <w:t>to deliver responsive user interfaces and handle backend API business logic.</w:t>
      </w:r>
    </w:p>
    <w:p w14:paraId="338DD43D" w14:textId="77777777" w:rsidR="008F0D56" w:rsidRDefault="00000000">
      <w:pPr>
        <w:pStyle w:val="ListBullet"/>
        <w:spacing w:after="80"/>
      </w:pPr>
      <w:r>
        <w:rPr>
          <w:b/>
        </w:rPr>
        <w:t xml:space="preserve">Design Tools: </w:t>
      </w:r>
      <w:r>
        <w:t>Visual modeling software like Draw.io or StarUML will be utilized to design Use-Case diagrams, Entity-Relationship Diagrams (ERDs), and user interface wireframes during the planning phase.</w:t>
      </w:r>
    </w:p>
    <w:p w14:paraId="6314049F" w14:textId="77777777" w:rsidR="008F0D56" w:rsidRDefault="00000000">
      <w:pPr>
        <w:pStyle w:val="ListBullet"/>
        <w:spacing w:after="80"/>
      </w:pPr>
      <w:r>
        <w:rPr>
          <w:b/>
        </w:rPr>
        <w:t xml:space="preserve">Hardware: </w:t>
      </w:r>
      <w:r>
        <w:t>Development, local server hosting, compilation, and testing will be executed on a developer laptop equipped with an Intel Core i5/i7 processor and 8GB to 16GB of RAM.</w:t>
      </w:r>
    </w:p>
    <w:p w14:paraId="12022726" w14:textId="77777777" w:rsidR="008F0D56" w:rsidRDefault="00000000">
      <w:pPr>
        <w:keepNext/>
        <w:spacing w:before="240" w:after="80"/>
      </w:pPr>
      <w:r>
        <w:rPr>
          <w:rFonts w:ascii="Arial" w:hAnsi="Arial"/>
          <w:b/>
          <w:color w:val="2B548A"/>
          <w:sz w:val="24"/>
        </w:rPr>
        <w:lastRenderedPageBreak/>
        <w:t>4.2 Required Skills</w:t>
      </w:r>
    </w:p>
    <w:p w14:paraId="77A4990B" w14:textId="77777777" w:rsidR="008F0D56" w:rsidRDefault="00000000">
      <w:pPr>
        <w:pStyle w:val="ListBullet"/>
        <w:spacing w:after="80"/>
      </w:pPr>
      <w:r>
        <w:rPr>
          <w:b/>
        </w:rPr>
        <w:t xml:space="preserve">Full-Stack Web Development: </w:t>
      </w:r>
      <w:r>
        <w:t>Writing responsive front-end components and RESTful back-end API logic.</w:t>
      </w:r>
    </w:p>
    <w:p w14:paraId="00903CB3" w14:textId="77777777" w:rsidR="008F0D56" w:rsidRDefault="00000000">
      <w:pPr>
        <w:pStyle w:val="ListBullet"/>
        <w:spacing w:after="80"/>
      </w:pPr>
      <w:r>
        <w:rPr>
          <w:b/>
        </w:rPr>
        <w:t xml:space="preserve">Database Design &amp; SQL: </w:t>
      </w:r>
      <w:r>
        <w:t>Modeling relational tables, foreign key constraints, and efficient query execution for scheduling logic.</w:t>
      </w:r>
    </w:p>
    <w:p w14:paraId="387562B0" w14:textId="77777777" w:rsidR="008F0D56" w:rsidRDefault="00000000">
      <w:pPr>
        <w:pStyle w:val="ListBullet"/>
        <w:spacing w:after="80"/>
      </w:pPr>
      <w:r>
        <w:rPr>
          <w:b/>
        </w:rPr>
        <w:t xml:space="preserve">UI/UX &amp; Accessibility Design: </w:t>
      </w:r>
      <w:r>
        <w:t>Crafting clean, intuitive navigation for candidates booking tests across different devices.</w:t>
      </w:r>
    </w:p>
    <w:p w14:paraId="0A57D49B" w14:textId="77777777" w:rsidR="008F0D56" w:rsidRDefault="00000000">
      <w:pPr>
        <w:pStyle w:val="ListBullet"/>
        <w:spacing w:after="80"/>
      </w:pPr>
      <w:r>
        <w:rPr>
          <w:b/>
        </w:rPr>
        <w:t xml:space="preserve">Software Testing &amp; Debugging: </w:t>
      </w:r>
      <w:r>
        <w:t>Applying input validation, role-based security checks, and functional testing procedures.</w:t>
      </w:r>
    </w:p>
    <w:p w14:paraId="3EB11925" w14:textId="77777777" w:rsidR="00BA1D72" w:rsidRDefault="00BA1D72" w:rsidP="00BA1D72">
      <w:pPr>
        <w:pStyle w:val="ListBullet"/>
        <w:numPr>
          <w:ilvl w:val="0"/>
          <w:numId w:val="0"/>
        </w:numPr>
        <w:spacing w:after="80"/>
        <w:ind w:left="360"/>
        <w:rPr>
          <w:b/>
        </w:rPr>
      </w:pPr>
    </w:p>
    <w:p w14:paraId="6CAC6E22" w14:textId="6165B0F1" w:rsidR="00BA1D72" w:rsidRPr="00BA1D72" w:rsidRDefault="00BA1D72" w:rsidP="00BA1D72">
      <w:pPr>
        <w:spacing w:after="0"/>
        <w:jc w:val="both"/>
        <w:rPr>
          <w:rFonts w:asciiTheme="minorHAnsi" w:hAnsiTheme="minorHAnsi" w:cstheme="minorHAnsi"/>
          <w:sz w:val="36"/>
          <w:szCs w:val="36"/>
        </w:rPr>
      </w:pPr>
      <w:r>
        <w:rPr>
          <w:rFonts w:asciiTheme="minorHAnsi" w:hAnsiTheme="minorHAnsi" w:cstheme="minorHAnsi"/>
          <w:b/>
          <w:bCs/>
          <w:sz w:val="36"/>
          <w:szCs w:val="36"/>
        </w:rPr>
        <w:t>5.</w:t>
      </w:r>
      <w:r w:rsidRPr="00BA1D72">
        <w:rPr>
          <w:rFonts w:ascii="Arial" w:hAnsi="Arial" w:cs="Arial"/>
          <w:b/>
          <w:bCs/>
          <w:sz w:val="28"/>
          <w:szCs w:val="28"/>
        </w:rPr>
        <w:t>Outcomes and Deliverables</w:t>
      </w:r>
    </w:p>
    <w:p w14:paraId="4E486419" w14:textId="2ED335E6" w:rsidR="00BA1D72" w:rsidRDefault="00BA1D72" w:rsidP="00BA1D72">
      <w:pPr>
        <w:spacing w:after="0"/>
        <w:jc w:val="both"/>
        <w:rPr>
          <w:rFonts w:ascii="Arial" w:hAnsi="Arial" w:cs="Arial"/>
          <w:sz w:val="20"/>
          <w:szCs w:val="20"/>
        </w:rPr>
      </w:pPr>
      <w:r w:rsidRPr="00BA1D72">
        <w:rPr>
          <w:rFonts w:ascii="Arial" w:hAnsi="Arial" w:cs="Arial"/>
          <w:b/>
          <w:bCs/>
        </w:rPr>
        <w:t>Outcome</w:t>
      </w:r>
      <w:r w:rsidRPr="00BA1D72">
        <w:rPr>
          <w:rFonts w:ascii="Arial" w:hAnsi="Arial" w:cs="Arial"/>
        </w:rPr>
        <w:t xml:space="preserve">: </w:t>
      </w:r>
      <w:r w:rsidRPr="00BA1D72">
        <w:rPr>
          <w:rFonts w:ascii="Arial" w:hAnsi="Arial" w:cs="Arial"/>
          <w:sz w:val="20"/>
          <w:szCs w:val="20"/>
        </w:rPr>
        <w:t>A functional web-based (and optionally mobile-responsive) Transport Management System prototype comprising a citizen-facing booking portal, a driving-school marketplace, and an administrative back-office.</w:t>
      </w:r>
    </w:p>
    <w:p w14:paraId="39DB7151" w14:textId="77777777" w:rsidR="00BA1D72" w:rsidRPr="00BA1D72" w:rsidRDefault="00BA1D72" w:rsidP="00BA1D72">
      <w:pPr>
        <w:spacing w:after="0"/>
        <w:jc w:val="both"/>
        <w:rPr>
          <w:rFonts w:ascii="Arial" w:hAnsi="Arial" w:cs="Arial"/>
          <w:sz w:val="20"/>
          <w:szCs w:val="20"/>
        </w:rPr>
      </w:pPr>
    </w:p>
    <w:p w14:paraId="4A34ECD9" w14:textId="77777777" w:rsidR="00BA1D72" w:rsidRPr="00BA1D72" w:rsidRDefault="00BA1D72" w:rsidP="00BA1D72">
      <w:pPr>
        <w:spacing w:after="0"/>
        <w:jc w:val="both"/>
        <w:rPr>
          <w:rFonts w:ascii="Arial" w:hAnsi="Arial" w:cs="Arial"/>
          <w:b/>
          <w:bCs/>
          <w:sz w:val="20"/>
          <w:szCs w:val="20"/>
        </w:rPr>
      </w:pPr>
      <w:r w:rsidRPr="00BA1D72">
        <w:rPr>
          <w:rFonts w:ascii="Arial" w:hAnsi="Arial" w:cs="Arial"/>
          <w:b/>
          <w:bCs/>
          <w:sz w:val="20"/>
          <w:szCs w:val="20"/>
        </w:rPr>
        <w:t>Deliverables:</w:t>
      </w:r>
    </w:p>
    <w:p w14:paraId="1E1A6448" w14:textId="6E40866A" w:rsidR="00BA1D72" w:rsidRPr="00BA1D72" w:rsidRDefault="00BA1D72" w:rsidP="00BA1D72">
      <w:pPr>
        <w:spacing w:after="0"/>
        <w:jc w:val="both"/>
        <w:rPr>
          <w:rFonts w:ascii="Arial" w:hAnsi="Arial" w:cs="Arial"/>
          <w:sz w:val="20"/>
          <w:szCs w:val="20"/>
        </w:rPr>
      </w:pPr>
      <w:r w:rsidRPr="00BA1D72">
        <w:rPr>
          <w:rFonts w:ascii="Arial" w:hAnsi="Arial" w:cs="Arial"/>
          <w:sz w:val="20"/>
          <w:szCs w:val="20"/>
        </w:rPr>
        <w:t>Requirements specification and system design documentation (use-case diagrams, ER diagrams, wireframes).</w:t>
      </w:r>
    </w:p>
    <w:p w14:paraId="7585EC01" w14:textId="77777777" w:rsidR="00BA1D72" w:rsidRPr="00BA1D72" w:rsidRDefault="00BA1D72" w:rsidP="00BA1D72">
      <w:pPr>
        <w:spacing w:after="0"/>
        <w:jc w:val="both"/>
        <w:rPr>
          <w:rFonts w:ascii="Arial" w:hAnsi="Arial" w:cs="Arial"/>
          <w:sz w:val="20"/>
          <w:szCs w:val="20"/>
        </w:rPr>
      </w:pPr>
      <w:r w:rsidRPr="00BA1D72">
        <w:rPr>
          <w:rFonts w:ascii="Arial" w:hAnsi="Arial" w:cs="Arial"/>
          <w:sz w:val="20"/>
          <w:szCs w:val="20"/>
        </w:rPr>
        <w:t>Working prototype: booking module, marketplace module, and admin dashboard.</w:t>
      </w:r>
    </w:p>
    <w:p w14:paraId="1A5A58BC" w14:textId="3C718C84" w:rsidR="00BA1D72" w:rsidRPr="00BA1D72" w:rsidRDefault="00BA1D72" w:rsidP="00BA1D72">
      <w:pPr>
        <w:spacing w:after="0"/>
        <w:jc w:val="both"/>
        <w:rPr>
          <w:rFonts w:ascii="Arial" w:hAnsi="Arial" w:cs="Arial"/>
          <w:sz w:val="20"/>
          <w:szCs w:val="20"/>
        </w:rPr>
      </w:pPr>
      <w:r w:rsidRPr="00BA1D72">
        <w:rPr>
          <w:rFonts w:ascii="Arial" w:hAnsi="Arial" w:cs="Arial"/>
          <w:sz w:val="20"/>
          <w:szCs w:val="20"/>
        </w:rPr>
        <w:t>User guide / manual for citizens, driving schools, and administrators.</w:t>
      </w:r>
    </w:p>
    <w:p w14:paraId="170AEAE2" w14:textId="77777777" w:rsidR="00BA1D72" w:rsidRPr="00BA1D72" w:rsidRDefault="00BA1D72" w:rsidP="00BA1D72">
      <w:pPr>
        <w:spacing w:after="0"/>
        <w:jc w:val="both"/>
        <w:rPr>
          <w:rFonts w:ascii="Arial" w:hAnsi="Arial" w:cs="Arial"/>
          <w:sz w:val="20"/>
          <w:szCs w:val="20"/>
        </w:rPr>
      </w:pPr>
      <w:r w:rsidRPr="00BA1D72">
        <w:rPr>
          <w:rFonts w:ascii="Arial" w:hAnsi="Arial" w:cs="Arial"/>
          <w:sz w:val="20"/>
          <w:szCs w:val="20"/>
        </w:rPr>
        <w:t>Test plan and test report (functional, usability and performance testing).</w:t>
      </w:r>
    </w:p>
    <w:p w14:paraId="498E219D" w14:textId="6B286F1B" w:rsidR="00BA1D72" w:rsidRPr="00BA1D72" w:rsidRDefault="00BA1D72" w:rsidP="00BA1D72">
      <w:pPr>
        <w:spacing w:after="0"/>
        <w:jc w:val="both"/>
        <w:rPr>
          <w:rFonts w:ascii="Arial" w:hAnsi="Arial" w:cs="Arial"/>
          <w:sz w:val="20"/>
          <w:szCs w:val="20"/>
        </w:rPr>
      </w:pPr>
      <w:r w:rsidRPr="00BA1D72">
        <w:rPr>
          <w:rFonts w:ascii="Arial" w:hAnsi="Arial" w:cs="Arial"/>
          <w:sz w:val="20"/>
          <w:szCs w:val="20"/>
        </w:rPr>
        <w:t>Final project report and presentation.</w:t>
      </w:r>
    </w:p>
    <w:p w14:paraId="6683F501" w14:textId="1D7ECBAF" w:rsidR="008F0D56" w:rsidRDefault="00BA1D72">
      <w:pPr>
        <w:keepNext/>
        <w:pBdr>
          <w:bottom w:val="single" w:sz="6" w:space="2" w:color="1B365D"/>
        </w:pBdr>
        <w:spacing w:before="320" w:after="120"/>
      </w:pPr>
      <w:r>
        <w:rPr>
          <w:rFonts w:ascii="Arial" w:hAnsi="Arial"/>
          <w:b/>
          <w:color w:val="1B365D"/>
          <w:sz w:val="28"/>
        </w:rPr>
        <w:t>6</w:t>
      </w:r>
      <w:r w:rsidR="00000000">
        <w:rPr>
          <w:rFonts w:ascii="Arial" w:hAnsi="Arial"/>
          <w:b/>
          <w:color w:val="1B365D"/>
          <w:sz w:val="28"/>
        </w:rPr>
        <w:t>. System Development Methodology</w:t>
      </w:r>
    </w:p>
    <w:p w14:paraId="6F5B1821" w14:textId="77777777" w:rsidR="008F0D56" w:rsidRDefault="00000000">
      <w:r>
        <w:t>The National Driving School &amp; Testing Portal (NDSTP) will be developed using an Agile (iterative, sprint-based) methodology, delivering functional increments across short development cycles—starting with core authentication, followed by the test reservation engine, driving school directory, and administrative dashboard. Primary data will be collected through interviews and questionnaires targeting transport department staff, driving school managers, and the public to establish user requirements, alongside gathering current manual queue times to serve as a baseline. Developmental work will begin by creating software engineering artifacts, including use-case diagrams, entity-relationship diagrams (ERDs), and low-fidelity wireframes, before moving into iterative full-stack coding. To ensure all project claims are sound, knowledge outcomes and system efficiency will be evaluated through rigorous unit and integration testing to prevent scheduling collisions, alongside User Acceptance Testing (UAT) with representative user groups; a comparative analysis of pre- and post-implementation waiting times, evaluated using the Technology Acceptance Model (TAM), will empirically validate that the portal successfully eliminates physical queues and improves slot accessibility.</w:t>
      </w:r>
    </w:p>
    <w:p w14:paraId="14B991FE" w14:textId="10FC9E2D" w:rsidR="008F0D56" w:rsidRDefault="00BA1D72">
      <w:pPr>
        <w:keepNext/>
        <w:pBdr>
          <w:bottom w:val="single" w:sz="6" w:space="2" w:color="1B365D"/>
        </w:pBdr>
        <w:spacing w:before="320" w:after="120"/>
      </w:pPr>
      <w:r>
        <w:rPr>
          <w:rFonts w:ascii="Arial" w:hAnsi="Arial"/>
          <w:b/>
          <w:color w:val="1B365D"/>
          <w:sz w:val="28"/>
        </w:rPr>
        <w:lastRenderedPageBreak/>
        <w:t>7</w:t>
      </w:r>
      <w:r w:rsidR="00000000">
        <w:rPr>
          <w:rFonts w:ascii="Arial" w:hAnsi="Arial"/>
          <w:b/>
          <w:color w:val="1B365D"/>
          <w:sz w:val="28"/>
        </w:rPr>
        <w:t>. Project Schedule &amp; Gantt Timeline</w:t>
      </w:r>
    </w:p>
    <w:p w14:paraId="2E22753F" w14:textId="77777777" w:rsidR="008F0D56" w:rsidRDefault="00000000">
      <w:pPr>
        <w:spacing w:after="160"/>
      </w:pPr>
      <w:r>
        <w:t>The project schedule spans a 14-week timeline covering all software development lifecycle (SDLC) phases from initial requirement gathering to final project submission.</w:t>
      </w:r>
    </w:p>
    <w:tbl>
      <w:tblPr>
        <w:tblW w:w="0" w:type="auto"/>
        <w:jc w:val="center"/>
        <w:tblLook w:val="04A0" w:firstRow="1" w:lastRow="0" w:firstColumn="1" w:lastColumn="0" w:noHBand="0" w:noVBand="1"/>
      </w:tblPr>
      <w:tblGrid>
        <w:gridCol w:w="2592"/>
        <w:gridCol w:w="1152"/>
        <w:gridCol w:w="1152"/>
        <w:gridCol w:w="1152"/>
        <w:gridCol w:w="3312"/>
      </w:tblGrid>
      <w:tr w:rsidR="008F0D56" w14:paraId="18B56478" w14:textId="77777777">
        <w:trPr>
          <w:cantSplit/>
          <w:tblHeader/>
          <w:jc w:val="center"/>
        </w:trPr>
        <w:tc>
          <w:tcPr>
            <w:tcW w:w="2592" w:type="dxa"/>
            <w:shd w:val="clear" w:color="auto" w:fill="1B365D"/>
            <w:tcMar>
              <w:top w:w="120" w:type="dxa"/>
              <w:left w:w="140" w:type="dxa"/>
              <w:bottom w:w="120" w:type="dxa"/>
              <w:right w:w="140" w:type="dxa"/>
            </w:tcMar>
          </w:tcPr>
          <w:p w14:paraId="7AF8BFA9" w14:textId="77777777" w:rsidR="008F0D56" w:rsidRDefault="00000000">
            <w:pPr>
              <w:spacing w:after="0"/>
              <w:jc w:val="center"/>
            </w:pPr>
            <w:r>
              <w:rPr>
                <w:b/>
                <w:color w:val="FFFFFF"/>
                <w:sz w:val="19"/>
              </w:rPr>
              <w:t>Phase / Task</w:t>
            </w:r>
          </w:p>
        </w:tc>
        <w:tc>
          <w:tcPr>
            <w:tcW w:w="1152" w:type="dxa"/>
            <w:shd w:val="clear" w:color="auto" w:fill="1B365D"/>
            <w:tcMar>
              <w:top w:w="120" w:type="dxa"/>
              <w:left w:w="140" w:type="dxa"/>
              <w:bottom w:w="120" w:type="dxa"/>
              <w:right w:w="140" w:type="dxa"/>
            </w:tcMar>
          </w:tcPr>
          <w:p w14:paraId="33DDA511" w14:textId="77777777" w:rsidR="008F0D56" w:rsidRDefault="00000000">
            <w:pPr>
              <w:spacing w:after="0"/>
              <w:jc w:val="center"/>
            </w:pPr>
            <w:r>
              <w:rPr>
                <w:b/>
                <w:color w:val="FFFFFF"/>
                <w:sz w:val="19"/>
              </w:rPr>
              <w:t>Duration</w:t>
            </w:r>
          </w:p>
        </w:tc>
        <w:tc>
          <w:tcPr>
            <w:tcW w:w="1152" w:type="dxa"/>
            <w:shd w:val="clear" w:color="auto" w:fill="1B365D"/>
            <w:tcMar>
              <w:top w:w="120" w:type="dxa"/>
              <w:left w:w="140" w:type="dxa"/>
              <w:bottom w:w="120" w:type="dxa"/>
              <w:right w:w="140" w:type="dxa"/>
            </w:tcMar>
          </w:tcPr>
          <w:p w14:paraId="59123B97" w14:textId="77777777" w:rsidR="008F0D56" w:rsidRDefault="00000000">
            <w:pPr>
              <w:spacing w:after="0"/>
              <w:jc w:val="center"/>
            </w:pPr>
            <w:r>
              <w:rPr>
                <w:b/>
                <w:color w:val="FFFFFF"/>
                <w:sz w:val="19"/>
              </w:rPr>
              <w:t>Start Week</w:t>
            </w:r>
          </w:p>
        </w:tc>
        <w:tc>
          <w:tcPr>
            <w:tcW w:w="1152" w:type="dxa"/>
            <w:shd w:val="clear" w:color="auto" w:fill="1B365D"/>
            <w:tcMar>
              <w:top w:w="120" w:type="dxa"/>
              <w:left w:w="140" w:type="dxa"/>
              <w:bottom w:w="120" w:type="dxa"/>
              <w:right w:w="140" w:type="dxa"/>
            </w:tcMar>
          </w:tcPr>
          <w:p w14:paraId="2B84F576" w14:textId="77777777" w:rsidR="008F0D56" w:rsidRDefault="00000000">
            <w:pPr>
              <w:spacing w:after="0"/>
              <w:jc w:val="center"/>
            </w:pPr>
            <w:r>
              <w:rPr>
                <w:b/>
                <w:color w:val="FFFFFF"/>
                <w:sz w:val="19"/>
              </w:rPr>
              <w:t>End Week</w:t>
            </w:r>
          </w:p>
        </w:tc>
        <w:tc>
          <w:tcPr>
            <w:tcW w:w="3312" w:type="dxa"/>
            <w:shd w:val="clear" w:color="auto" w:fill="1B365D"/>
            <w:tcMar>
              <w:top w:w="120" w:type="dxa"/>
              <w:left w:w="140" w:type="dxa"/>
              <w:bottom w:w="120" w:type="dxa"/>
              <w:right w:w="140" w:type="dxa"/>
            </w:tcMar>
          </w:tcPr>
          <w:p w14:paraId="26C96F09" w14:textId="77777777" w:rsidR="008F0D56" w:rsidRDefault="00000000">
            <w:pPr>
              <w:spacing w:after="0"/>
              <w:jc w:val="center"/>
            </w:pPr>
            <w:r>
              <w:rPr>
                <w:b/>
                <w:color w:val="FFFFFF"/>
                <w:sz w:val="19"/>
              </w:rPr>
              <w:t>Deliverables / Milestones</w:t>
            </w:r>
          </w:p>
        </w:tc>
      </w:tr>
      <w:tr w:rsidR="008F0D56" w14:paraId="6E1BD80F" w14:textId="77777777">
        <w:trPr>
          <w:cantSplit/>
          <w:jc w:val="center"/>
        </w:trPr>
        <w:tc>
          <w:tcPr>
            <w:tcW w:w="2592" w:type="dxa"/>
            <w:tcBorders>
              <w:top w:val="single" w:sz="4" w:space="0" w:color="E0E0E0"/>
              <w:bottom w:val="single" w:sz="4" w:space="0" w:color="E0E0E0"/>
            </w:tcBorders>
            <w:shd w:val="clear" w:color="auto" w:fill="F9FAFC"/>
            <w:tcMar>
              <w:top w:w="100" w:type="dxa"/>
              <w:left w:w="120" w:type="dxa"/>
              <w:bottom w:w="100" w:type="dxa"/>
              <w:right w:w="120" w:type="dxa"/>
            </w:tcMar>
          </w:tcPr>
          <w:p w14:paraId="01DC0BEA" w14:textId="77777777" w:rsidR="008F0D56" w:rsidRDefault="00000000">
            <w:pPr>
              <w:spacing w:after="0" w:line="264" w:lineRule="auto"/>
            </w:pPr>
            <w:r>
              <w:rPr>
                <w:sz w:val="18"/>
              </w:rPr>
              <w:t>Phase 1: Requirements &amp; Data Collection</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71C1CBF3" w14:textId="77777777" w:rsidR="008F0D56" w:rsidRDefault="00000000">
            <w:pPr>
              <w:spacing w:after="0" w:line="264" w:lineRule="auto"/>
              <w:jc w:val="center"/>
            </w:pPr>
            <w:r>
              <w:rPr>
                <w:sz w:val="18"/>
              </w:rPr>
              <w:t>2 Weeks</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32BA0F1C" w14:textId="77777777" w:rsidR="008F0D56" w:rsidRDefault="00000000">
            <w:pPr>
              <w:spacing w:after="0" w:line="264" w:lineRule="auto"/>
              <w:jc w:val="center"/>
            </w:pPr>
            <w:r>
              <w:rPr>
                <w:sz w:val="18"/>
              </w:rPr>
              <w:t>Week 1</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26E269E2" w14:textId="77777777" w:rsidR="008F0D56" w:rsidRDefault="00000000">
            <w:pPr>
              <w:spacing w:after="0" w:line="264" w:lineRule="auto"/>
              <w:jc w:val="center"/>
            </w:pPr>
            <w:r>
              <w:rPr>
                <w:sz w:val="18"/>
              </w:rPr>
              <w:t>Week 2</w:t>
            </w:r>
          </w:p>
        </w:tc>
        <w:tc>
          <w:tcPr>
            <w:tcW w:w="3312" w:type="dxa"/>
            <w:tcBorders>
              <w:top w:val="single" w:sz="4" w:space="0" w:color="E0E0E0"/>
              <w:bottom w:val="single" w:sz="4" w:space="0" w:color="E0E0E0"/>
            </w:tcBorders>
            <w:shd w:val="clear" w:color="auto" w:fill="F9FAFC"/>
            <w:tcMar>
              <w:top w:w="100" w:type="dxa"/>
              <w:left w:w="120" w:type="dxa"/>
              <w:bottom w:w="100" w:type="dxa"/>
              <w:right w:w="120" w:type="dxa"/>
            </w:tcMar>
          </w:tcPr>
          <w:p w14:paraId="5704CC3B" w14:textId="77777777" w:rsidR="008F0D56" w:rsidRDefault="00000000">
            <w:pPr>
              <w:spacing w:after="0" w:line="264" w:lineRule="auto"/>
            </w:pPr>
            <w:r>
              <w:rPr>
                <w:sz w:val="18"/>
              </w:rPr>
              <w:t>Survey results, baseline manual queue statistics, user story documentation.</w:t>
            </w:r>
          </w:p>
        </w:tc>
      </w:tr>
      <w:tr w:rsidR="008F0D56" w14:paraId="399EB910" w14:textId="77777777">
        <w:trPr>
          <w:cantSplit/>
          <w:jc w:val="center"/>
        </w:trPr>
        <w:tc>
          <w:tcPr>
            <w:tcW w:w="2592" w:type="dxa"/>
            <w:tcBorders>
              <w:top w:val="single" w:sz="4" w:space="0" w:color="E0E0E0"/>
              <w:bottom w:val="single" w:sz="4" w:space="0" w:color="E0E0E0"/>
            </w:tcBorders>
            <w:shd w:val="clear" w:color="auto" w:fill="FFFFFF"/>
            <w:tcMar>
              <w:top w:w="100" w:type="dxa"/>
              <w:left w:w="120" w:type="dxa"/>
              <w:bottom w:w="100" w:type="dxa"/>
              <w:right w:w="120" w:type="dxa"/>
            </w:tcMar>
          </w:tcPr>
          <w:p w14:paraId="3D3CB57B" w14:textId="77777777" w:rsidR="008F0D56" w:rsidRDefault="00000000">
            <w:pPr>
              <w:spacing w:after="0" w:line="264" w:lineRule="auto"/>
            </w:pPr>
            <w:r>
              <w:rPr>
                <w:sz w:val="18"/>
              </w:rPr>
              <w:t>Phase 2: System Architecture &amp; Design</w:t>
            </w:r>
          </w:p>
        </w:tc>
        <w:tc>
          <w:tcPr>
            <w:tcW w:w="1152" w:type="dxa"/>
            <w:tcBorders>
              <w:top w:val="single" w:sz="4" w:space="0" w:color="E0E0E0"/>
              <w:bottom w:val="single" w:sz="4" w:space="0" w:color="E0E0E0"/>
            </w:tcBorders>
            <w:shd w:val="clear" w:color="auto" w:fill="FFFFFF"/>
            <w:tcMar>
              <w:top w:w="100" w:type="dxa"/>
              <w:left w:w="120" w:type="dxa"/>
              <w:bottom w:w="100" w:type="dxa"/>
              <w:right w:w="120" w:type="dxa"/>
            </w:tcMar>
          </w:tcPr>
          <w:p w14:paraId="5D0AF73D" w14:textId="77777777" w:rsidR="008F0D56" w:rsidRDefault="00000000">
            <w:pPr>
              <w:spacing w:after="0" w:line="264" w:lineRule="auto"/>
              <w:jc w:val="center"/>
            </w:pPr>
            <w:r>
              <w:rPr>
                <w:sz w:val="18"/>
              </w:rPr>
              <w:t>2 Weeks</w:t>
            </w:r>
          </w:p>
        </w:tc>
        <w:tc>
          <w:tcPr>
            <w:tcW w:w="1152" w:type="dxa"/>
            <w:tcBorders>
              <w:top w:val="single" w:sz="4" w:space="0" w:color="E0E0E0"/>
              <w:bottom w:val="single" w:sz="4" w:space="0" w:color="E0E0E0"/>
            </w:tcBorders>
            <w:shd w:val="clear" w:color="auto" w:fill="FFFFFF"/>
            <w:tcMar>
              <w:top w:w="100" w:type="dxa"/>
              <w:left w:w="120" w:type="dxa"/>
              <w:bottom w:w="100" w:type="dxa"/>
              <w:right w:w="120" w:type="dxa"/>
            </w:tcMar>
          </w:tcPr>
          <w:p w14:paraId="08BBCAE9" w14:textId="77777777" w:rsidR="008F0D56" w:rsidRDefault="00000000">
            <w:pPr>
              <w:spacing w:after="0" w:line="264" w:lineRule="auto"/>
              <w:jc w:val="center"/>
            </w:pPr>
            <w:r>
              <w:rPr>
                <w:sz w:val="18"/>
              </w:rPr>
              <w:t>Week 3</w:t>
            </w:r>
          </w:p>
        </w:tc>
        <w:tc>
          <w:tcPr>
            <w:tcW w:w="1152" w:type="dxa"/>
            <w:tcBorders>
              <w:top w:val="single" w:sz="4" w:space="0" w:color="E0E0E0"/>
              <w:bottom w:val="single" w:sz="4" w:space="0" w:color="E0E0E0"/>
            </w:tcBorders>
            <w:shd w:val="clear" w:color="auto" w:fill="FFFFFF"/>
            <w:tcMar>
              <w:top w:w="100" w:type="dxa"/>
              <w:left w:w="120" w:type="dxa"/>
              <w:bottom w:w="100" w:type="dxa"/>
              <w:right w:w="120" w:type="dxa"/>
            </w:tcMar>
          </w:tcPr>
          <w:p w14:paraId="276407C4" w14:textId="77777777" w:rsidR="008F0D56" w:rsidRDefault="00000000">
            <w:pPr>
              <w:spacing w:after="0" w:line="264" w:lineRule="auto"/>
              <w:jc w:val="center"/>
            </w:pPr>
            <w:r>
              <w:rPr>
                <w:sz w:val="18"/>
              </w:rPr>
              <w:t>Week 4</w:t>
            </w:r>
          </w:p>
        </w:tc>
        <w:tc>
          <w:tcPr>
            <w:tcW w:w="3312" w:type="dxa"/>
            <w:tcBorders>
              <w:top w:val="single" w:sz="4" w:space="0" w:color="E0E0E0"/>
              <w:bottom w:val="single" w:sz="4" w:space="0" w:color="E0E0E0"/>
            </w:tcBorders>
            <w:shd w:val="clear" w:color="auto" w:fill="FFFFFF"/>
            <w:tcMar>
              <w:top w:w="100" w:type="dxa"/>
              <w:left w:w="120" w:type="dxa"/>
              <w:bottom w:w="100" w:type="dxa"/>
              <w:right w:w="120" w:type="dxa"/>
            </w:tcMar>
          </w:tcPr>
          <w:p w14:paraId="438AA9BE" w14:textId="77777777" w:rsidR="008F0D56" w:rsidRDefault="00000000">
            <w:pPr>
              <w:spacing w:after="0" w:line="264" w:lineRule="auto"/>
            </w:pPr>
            <w:r>
              <w:rPr>
                <w:sz w:val="18"/>
              </w:rPr>
              <w:t>Database schema (ERD), Use-Case diagrams, low-fidelity UI wireframes.</w:t>
            </w:r>
            <w:r>
              <w:br/>
            </w:r>
            <w:r>
              <w:rPr>
                <w:b/>
                <w:color w:val="2B548A"/>
                <w:sz w:val="17"/>
              </w:rPr>
              <w:t>[MILESTONE: Design Approval]</w:t>
            </w:r>
          </w:p>
        </w:tc>
      </w:tr>
      <w:tr w:rsidR="008F0D56" w14:paraId="14D38F4D" w14:textId="77777777">
        <w:trPr>
          <w:cantSplit/>
          <w:jc w:val="center"/>
        </w:trPr>
        <w:tc>
          <w:tcPr>
            <w:tcW w:w="2592" w:type="dxa"/>
            <w:tcBorders>
              <w:top w:val="single" w:sz="4" w:space="0" w:color="E0E0E0"/>
              <w:bottom w:val="single" w:sz="4" w:space="0" w:color="E0E0E0"/>
            </w:tcBorders>
            <w:shd w:val="clear" w:color="auto" w:fill="F9FAFC"/>
            <w:tcMar>
              <w:top w:w="100" w:type="dxa"/>
              <w:left w:w="120" w:type="dxa"/>
              <w:bottom w:w="100" w:type="dxa"/>
              <w:right w:w="120" w:type="dxa"/>
            </w:tcMar>
          </w:tcPr>
          <w:p w14:paraId="192E68E4" w14:textId="77777777" w:rsidR="008F0D56" w:rsidRDefault="00000000">
            <w:pPr>
              <w:spacing w:after="0" w:line="264" w:lineRule="auto"/>
            </w:pPr>
            <w:r>
              <w:rPr>
                <w:sz w:val="18"/>
              </w:rPr>
              <w:t>Phase 3: Sprint 1 – Core Setup &amp; Auth</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247AB0A5" w14:textId="77777777" w:rsidR="008F0D56" w:rsidRDefault="00000000">
            <w:pPr>
              <w:spacing w:after="0" w:line="264" w:lineRule="auto"/>
              <w:jc w:val="center"/>
            </w:pPr>
            <w:r>
              <w:rPr>
                <w:sz w:val="18"/>
              </w:rPr>
              <w:t>2 Weeks</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11D77E2A" w14:textId="77777777" w:rsidR="008F0D56" w:rsidRDefault="00000000">
            <w:pPr>
              <w:spacing w:after="0" w:line="264" w:lineRule="auto"/>
              <w:jc w:val="center"/>
            </w:pPr>
            <w:r>
              <w:rPr>
                <w:sz w:val="18"/>
              </w:rPr>
              <w:t>Week 5</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130FCB08" w14:textId="77777777" w:rsidR="008F0D56" w:rsidRDefault="00000000">
            <w:pPr>
              <w:spacing w:after="0" w:line="264" w:lineRule="auto"/>
              <w:jc w:val="center"/>
            </w:pPr>
            <w:r>
              <w:rPr>
                <w:sz w:val="18"/>
              </w:rPr>
              <w:t>Week 6</w:t>
            </w:r>
          </w:p>
        </w:tc>
        <w:tc>
          <w:tcPr>
            <w:tcW w:w="3312" w:type="dxa"/>
            <w:tcBorders>
              <w:top w:val="single" w:sz="4" w:space="0" w:color="E0E0E0"/>
              <w:bottom w:val="single" w:sz="4" w:space="0" w:color="E0E0E0"/>
            </w:tcBorders>
            <w:shd w:val="clear" w:color="auto" w:fill="F9FAFC"/>
            <w:tcMar>
              <w:top w:w="100" w:type="dxa"/>
              <w:left w:w="120" w:type="dxa"/>
              <w:bottom w:w="100" w:type="dxa"/>
              <w:right w:w="120" w:type="dxa"/>
            </w:tcMar>
          </w:tcPr>
          <w:p w14:paraId="5FECA71B" w14:textId="77777777" w:rsidR="008F0D56" w:rsidRDefault="00000000">
            <w:pPr>
              <w:spacing w:after="0" w:line="264" w:lineRule="auto"/>
            </w:pPr>
            <w:r>
              <w:rPr>
                <w:sz w:val="18"/>
              </w:rPr>
              <w:t>Database configuration, Role-Based Access Control (RBAC), Login/Signup module.</w:t>
            </w:r>
          </w:p>
        </w:tc>
      </w:tr>
      <w:tr w:rsidR="008F0D56" w14:paraId="60CB85AD" w14:textId="77777777">
        <w:trPr>
          <w:cantSplit/>
          <w:jc w:val="center"/>
        </w:trPr>
        <w:tc>
          <w:tcPr>
            <w:tcW w:w="2592" w:type="dxa"/>
            <w:tcBorders>
              <w:top w:val="single" w:sz="4" w:space="0" w:color="E0E0E0"/>
              <w:bottom w:val="single" w:sz="4" w:space="0" w:color="E0E0E0"/>
            </w:tcBorders>
            <w:shd w:val="clear" w:color="auto" w:fill="FFFFFF"/>
            <w:tcMar>
              <w:top w:w="100" w:type="dxa"/>
              <w:left w:w="120" w:type="dxa"/>
              <w:bottom w:w="100" w:type="dxa"/>
              <w:right w:w="120" w:type="dxa"/>
            </w:tcMar>
          </w:tcPr>
          <w:p w14:paraId="132D444F" w14:textId="77777777" w:rsidR="008F0D56" w:rsidRDefault="00000000">
            <w:pPr>
              <w:spacing w:after="0" w:line="264" w:lineRule="auto"/>
            </w:pPr>
            <w:r>
              <w:rPr>
                <w:sz w:val="18"/>
              </w:rPr>
              <w:t>Phase 4: Sprint 2 – Slot Booking Engine</w:t>
            </w:r>
          </w:p>
        </w:tc>
        <w:tc>
          <w:tcPr>
            <w:tcW w:w="1152" w:type="dxa"/>
            <w:tcBorders>
              <w:top w:val="single" w:sz="4" w:space="0" w:color="E0E0E0"/>
              <w:bottom w:val="single" w:sz="4" w:space="0" w:color="E0E0E0"/>
            </w:tcBorders>
            <w:shd w:val="clear" w:color="auto" w:fill="FFFFFF"/>
            <w:tcMar>
              <w:top w:w="100" w:type="dxa"/>
              <w:left w:w="120" w:type="dxa"/>
              <w:bottom w:w="100" w:type="dxa"/>
              <w:right w:w="120" w:type="dxa"/>
            </w:tcMar>
          </w:tcPr>
          <w:p w14:paraId="4AA23B2D" w14:textId="77777777" w:rsidR="008F0D56" w:rsidRDefault="00000000">
            <w:pPr>
              <w:spacing w:after="0" w:line="264" w:lineRule="auto"/>
              <w:jc w:val="center"/>
            </w:pPr>
            <w:r>
              <w:rPr>
                <w:sz w:val="18"/>
              </w:rPr>
              <w:t>3 Weeks</w:t>
            </w:r>
          </w:p>
        </w:tc>
        <w:tc>
          <w:tcPr>
            <w:tcW w:w="1152" w:type="dxa"/>
            <w:tcBorders>
              <w:top w:val="single" w:sz="4" w:space="0" w:color="E0E0E0"/>
              <w:bottom w:val="single" w:sz="4" w:space="0" w:color="E0E0E0"/>
            </w:tcBorders>
            <w:shd w:val="clear" w:color="auto" w:fill="FFFFFF"/>
            <w:tcMar>
              <w:top w:w="100" w:type="dxa"/>
              <w:left w:w="120" w:type="dxa"/>
              <w:bottom w:w="100" w:type="dxa"/>
              <w:right w:w="120" w:type="dxa"/>
            </w:tcMar>
          </w:tcPr>
          <w:p w14:paraId="4CC51B31" w14:textId="77777777" w:rsidR="008F0D56" w:rsidRDefault="00000000">
            <w:pPr>
              <w:spacing w:after="0" w:line="264" w:lineRule="auto"/>
              <w:jc w:val="center"/>
            </w:pPr>
            <w:r>
              <w:rPr>
                <w:sz w:val="18"/>
              </w:rPr>
              <w:t>Week 7</w:t>
            </w:r>
          </w:p>
        </w:tc>
        <w:tc>
          <w:tcPr>
            <w:tcW w:w="1152" w:type="dxa"/>
            <w:tcBorders>
              <w:top w:val="single" w:sz="4" w:space="0" w:color="E0E0E0"/>
              <w:bottom w:val="single" w:sz="4" w:space="0" w:color="E0E0E0"/>
            </w:tcBorders>
            <w:shd w:val="clear" w:color="auto" w:fill="FFFFFF"/>
            <w:tcMar>
              <w:top w:w="100" w:type="dxa"/>
              <w:left w:w="120" w:type="dxa"/>
              <w:bottom w:w="100" w:type="dxa"/>
              <w:right w:w="120" w:type="dxa"/>
            </w:tcMar>
          </w:tcPr>
          <w:p w14:paraId="40B10B94" w14:textId="77777777" w:rsidR="008F0D56" w:rsidRDefault="00000000">
            <w:pPr>
              <w:spacing w:after="0" w:line="264" w:lineRule="auto"/>
              <w:jc w:val="center"/>
            </w:pPr>
            <w:r>
              <w:rPr>
                <w:sz w:val="18"/>
              </w:rPr>
              <w:t>Week 9</w:t>
            </w:r>
          </w:p>
        </w:tc>
        <w:tc>
          <w:tcPr>
            <w:tcW w:w="3312" w:type="dxa"/>
            <w:tcBorders>
              <w:top w:val="single" w:sz="4" w:space="0" w:color="E0E0E0"/>
              <w:bottom w:val="single" w:sz="4" w:space="0" w:color="E0E0E0"/>
            </w:tcBorders>
            <w:shd w:val="clear" w:color="auto" w:fill="FFFFFF"/>
            <w:tcMar>
              <w:top w:w="100" w:type="dxa"/>
              <w:left w:w="120" w:type="dxa"/>
              <w:bottom w:w="100" w:type="dxa"/>
              <w:right w:w="120" w:type="dxa"/>
            </w:tcMar>
          </w:tcPr>
          <w:p w14:paraId="6316125E" w14:textId="77777777" w:rsidR="008F0D56" w:rsidRDefault="00000000">
            <w:pPr>
              <w:spacing w:after="0" w:line="264" w:lineRule="auto"/>
            </w:pPr>
            <w:r>
              <w:rPr>
                <w:sz w:val="18"/>
              </w:rPr>
              <w:t>Real-time calendar UI, backend booking logic for theory, yard &amp; road tests.</w:t>
            </w:r>
            <w:r>
              <w:br/>
            </w:r>
            <w:r>
              <w:rPr>
                <w:b/>
                <w:color w:val="2B548A"/>
                <w:sz w:val="17"/>
              </w:rPr>
              <w:t>[MILESTONE: Core Booking Functional]</w:t>
            </w:r>
          </w:p>
        </w:tc>
      </w:tr>
      <w:tr w:rsidR="008F0D56" w14:paraId="7331EA3F" w14:textId="77777777">
        <w:trPr>
          <w:cantSplit/>
          <w:jc w:val="center"/>
        </w:trPr>
        <w:tc>
          <w:tcPr>
            <w:tcW w:w="2592" w:type="dxa"/>
            <w:tcBorders>
              <w:top w:val="single" w:sz="4" w:space="0" w:color="E0E0E0"/>
              <w:bottom w:val="single" w:sz="4" w:space="0" w:color="E0E0E0"/>
            </w:tcBorders>
            <w:shd w:val="clear" w:color="auto" w:fill="F9FAFC"/>
            <w:tcMar>
              <w:top w:w="100" w:type="dxa"/>
              <w:left w:w="120" w:type="dxa"/>
              <w:bottom w:w="100" w:type="dxa"/>
              <w:right w:w="120" w:type="dxa"/>
            </w:tcMar>
          </w:tcPr>
          <w:p w14:paraId="7AD41C67" w14:textId="77777777" w:rsidR="008F0D56" w:rsidRDefault="00000000">
            <w:pPr>
              <w:spacing w:after="0" w:line="264" w:lineRule="auto"/>
            </w:pPr>
            <w:r>
              <w:rPr>
                <w:sz w:val="18"/>
              </w:rPr>
              <w:t>Phase 5: Sprint 3 – School Directory</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3652A476" w14:textId="77777777" w:rsidR="008F0D56" w:rsidRDefault="00000000">
            <w:pPr>
              <w:spacing w:after="0" w:line="264" w:lineRule="auto"/>
              <w:jc w:val="center"/>
            </w:pPr>
            <w:r>
              <w:rPr>
                <w:sz w:val="18"/>
              </w:rPr>
              <w:t>2 Weeks</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1B7C2540" w14:textId="77777777" w:rsidR="008F0D56" w:rsidRDefault="00000000">
            <w:pPr>
              <w:spacing w:after="0" w:line="264" w:lineRule="auto"/>
              <w:jc w:val="center"/>
            </w:pPr>
            <w:r>
              <w:rPr>
                <w:sz w:val="18"/>
              </w:rPr>
              <w:t>Week 10</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04ADCEB0" w14:textId="77777777" w:rsidR="008F0D56" w:rsidRDefault="00000000">
            <w:pPr>
              <w:spacing w:after="0" w:line="264" w:lineRule="auto"/>
              <w:jc w:val="center"/>
            </w:pPr>
            <w:r>
              <w:rPr>
                <w:sz w:val="18"/>
              </w:rPr>
              <w:t>Week 11</w:t>
            </w:r>
          </w:p>
        </w:tc>
        <w:tc>
          <w:tcPr>
            <w:tcW w:w="3312" w:type="dxa"/>
            <w:tcBorders>
              <w:top w:val="single" w:sz="4" w:space="0" w:color="E0E0E0"/>
              <w:bottom w:val="single" w:sz="4" w:space="0" w:color="E0E0E0"/>
            </w:tcBorders>
            <w:shd w:val="clear" w:color="auto" w:fill="F9FAFC"/>
            <w:tcMar>
              <w:top w:w="100" w:type="dxa"/>
              <w:left w:w="120" w:type="dxa"/>
              <w:bottom w:w="100" w:type="dxa"/>
              <w:right w:w="120" w:type="dxa"/>
            </w:tcMar>
          </w:tcPr>
          <w:p w14:paraId="1ADEDF86" w14:textId="77777777" w:rsidR="008F0D56" w:rsidRDefault="00000000">
            <w:pPr>
              <w:spacing w:after="0" w:line="264" w:lineRule="auto"/>
            </w:pPr>
            <w:r>
              <w:rPr>
                <w:sz w:val="18"/>
              </w:rPr>
              <w:t>Driving school portal, marketplace search filters, public business listings.</w:t>
            </w:r>
          </w:p>
        </w:tc>
      </w:tr>
      <w:tr w:rsidR="008F0D56" w14:paraId="59CCB69F" w14:textId="77777777">
        <w:trPr>
          <w:cantSplit/>
          <w:jc w:val="center"/>
        </w:trPr>
        <w:tc>
          <w:tcPr>
            <w:tcW w:w="2592" w:type="dxa"/>
            <w:tcBorders>
              <w:top w:val="single" w:sz="4" w:space="0" w:color="E0E0E0"/>
              <w:bottom w:val="single" w:sz="4" w:space="0" w:color="E0E0E0"/>
            </w:tcBorders>
            <w:shd w:val="clear" w:color="auto" w:fill="FFFFFF"/>
            <w:tcMar>
              <w:top w:w="100" w:type="dxa"/>
              <w:left w:w="120" w:type="dxa"/>
              <w:bottom w:w="100" w:type="dxa"/>
              <w:right w:w="120" w:type="dxa"/>
            </w:tcMar>
          </w:tcPr>
          <w:p w14:paraId="5CF47988" w14:textId="77777777" w:rsidR="008F0D56" w:rsidRDefault="00000000">
            <w:pPr>
              <w:spacing w:after="0" w:line="264" w:lineRule="auto"/>
            </w:pPr>
            <w:r>
              <w:rPr>
                <w:sz w:val="18"/>
              </w:rPr>
              <w:t>Phase 6: Testing &amp; System Evaluation</w:t>
            </w:r>
          </w:p>
        </w:tc>
        <w:tc>
          <w:tcPr>
            <w:tcW w:w="1152" w:type="dxa"/>
            <w:tcBorders>
              <w:top w:val="single" w:sz="4" w:space="0" w:color="E0E0E0"/>
              <w:bottom w:val="single" w:sz="4" w:space="0" w:color="E0E0E0"/>
            </w:tcBorders>
            <w:shd w:val="clear" w:color="auto" w:fill="FFFFFF"/>
            <w:tcMar>
              <w:top w:w="100" w:type="dxa"/>
              <w:left w:w="120" w:type="dxa"/>
              <w:bottom w:w="100" w:type="dxa"/>
              <w:right w:w="120" w:type="dxa"/>
            </w:tcMar>
          </w:tcPr>
          <w:p w14:paraId="29E73FFB" w14:textId="77777777" w:rsidR="008F0D56" w:rsidRDefault="00000000">
            <w:pPr>
              <w:spacing w:after="0" w:line="264" w:lineRule="auto"/>
              <w:jc w:val="center"/>
            </w:pPr>
            <w:r>
              <w:rPr>
                <w:sz w:val="18"/>
              </w:rPr>
              <w:t>2 Weeks</w:t>
            </w:r>
          </w:p>
        </w:tc>
        <w:tc>
          <w:tcPr>
            <w:tcW w:w="1152" w:type="dxa"/>
            <w:tcBorders>
              <w:top w:val="single" w:sz="4" w:space="0" w:color="E0E0E0"/>
              <w:bottom w:val="single" w:sz="4" w:space="0" w:color="E0E0E0"/>
            </w:tcBorders>
            <w:shd w:val="clear" w:color="auto" w:fill="FFFFFF"/>
            <w:tcMar>
              <w:top w:w="100" w:type="dxa"/>
              <w:left w:w="120" w:type="dxa"/>
              <w:bottom w:w="100" w:type="dxa"/>
              <w:right w:w="120" w:type="dxa"/>
            </w:tcMar>
          </w:tcPr>
          <w:p w14:paraId="278E5767" w14:textId="77777777" w:rsidR="008F0D56" w:rsidRDefault="00000000">
            <w:pPr>
              <w:spacing w:after="0" w:line="264" w:lineRule="auto"/>
              <w:jc w:val="center"/>
            </w:pPr>
            <w:r>
              <w:rPr>
                <w:sz w:val="18"/>
              </w:rPr>
              <w:t>Week 12</w:t>
            </w:r>
          </w:p>
        </w:tc>
        <w:tc>
          <w:tcPr>
            <w:tcW w:w="1152" w:type="dxa"/>
            <w:tcBorders>
              <w:top w:val="single" w:sz="4" w:space="0" w:color="E0E0E0"/>
              <w:bottom w:val="single" w:sz="4" w:space="0" w:color="E0E0E0"/>
            </w:tcBorders>
            <w:shd w:val="clear" w:color="auto" w:fill="FFFFFF"/>
            <w:tcMar>
              <w:top w:w="100" w:type="dxa"/>
              <w:left w:w="120" w:type="dxa"/>
              <w:bottom w:w="100" w:type="dxa"/>
              <w:right w:w="120" w:type="dxa"/>
            </w:tcMar>
          </w:tcPr>
          <w:p w14:paraId="1ABBCE61" w14:textId="77777777" w:rsidR="008F0D56" w:rsidRDefault="00000000">
            <w:pPr>
              <w:spacing w:after="0" w:line="264" w:lineRule="auto"/>
              <w:jc w:val="center"/>
            </w:pPr>
            <w:r>
              <w:rPr>
                <w:sz w:val="18"/>
              </w:rPr>
              <w:t>Week 13</w:t>
            </w:r>
          </w:p>
        </w:tc>
        <w:tc>
          <w:tcPr>
            <w:tcW w:w="3312" w:type="dxa"/>
            <w:tcBorders>
              <w:top w:val="single" w:sz="4" w:space="0" w:color="E0E0E0"/>
              <w:bottom w:val="single" w:sz="4" w:space="0" w:color="E0E0E0"/>
            </w:tcBorders>
            <w:shd w:val="clear" w:color="auto" w:fill="FFFFFF"/>
            <w:tcMar>
              <w:top w:w="100" w:type="dxa"/>
              <w:left w:w="120" w:type="dxa"/>
              <w:bottom w:w="100" w:type="dxa"/>
              <w:right w:w="120" w:type="dxa"/>
            </w:tcMar>
          </w:tcPr>
          <w:p w14:paraId="31E92F6A" w14:textId="77777777" w:rsidR="008F0D56" w:rsidRDefault="00000000">
            <w:pPr>
              <w:spacing w:after="0" w:line="264" w:lineRule="auto"/>
            </w:pPr>
            <w:r>
              <w:rPr>
                <w:sz w:val="18"/>
              </w:rPr>
              <w:t>Automated unit/integration tests, User Acceptance Testing (UAT), pre- vs post-implementation queue analysis.</w:t>
            </w:r>
            <w:r>
              <w:br/>
            </w:r>
            <w:r>
              <w:rPr>
                <w:b/>
                <w:color w:val="2B548A"/>
                <w:sz w:val="17"/>
              </w:rPr>
              <w:t>[MILESTONE: UAT Complete]</w:t>
            </w:r>
          </w:p>
        </w:tc>
      </w:tr>
      <w:tr w:rsidR="008F0D56" w14:paraId="55CBC4D6" w14:textId="77777777">
        <w:trPr>
          <w:cantSplit/>
          <w:jc w:val="center"/>
        </w:trPr>
        <w:tc>
          <w:tcPr>
            <w:tcW w:w="2592" w:type="dxa"/>
            <w:tcBorders>
              <w:top w:val="single" w:sz="4" w:space="0" w:color="E0E0E0"/>
              <w:bottom w:val="single" w:sz="4" w:space="0" w:color="E0E0E0"/>
            </w:tcBorders>
            <w:shd w:val="clear" w:color="auto" w:fill="F9FAFC"/>
            <w:tcMar>
              <w:top w:w="100" w:type="dxa"/>
              <w:left w:w="120" w:type="dxa"/>
              <w:bottom w:w="100" w:type="dxa"/>
              <w:right w:w="120" w:type="dxa"/>
            </w:tcMar>
          </w:tcPr>
          <w:p w14:paraId="1D86C5AF" w14:textId="77777777" w:rsidR="008F0D56" w:rsidRDefault="00000000">
            <w:pPr>
              <w:spacing w:after="0" w:line="264" w:lineRule="auto"/>
            </w:pPr>
            <w:r>
              <w:rPr>
                <w:sz w:val="18"/>
              </w:rPr>
              <w:t>Phase 7: Final Documentation</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565A8ED5" w14:textId="77777777" w:rsidR="008F0D56" w:rsidRDefault="00000000">
            <w:pPr>
              <w:spacing w:after="0" w:line="264" w:lineRule="auto"/>
              <w:jc w:val="center"/>
            </w:pPr>
            <w:r>
              <w:rPr>
                <w:sz w:val="18"/>
              </w:rPr>
              <w:t>1 Week</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6B266D6C" w14:textId="77777777" w:rsidR="008F0D56" w:rsidRDefault="00000000">
            <w:pPr>
              <w:spacing w:after="0" w:line="264" w:lineRule="auto"/>
              <w:jc w:val="center"/>
            </w:pPr>
            <w:r>
              <w:rPr>
                <w:sz w:val="18"/>
              </w:rPr>
              <w:t>Week 14</w:t>
            </w:r>
          </w:p>
        </w:tc>
        <w:tc>
          <w:tcPr>
            <w:tcW w:w="1152" w:type="dxa"/>
            <w:tcBorders>
              <w:top w:val="single" w:sz="4" w:space="0" w:color="E0E0E0"/>
              <w:bottom w:val="single" w:sz="4" w:space="0" w:color="E0E0E0"/>
            </w:tcBorders>
            <w:shd w:val="clear" w:color="auto" w:fill="F9FAFC"/>
            <w:tcMar>
              <w:top w:w="100" w:type="dxa"/>
              <w:left w:w="120" w:type="dxa"/>
              <w:bottom w:w="100" w:type="dxa"/>
              <w:right w:w="120" w:type="dxa"/>
            </w:tcMar>
          </w:tcPr>
          <w:p w14:paraId="3C40C597" w14:textId="77777777" w:rsidR="008F0D56" w:rsidRDefault="00000000">
            <w:pPr>
              <w:spacing w:after="0" w:line="264" w:lineRule="auto"/>
              <w:jc w:val="center"/>
            </w:pPr>
            <w:r>
              <w:rPr>
                <w:sz w:val="18"/>
              </w:rPr>
              <w:t>Week 14</w:t>
            </w:r>
          </w:p>
        </w:tc>
        <w:tc>
          <w:tcPr>
            <w:tcW w:w="3312" w:type="dxa"/>
            <w:tcBorders>
              <w:top w:val="single" w:sz="4" w:space="0" w:color="E0E0E0"/>
              <w:bottom w:val="single" w:sz="4" w:space="0" w:color="E0E0E0"/>
            </w:tcBorders>
            <w:shd w:val="clear" w:color="auto" w:fill="F9FAFC"/>
            <w:tcMar>
              <w:top w:w="100" w:type="dxa"/>
              <w:left w:w="120" w:type="dxa"/>
              <w:bottom w:w="100" w:type="dxa"/>
              <w:right w:w="120" w:type="dxa"/>
            </w:tcMar>
          </w:tcPr>
          <w:p w14:paraId="1BE9075A" w14:textId="77777777" w:rsidR="008F0D56" w:rsidRDefault="00000000">
            <w:pPr>
              <w:spacing w:after="0" w:line="264" w:lineRule="auto"/>
            </w:pPr>
            <w:r>
              <w:rPr>
                <w:sz w:val="18"/>
              </w:rPr>
              <w:t>Final project report compiled, system user manual, evaluation results analysis.</w:t>
            </w:r>
            <w:r>
              <w:br/>
            </w:r>
            <w:r>
              <w:rPr>
                <w:b/>
                <w:color w:val="2B548A"/>
                <w:sz w:val="17"/>
              </w:rPr>
              <w:t>[MILESTONE: Final Submission]</w:t>
            </w:r>
          </w:p>
        </w:tc>
      </w:tr>
    </w:tbl>
    <w:p w14:paraId="054B27FA" w14:textId="77777777" w:rsidR="008F0D56" w:rsidRDefault="008F0D56">
      <w:pPr>
        <w:spacing w:before="240"/>
      </w:pPr>
    </w:p>
    <w:p w14:paraId="2F495A51" w14:textId="64AD27F0" w:rsidR="008F0D56" w:rsidRDefault="00BA1D72">
      <w:pPr>
        <w:keepNext/>
        <w:pBdr>
          <w:bottom w:val="single" w:sz="6" w:space="2" w:color="1B365D"/>
        </w:pBdr>
        <w:spacing w:before="320" w:after="120"/>
      </w:pPr>
      <w:r>
        <w:rPr>
          <w:rFonts w:ascii="Arial" w:hAnsi="Arial"/>
          <w:b/>
          <w:color w:val="1B365D"/>
          <w:sz w:val="28"/>
        </w:rPr>
        <w:t>8</w:t>
      </w:r>
      <w:r w:rsidR="00000000">
        <w:rPr>
          <w:rFonts w:ascii="Arial" w:hAnsi="Arial"/>
          <w:b/>
          <w:color w:val="1B365D"/>
          <w:sz w:val="28"/>
        </w:rPr>
        <w:t>. References (APA Style)</w:t>
      </w:r>
    </w:p>
    <w:p w14:paraId="2C1AAD9E" w14:textId="77777777" w:rsidR="008F0D56" w:rsidRDefault="00000000">
      <w:pPr>
        <w:spacing w:after="80"/>
        <w:ind w:left="720" w:hanging="720"/>
      </w:pPr>
      <w:r>
        <w:rPr>
          <w:sz w:val="19"/>
        </w:rPr>
        <w:t>Bakos, Y. (1997). Reducing buyer search costs: Implications for electronic marketplaces. Management Science, 43(12), 1676–1692.</w:t>
      </w:r>
    </w:p>
    <w:p w14:paraId="16835839" w14:textId="77777777" w:rsidR="008F0D56" w:rsidRDefault="00000000">
      <w:pPr>
        <w:spacing w:after="80"/>
        <w:ind w:left="720" w:hanging="720"/>
      </w:pPr>
      <w:r>
        <w:rPr>
          <w:sz w:val="19"/>
        </w:rPr>
        <w:t>Davis, F. D. (1989). Perceived usefulness, perceived ease of use, and user acceptance of information technology. MIS Quarterly, 13(3), 319–340.</w:t>
      </w:r>
    </w:p>
    <w:p w14:paraId="47DC43AB" w14:textId="77777777" w:rsidR="008F0D56" w:rsidRDefault="00000000">
      <w:pPr>
        <w:spacing w:after="80"/>
        <w:ind w:left="720" w:hanging="720"/>
      </w:pPr>
      <w:r>
        <w:rPr>
          <w:sz w:val="19"/>
        </w:rPr>
        <w:t>Ferraiolo, D. F., Sandhu, R., Gavrila, S., Kuhn, D. R., &amp; Chandramouli, R. (2001). Proposed NIST standard for role-based access control. ACM Transactions on Information and System Security, 4(3), 224–274.</w:t>
      </w:r>
    </w:p>
    <w:p w14:paraId="681CE377" w14:textId="77777777" w:rsidR="008F0D56" w:rsidRDefault="00000000">
      <w:pPr>
        <w:spacing w:after="80"/>
        <w:ind w:left="720" w:hanging="720"/>
      </w:pPr>
      <w:r>
        <w:rPr>
          <w:sz w:val="19"/>
        </w:rPr>
        <w:t>Government of Botswana. (2020). Road Transport and Safety Strategy Report. Ministry of Transport and Communications. Gaborone: Government Printer.</w:t>
      </w:r>
    </w:p>
    <w:p w14:paraId="374F3F19" w14:textId="77777777" w:rsidR="008F0D56" w:rsidRDefault="00000000">
      <w:pPr>
        <w:spacing w:after="80"/>
        <w:ind w:left="720" w:hanging="720"/>
      </w:pPr>
      <w:r>
        <w:rPr>
          <w:sz w:val="19"/>
        </w:rPr>
        <w:t>Leong, C., Tan, B., &amp; Xiao, X. (2021). Optimizing public service delivery through smart appointment systems. Journal of Information Technology, 36(2), 145–162.</w:t>
      </w:r>
    </w:p>
    <w:p w14:paraId="76346703" w14:textId="77777777" w:rsidR="008F0D56" w:rsidRDefault="00000000">
      <w:pPr>
        <w:spacing w:after="80"/>
        <w:ind w:left="720" w:hanging="720"/>
      </w:pPr>
      <w:r>
        <w:rPr>
          <w:sz w:val="19"/>
        </w:rPr>
        <w:lastRenderedPageBreak/>
        <w:t>Mpofu, R., &amp; Ohei, K. N. (2022). Digital transformation of small enterprises in developing economies: Directory platforms and market visibility. African Journal of Information Systems, 14(1), 45–63.</w:t>
      </w:r>
    </w:p>
    <w:p w14:paraId="5360E27D" w14:textId="77777777" w:rsidR="008F0D56" w:rsidRDefault="00000000">
      <w:pPr>
        <w:spacing w:after="80"/>
        <w:ind w:left="720" w:hanging="720"/>
      </w:pPr>
      <w:r>
        <w:rPr>
          <w:sz w:val="19"/>
        </w:rPr>
        <w:t>Pressman, R. S., &amp; Maxim, B. R. (2020). Software Engineering: A Practitioner's Approach (9th ed.). McGraw-Hill Education.</w:t>
      </w:r>
    </w:p>
    <w:p w14:paraId="46DDADC0" w14:textId="77777777" w:rsidR="008F0D56" w:rsidRDefault="00000000">
      <w:pPr>
        <w:spacing w:after="80"/>
        <w:ind w:left="720" w:hanging="720"/>
      </w:pPr>
      <w:r>
        <w:rPr>
          <w:sz w:val="19"/>
        </w:rPr>
        <w:t>Rochet, J. C., &amp; Tirole, J. (2003). Platform competition in two-sided markets. Journal of the European Economic Association, 1(4), 990–1029.</w:t>
      </w:r>
    </w:p>
    <w:p w14:paraId="415F7E82" w14:textId="77777777" w:rsidR="008F0D56" w:rsidRDefault="00000000">
      <w:pPr>
        <w:spacing w:after="80"/>
        <w:ind w:left="720" w:hanging="720"/>
      </w:pPr>
      <w:r>
        <w:rPr>
          <w:sz w:val="19"/>
        </w:rPr>
        <w:t>Silberschatz, A., Korth, H. F., &amp; Sudarshan, S. (2020). Database System Concepts (7th ed.). McGraw-Hill Education.</w:t>
      </w:r>
    </w:p>
    <w:p w14:paraId="07852050" w14:textId="77777777" w:rsidR="008F0D56" w:rsidRDefault="00000000">
      <w:pPr>
        <w:spacing w:after="80"/>
        <w:ind w:left="720" w:hanging="720"/>
      </w:pPr>
      <w:r>
        <w:rPr>
          <w:sz w:val="19"/>
        </w:rPr>
        <w:t>Venkatesh, V., Morris, M. G., Davis, G. B., &amp; Davis, F. D. (2003). User acceptance of information technology: Toward a unified view. MIS Quarterly, 27(3), 425–478.</w:t>
      </w:r>
    </w:p>
    <w:p w14:paraId="193563CC" w14:textId="77777777" w:rsidR="008F0D56" w:rsidRDefault="00000000">
      <w:pPr>
        <w:spacing w:after="80"/>
        <w:ind w:left="720" w:hanging="720"/>
      </w:pPr>
      <w:r>
        <w:rPr>
          <w:sz w:val="19"/>
        </w:rPr>
        <w:t>World Bank. (2021). Botswana Digital Economy Diagnostic Report. World Bank Group.</w:t>
      </w:r>
    </w:p>
    <w:sectPr w:rsidR="008F0D5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668492">
    <w:abstractNumId w:val="8"/>
  </w:num>
  <w:num w:numId="2" w16cid:durableId="609433779">
    <w:abstractNumId w:val="6"/>
  </w:num>
  <w:num w:numId="3" w16cid:durableId="615260315">
    <w:abstractNumId w:val="5"/>
  </w:num>
  <w:num w:numId="4" w16cid:durableId="1105612081">
    <w:abstractNumId w:val="4"/>
  </w:num>
  <w:num w:numId="5" w16cid:durableId="279462105">
    <w:abstractNumId w:val="7"/>
  </w:num>
  <w:num w:numId="6" w16cid:durableId="1989167672">
    <w:abstractNumId w:val="3"/>
  </w:num>
  <w:num w:numId="7" w16cid:durableId="829447696">
    <w:abstractNumId w:val="2"/>
  </w:num>
  <w:num w:numId="8" w16cid:durableId="2059697486">
    <w:abstractNumId w:val="1"/>
  </w:num>
  <w:num w:numId="9" w16cid:durableId="795489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15DD"/>
    <w:rsid w:val="008F0D56"/>
    <w:rsid w:val="00AA1D8D"/>
    <w:rsid w:val="00B47730"/>
    <w:rsid w:val="00BA1D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5574F"/>
  <w14:defaultImageDpi w14:val="300"/>
  <w15:docId w15:val="{1D9FE80E-CE7B-4B3D-925A-EF3136262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Bame Bale</cp:lastModifiedBy>
  <cp:revision>2</cp:revision>
  <dcterms:created xsi:type="dcterms:W3CDTF">2026-08-29T09:06:00Z</dcterms:created>
  <dcterms:modified xsi:type="dcterms:W3CDTF">2026-08-29T09:06:00Z</dcterms:modified>
  <cp:category/>
</cp:coreProperties>
</file>