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@@IDENTITY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gerado pela seção.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Uma ótima opção para recuperar um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que acaba de ser gerado em algum procedimento.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(funções) podem se utilizar desta função no caso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insira dados numa tabela.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3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50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3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3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3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1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1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1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4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1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5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5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5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5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8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8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9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8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8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1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1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1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2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2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2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3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3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3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4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4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5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5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5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6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6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7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7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9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90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2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3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5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5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5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5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5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5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8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8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9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200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0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3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5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5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5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8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8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8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8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10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10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10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2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2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2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2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2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3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3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3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6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7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8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9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9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9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9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9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9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20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1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1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1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1"/>
        </w:numPr>
      </w:pPr>
      <w:r>
        <w:t xml:space="preserve">Sobre permissões: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1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1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3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5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X43ca383aaeaa9e52dc678cdf277e0c495826030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parte 1 -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6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6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6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6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6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9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1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1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2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2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2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3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3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3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4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4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5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6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38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38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3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40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40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40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1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1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1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1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2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2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2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2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End w:id="145"/>
    <w:bookmarkEnd w:id="146"/>
    <w:bookmarkStart w:id="151" w:name="Xebcb5df98cf9f3c30cc24ee1a864af95568cbc9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Modulo 28 parte 2 - Arquitetura de software 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7" w:name="áreas-na-construção-de-um-software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Áreas na construção de um software</w:t>
      </w:r>
    </w:p>
    <w:p>
      <w:pPr>
        <w:pStyle w:val="FirstParagraph"/>
      </w:pPr>
      <w:r>
        <w:t xml:space="preserve">As áreas, ou camadas, de arquitetura de software: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(visão)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Área na contrução de um software destinada a parte visual, normalmente é constituido por HTML, CSS, e outras linguens de marcação.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Interface com o usuário.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CONTROLLER</w:t>
      </w:r>
      <w:r>
        <w:t xml:space="preserve"> </w:t>
      </w:r>
      <w:r>
        <w:t xml:space="preserve">(controle)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Área da construção do um software destinada a programação do mesmo, normalmente é constituido da linguagens de programação responsavel pelas funcionalidade do software e pelas regras de negócio (JAVA, Python, C++, …).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Controle faz a mediação da entrada e saída, comandando a visão e o modelo para serem alterados de forma apropriada conforme o usuário solicitou através do mouse e teclado.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foco do Controle é a ação do usuário, onde são manipulados os dados que o usuário insere ou atualiza, chamando em seguida o Modelo.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Controle (Controller) envia essas ações para o Modelo (Model) e para a janela de visualização (View) onde serão realizadas as operações necessárias.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MODEL</w:t>
      </w:r>
      <w:r>
        <w:t xml:space="preserve"> </w:t>
      </w:r>
      <w:r>
        <w:t xml:space="preserve">(modelo)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Modelo é a ponte entre as camadas Visão (View) e Controle (Controller), gerencia o comportamento dos dados através de regras de negócios, lógica e funções.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É comum que seja o banco de dados.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Pode vir a ter as regras negócio, ou não.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O model fica esperando a chamada das funções, que permite o acesso para os dados serem coletados, gravados e, exibidos.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O model se preocupa apenas com o armazenamento, manipulação e geração de dados. É um encapsulamento de dados e de comportamento independente da apresentação.</w:t>
      </w:r>
      <w:r>
        <w:br/>
      </w:r>
    </w:p>
    <w:bookmarkEnd w:id="147"/>
    <w:bookmarkStart w:id="150" w:name="procedure-como-regra-de-negócio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8" w:name="vantagens-e-desvantagens"/>
    <w:p>
      <w:pPr>
        <w:pStyle w:val="Heading3"/>
      </w:pPr>
      <w:r>
        <w:rPr>
          <w:rStyle w:val="SectionNumber"/>
        </w:rPr>
        <w:t xml:space="preserve">16.2.1</w:t>
      </w:r>
      <w:r>
        <w:tab/>
      </w:r>
      <w:r>
        <w:t xml:space="preserve">Vantagens e desvantagens</w:t>
      </w:r>
    </w:p>
    <w:p>
      <w:pPr>
        <w:numPr>
          <w:ilvl w:val="0"/>
          <w:numId w:val="1247"/>
        </w:numPr>
      </w:pPr>
      <w:r>
        <w:t xml:space="preserve">O uso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 pode proporcionar algumas vantagens e outras desvangens.</w:t>
      </w:r>
      <w:r>
        <w:br/>
      </w:r>
    </w:p>
    <w:p>
      <w:pPr>
        <w:numPr>
          <w:ilvl w:val="0"/>
          <w:numId w:val="1247"/>
        </w:numPr>
      </w:pPr>
      <w:r>
        <w:t xml:space="preserve">Não é a opção mais usual de ação para o uso do SQL, porem pode vir a ser uma necessidade dependendo da situação, aliviar parte do servidor por exemplo.</w:t>
      </w:r>
      <w:r>
        <w:br/>
      </w:r>
    </w:p>
    <w:p>
      <w:pPr>
        <w:numPr>
          <w:ilvl w:val="0"/>
          <w:numId w:val="1247"/>
        </w:numPr>
      </w:pPr>
      <w:r>
        <w:t xml:space="preserve">Desvantagens: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Caso haja a necessidade de migra de banco de dados, como a regra de negócio esta implementada no banco de dados, a migração passa a ser mais complexa, pois vai exigir reescrever/reprogramar, ou modificar, as regras para a linguagem SQL do novo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processamento do banco de dados passa a ser mais penoso para o servidor, pois instruções mais complexas passam a ser processadas.</w:t>
      </w:r>
      <w:r>
        <w:br/>
      </w:r>
    </w:p>
    <w:p>
      <w:pPr>
        <w:numPr>
          <w:ilvl w:val="0"/>
          <w:numId w:val="1247"/>
        </w:numPr>
      </w:pPr>
      <w:r>
        <w:t xml:space="preserve">Vantagens: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Torna a migração da área de controller mais fácil.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Alivia o processamento da área de controller (área responsavel pelas linguagens de programação).</w:t>
      </w:r>
      <w:r>
        <w:br/>
      </w:r>
    </w:p>
    <w:bookmarkEnd w:id="148"/>
    <w:bookmarkStart w:id="149" w:name="Xfa66eff00092d1a1e5b8e1bd0f56535f90b974e"/>
    <w:p>
      <w:pPr>
        <w:pStyle w:val="Heading3"/>
      </w:pPr>
      <w:r>
        <w:rPr>
          <w:rStyle w:val="SectionNumber"/>
        </w:rPr>
        <w:t xml:space="preserve">16.2.2</w:t>
      </w:r>
      <w:r>
        <w:tab/>
      </w:r>
      <w:r>
        <w:t xml:space="preserve">Exemplo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p>
      <w:pPr>
        <w:numPr>
          <w:ilvl w:val="0"/>
          <w:numId w:val="1250"/>
        </w:numPr>
      </w:pPr>
      <w:r>
        <w:t xml:space="preserve">Exemplo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insere dados em duas tabelas ao mesmo tempo.</w:t>
      </w:r>
      <w:r>
        <w:br/>
      </w:r>
    </w:p>
    <w:p>
      <w:pPr>
        <w:numPr>
          <w:ilvl w:val="0"/>
          <w:numId w:val="1250"/>
        </w:numPr>
      </w:pPr>
      <w:r>
        <w:t xml:space="preserve">Exemplo como comentários entre colchetes: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rPr>
          <w:iCs/>
          <w:i/>
        </w:rPr>
        <w:t xml:space="preserve">@NOME</w:t>
      </w:r>
      <w:r>
        <w:t xml:space="preserve"> </w:t>
      </w:r>
      <w:r>
        <w:t xml:space="preserve">VARCHAR(30),</w:t>
      </w:r>
      <w:r>
        <w:t xml:space="preserve"> </w:t>
      </w:r>
      <w:r>
        <w:rPr>
          <w:iCs/>
          <w:i/>
        </w:rPr>
        <w:t xml:space="preserve">@SEXO</w:t>
      </w:r>
      <w:r>
        <w:t xml:space="preserve"> </w:t>
      </w:r>
      <w:r>
        <w:t xml:space="preserve">CHAR(1),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 </w:t>
      </w:r>
      <w:r>
        <w:t xml:space="preserve">DATE,</w:t>
      </w:r>
      <w:r>
        <w:br/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@NUMERO</w:t>
      </w:r>
      <w:r>
        <w:t xml:space="preserve"> </w:t>
      </w:r>
      <w:r>
        <w:t xml:space="preserve">VARCHAR(10)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@NOME</w:t>
      </w:r>
      <w:r>
        <w:t xml:space="preserve">,</w:t>
      </w:r>
      <w:r>
        <w:t xml:space="preserve"> </w:t>
      </w:r>
      <w:r>
        <w:rPr>
          <w:iCs/>
          <w:i/>
        </w:rPr>
        <w:t xml:space="preserve">@SEXO</w:t>
      </w:r>
      <w:r>
        <w:t xml:space="preserve">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)</w:t>
      </w:r>
      <w:r>
        <w:br/>
      </w:r>
      <w:r>
        <w:t xml:space="preserve">[Gera um ID]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@@IDENTITY</w:t>
      </w:r>
      <w:r>
        <w:t xml:space="preserve">)</w:t>
      </w:r>
      <w:r>
        <w:br/>
      </w:r>
      <w:r>
        <w:t xml:space="preserve">[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inserido na seção]</w:t>
      </w:r>
      <w:r>
        <w:br/>
      </w:r>
      <w:r>
        <w:t xml:space="preserve">[Poderia colocar apenas</w:t>
      </w:r>
      <w:r>
        <w:t xml:space="preserve"> </w:t>
      </w:r>
      <w:r>
        <w:t xml:space="preserve">‘</w:t>
      </w:r>
      <w:r>
        <w:rPr>
          <w:bCs/>
          <w:b/>
        </w:rPr>
        <w:t xml:space="preserve">SELECT @@IDENTITY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TELEFONE01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@TIPO</w:t>
      </w:r>
      <w:r>
        <w:t xml:space="preserve">,</w:t>
      </w:r>
      <w:r>
        <w:t xml:space="preserve"> </w:t>
      </w:r>
      <w:r>
        <w:rPr>
          <w:iCs/>
          <w:i/>
        </w:rPr>
        <w:t xml:space="preserve">@NUMERO</w:t>
      </w:r>
      <w:r>
        <w:t xml:space="preserve">,</w:t>
      </w:r>
      <w:r>
        <w:t xml:space="preserve"> </w:t>
      </w:r>
      <w:r>
        <w:rPr>
          <w:iCs/>
          <w:i/>
        </w:rPr>
        <w:t xml:space="preserve">@FK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t xml:space="preserve">‘</w:t>
      </w:r>
      <w:r>
        <w:t xml:space="preserve">JORGE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1981-01-01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987842561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End w:id="150"/>
    <w:bookmarkEnd w:id="151"/>
    <w:bookmarkStart w:id="158" w:name="X590eca6263dc617ef4f0d8cd0f1db4392f60e0d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Modulo 29 parte 1 -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teoria, estrutura e Conversão de tipos</w:t>
      </w:r>
    </w:p>
    <w:bookmarkStart w:id="152" w:name="teoria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Teoria</w:t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Transact-SQL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T-SQL</w:t>
      </w:r>
      <w:r>
        <w:t xml:space="preserve"> </w:t>
      </w:r>
      <w:r>
        <w:t xml:space="preserve">é uma extensão da linguagem SQL implementada pela</w:t>
      </w:r>
      <w:r>
        <w:t xml:space="preserve"> </w:t>
      </w:r>
      <w:r>
        <w:rPr>
          <w:bCs/>
          <w:b/>
        </w:rPr>
        <w:t xml:space="preserve">Microsoft</w:t>
      </w:r>
      <w:r>
        <w:t xml:space="preserve"> </w:t>
      </w:r>
      <w:r>
        <w:t xml:space="preserve">para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 Ela acrescenta recursos evoluindo as seguintes características do SQL: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Controle de fluxo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Variáveis locais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Várias funções de suporte ao processamento de strings, datas, matemáticas, etc.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Condicionais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Usando variáveis: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Declaração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tipo [=</w:t>
      </w:r>
      <w:r>
        <w:t xml:space="preserve"> </w:t>
      </w:r>
      <w:r>
        <w:rPr>
          <w:iCs/>
          <w:i/>
        </w:rPr>
        <w:t xml:space="preserve">valor_default</w:t>
      </w:r>
      <w:r>
        <w:t xml:space="preserve">]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Atribuição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Retornar valor (ou outra forma de atribuição)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[</w:t>
      </w:r>
      <w:r>
        <w:rPr>
          <w:iCs/>
          <w:i/>
        </w:rPr>
        <w:t xml:space="preserve">tabela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DELETED</w:t>
      </w:r>
      <w:r>
        <w:t xml:space="preserve">]</w:t>
      </w:r>
      <w:r>
        <w:br/>
      </w:r>
    </w:p>
    <w:bookmarkEnd w:id="152"/>
    <w:bookmarkStart w:id="153" w:name="estrutura-do-tsql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4"/>
        </w:numPr>
      </w:pPr>
      <w:r>
        <w:t xml:space="preserve">Engloba uma série de instruções Transact-SQL de modo que um grupo de instruções possa ser executado.</w:t>
      </w:r>
      <w:r>
        <w:br/>
      </w:r>
    </w:p>
    <w:p>
      <w:pPr>
        <w:numPr>
          <w:ilvl w:val="0"/>
          <w:numId w:val="1254"/>
        </w:numPr>
      </w:pP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são palavras-chave da linguagem de controle de fluxo.</w:t>
      </w:r>
      <w:r>
        <w:br/>
      </w:r>
    </w:p>
    <w:p>
      <w:pPr>
        <w:numPr>
          <w:ilvl w:val="0"/>
          <w:numId w:val="1254"/>
        </w:numPr>
      </w:pPr>
      <w:r>
        <w:t xml:space="preserve">Dentro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vem o bloco de instruções SQL.</w:t>
      </w:r>
      <w:r>
        <w:br/>
      </w:r>
    </w:p>
    <w:p>
      <w:pPr>
        <w:numPr>
          <w:ilvl w:val="0"/>
          <w:numId w:val="1254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[bloco de instruções SQL]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bookmarkEnd w:id="153"/>
    <w:bookmarkStart w:id="154" w:name="delimitador-go-na-estrutura-do-tsql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estrutura do</w:t>
      </w:r>
      <w:r>
        <w:t xml:space="preserve"> </w:t>
      </w:r>
      <w:r>
        <w:rPr>
          <w:bCs/>
          <w:b/>
        </w:rPr>
        <w:t xml:space="preserve">TSQL</w:t>
      </w:r>
    </w:p>
    <w:p>
      <w:pPr>
        <w:numPr>
          <w:ilvl w:val="0"/>
          <w:numId w:val="125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sinaliza o final de um lote de instruções</w:t>
      </w:r>
      <w:r>
        <w:t xml:space="preserve"> </w:t>
      </w:r>
      <w:r>
        <w:rPr>
          <w:bCs/>
          <w:b/>
        </w:rPr>
        <w:t xml:space="preserve">Transact-SQL</w:t>
      </w:r>
      <w:r>
        <w:t xml:space="preserve"> </w:t>
      </w:r>
      <w:r>
        <w:t xml:space="preserve">para os utilitários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55"/>
        </w:numPr>
      </w:pPr>
      <w:r>
        <w:t xml:space="preserve">No caso de usar instruções</w:t>
      </w:r>
      <w:r>
        <w:t xml:space="preserve"> </w:t>
      </w:r>
      <w:r>
        <w:rPr>
          <w:bCs/>
          <w:b/>
        </w:rPr>
        <w:t xml:space="preserve">TSQL</w:t>
      </w:r>
      <w:r>
        <w:t xml:space="preserve">,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delimita o lote, logo instruções, da memora RAM, que forem inseridas após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não serão reconhecidas.</w:t>
      </w:r>
      <w:r>
        <w:br/>
      </w:r>
    </w:p>
    <w:p>
      <w:pPr>
        <w:numPr>
          <w:ilvl w:val="0"/>
          <w:numId w:val="1255"/>
        </w:numPr>
      </w:pPr>
      <w:r>
        <w:t xml:space="preserve">Exemplo: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 5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@contador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A variável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vai dar ERROR, pois não será reconhecida como uma variável declarada.</w:t>
      </w:r>
      <w:r>
        <w:br/>
      </w:r>
    </w:p>
    <w:bookmarkEnd w:id="154"/>
    <w:bookmarkStart w:id="157" w:name="tipos-e-conversão-de-tipos-em-tsql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Tipos e Conversão de tipos em</w:t>
      </w:r>
      <w:r>
        <w:t xml:space="preserve"> </w:t>
      </w:r>
      <w:r>
        <w:rPr>
          <w:bCs/>
          <w:b/>
        </w:rPr>
        <w:t xml:space="preserve">TSQL</w:t>
      </w:r>
    </w:p>
    <w:bookmarkStart w:id="155" w:name="conversão-de-tipos-cast"/>
    <w:p>
      <w:pPr>
        <w:pStyle w:val="Heading3"/>
      </w:pPr>
      <w:r>
        <w:rPr>
          <w:rStyle w:val="SectionNumber"/>
        </w:rPr>
        <w:t xml:space="preserve">17.4.1</w:t>
      </w:r>
      <w:r>
        <w:tab/>
      </w:r>
      <w:r>
        <w:t xml:space="preserve">Conversão de tipos (</w:t>
      </w:r>
      <w:r>
        <w:rPr>
          <w:bCs/>
          <w:b/>
        </w:rPr>
        <w:t xml:space="preserve">CAST</w:t>
      </w:r>
      <w:r>
        <w:t xml:space="preserve">)</w:t>
      </w:r>
    </w:p>
    <w:bookmarkEnd w:id="155"/>
    <w:bookmarkStart w:id="156" w:name="conversão-do-tipo-date-convert"/>
    <w:p>
      <w:pPr>
        <w:pStyle w:val="Heading3"/>
      </w:pPr>
      <w:r>
        <w:rPr>
          <w:rStyle w:val="SectionNumber"/>
        </w:rPr>
        <w:t xml:space="preserve">17.4.2</w:t>
      </w:r>
      <w:r>
        <w:tab/>
      </w:r>
      <w:r>
        <w:t xml:space="preserve">Conversão do tipo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(</w:t>
      </w:r>
      <w:r>
        <w:rPr>
          <w:bCs/>
          <w:b/>
        </w:rPr>
        <w:t xml:space="preserve">CONVERT</w:t>
      </w:r>
      <w:r>
        <w:t xml:space="preserve">)</w:t>
      </w:r>
    </w:p>
    <w:p>
      <w:r>
        <w:br w:type="page"/>
      </w:r>
    </w:p>
    <w:bookmarkEnd w:id="156"/>
    <w:bookmarkEnd w:id="157"/>
    <w:bookmarkEnd w:id="158"/>
    <w:bookmarkStart w:id="166" w:name="categorias-de-coman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Categorias de comandos</w:t>
      </w:r>
    </w:p>
    <w:bookmarkStart w:id="159" w:name="X270a1cfe695a38f2810d4be4d20506698cbbf4b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56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6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59"/>
    <w:bookmarkStart w:id="160" w:name="X86641bc228d5beeb1a104189fb64d745b5ac3fa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6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6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6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6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6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6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6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6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69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69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69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70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71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7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7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7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7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7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0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74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7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7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0"/>
    <w:bookmarkStart w:id="164" w:name="Xcfe9bd57e3508e272920d3f8feac053a34a9b28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61" w:name="login"/>
    <w:p>
      <w:pPr>
        <w:pStyle w:val="Heading3"/>
      </w:pPr>
      <w:r>
        <w:rPr>
          <w:rStyle w:val="SectionNumber"/>
        </w:rPr>
        <w:t xml:space="preserve">18.3.1</w:t>
      </w:r>
      <w:r>
        <w:tab/>
      </w:r>
      <w:r>
        <w:t xml:space="preserve">Login</w:t>
      </w:r>
    </w:p>
    <w:p>
      <w:pPr>
        <w:numPr>
          <w:ilvl w:val="0"/>
          <w:numId w:val="1278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7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79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79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8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8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8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82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2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82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2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2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2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2"/>
        </w:numPr>
      </w:pPr>
      <w:r>
        <w:t xml:space="preserve">Etc.</w:t>
      </w:r>
      <w:r>
        <w:br/>
      </w:r>
    </w:p>
    <w:p>
      <w:pPr>
        <w:numPr>
          <w:ilvl w:val="0"/>
          <w:numId w:val="1278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8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1"/>
    <w:bookmarkStart w:id="162" w:name="user---usuário"/>
    <w:p>
      <w:pPr>
        <w:pStyle w:val="Heading3"/>
      </w:pPr>
      <w:r>
        <w:rPr>
          <w:rStyle w:val="SectionNumber"/>
        </w:rPr>
        <w:t xml:space="preserve">18.3.2</w:t>
      </w:r>
      <w:r>
        <w:tab/>
      </w:r>
      <w:r>
        <w:t xml:space="preserve">USER - Usuário</w:t>
      </w:r>
    </w:p>
    <w:p>
      <w:pPr>
        <w:numPr>
          <w:ilvl w:val="0"/>
          <w:numId w:val="128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7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87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85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5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5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2"/>
    <w:bookmarkStart w:id="163" w:name="permissões"/>
    <w:p>
      <w:pPr>
        <w:pStyle w:val="Heading3"/>
      </w:pPr>
      <w:r>
        <w:rPr>
          <w:rStyle w:val="SectionNumber"/>
        </w:rPr>
        <w:t xml:space="preserve">18.3.3</w:t>
      </w:r>
      <w:r>
        <w:tab/>
      </w:r>
      <w:r>
        <w:t xml:space="preserve">Permissões</w:t>
      </w:r>
    </w:p>
    <w:p>
      <w:pPr>
        <w:numPr>
          <w:ilvl w:val="0"/>
          <w:numId w:val="1291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92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93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93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1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91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95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1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96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63"/>
    <w:bookmarkEnd w:id="164"/>
    <w:bookmarkStart w:id="165" w:name="X6dd0b6ee3177a5c44bd4c55c53edca139ce990a"/>
    <w:p>
      <w:pPr>
        <w:pStyle w:val="Heading2"/>
      </w:pPr>
      <w:r>
        <w:rPr>
          <w:rStyle w:val="SectionNumber"/>
        </w:rPr>
        <w:t xml:space="preserve">18.4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97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98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98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98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97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7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3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5"/>
    <w:bookmarkEnd w:id="166"/>
    <w:bookmarkStart w:id="170" w:name="observaçõ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Observações</w:t>
      </w:r>
    </w:p>
    <w:bookmarkStart w:id="167" w:name="problemas-para-fazer-login-o-ssms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301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302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302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302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302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67"/>
    <w:bookmarkStart w:id="168" w:name="X5efb11d18397f622013015cd11d8b4aea8210ed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303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303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304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68"/>
    <w:bookmarkStart w:id="169" w:name="formato-da-data-no-sistema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69"/>
    <w:bookmarkEnd w:id="170"/>
    <w:bookmarkStart w:id="172" w:name="andamento-dos-estud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Andamento dos Estudos</w:t>
      </w:r>
    </w:p>
    <w:bookmarkStart w:id="171" w:name="assunto-em-andamento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29 - AULA 113.</w:t>
      </w:r>
      <w:r>
        <w:br/>
      </w:r>
    </w:p>
    <w:bookmarkEnd w:id="171"/>
    <w:bookmarkEnd w:id="1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2022-08-09T00:13:43Z</dcterms:created>
  <dcterms:modified xsi:type="dcterms:W3CDTF">2022-08-09T00:13:43Z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