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71.png" ContentType="image/png"/>
  <Override PartName="/word/media/rId61.png" ContentType="image/png"/>
  <Override PartName="/word/media/rId130.png" ContentType="image/png"/>
  <Override PartName="/word/media/rId68.png" ContentType="image/png"/>
  <Override PartName="/word/media/rId43.png" ContentType="image/png"/>
  <Override PartName="/word/media/rId124.png" ContentType="image/png"/>
  <Override PartName="/word/media/rId127.png" ContentType="image/png"/>
  <Override PartName="/word/media/rId120.png" ContentType="image/png"/>
  <Override PartName="/word/media/rId117.png" ContentType="image/png"/>
  <Override PartName="/word/media/rId114.png" ContentType="image/png"/>
  <Override PartName="/word/media/rId54.png" ContentType="image/png"/>
  <Override PartName="/word/media/rId91.png" ContentType="image/png"/>
  <Override PartName="/word/media/rId81.png" ContentType="image/png"/>
  <Override PartName="/word/media/rId7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2022-10-09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3" w:name="X94339c01f48face4ed5101f7bdae4a579bbe1e8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(LIMIT, ORDER BY e funções de Agregação Média e Soma)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2" w:name="funções-de-agregação-1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Agregação</w:t>
      </w:r>
    </w:p>
    <w:bookmarkStart w:id="50" w:name="média---avg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--sum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Soma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(), retorna a soma de todos os valores,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End w:id="53"/>
    <w:bookmarkStart w:id="106" w:name="X26ddb42f68c6a3da6e6b04518f497edc5e1eb9f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(Teoria medidas de posição e dispersão)</w:t>
      </w:r>
    </w:p>
    <w:bookmarkStart w:id="80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60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60"/>
    <w:bookmarkStart w:id="79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8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8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4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1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3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4"/>
    <w:bookmarkStart w:id="77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4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Imagens/Distr_de_freq_em_classes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7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2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2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7"/>
    <w:bookmarkStart w:id="78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4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8"/>
    <w:bookmarkEnd w:id="79"/>
    <w:bookmarkEnd w:id="80"/>
    <w:bookmarkStart w:id="90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7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./Imagens/medidas_de_posicao_comp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4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4"/>
    <w:bookmarkStart w:id="87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5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2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5"/>
    <w:bookmarkStart w:id="86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3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1"/>
          <w:numId w:val="1075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5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6"/>
    <w:bookmarkEnd w:id="87"/>
    <w:bookmarkStart w:id="88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7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7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7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w:r>
        <w:t xml:space="preserve">LS = Limite superior da classe;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2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8"/>
    <w:bookmarkStart w:id="89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8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89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9"/>
    <w:bookmarkEnd w:id="90"/>
    <w:bookmarkStart w:id="105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0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./Imagens/medidas_de_dispersa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4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1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série;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4"/>
    <w:bookmarkStart w:id="97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5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da variável discreta;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 classe</w:t>
      </w:r>
      <w:r>
        <w:t xml:space="preserve"> </w:t>
      </w:r>
      <w:r>
        <w:t xml:space="preserve">(ponto médio da classe);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 </w:t>
      </w:r>
      <w:r>
        <w:t xml:space="preserve">cálculada para</w:t>
      </w:r>
      <w:r>
        <w:t xml:space="preserve"> </w:t>
      </w:r>
      <w:r>
        <w:rPr>
          <w:iCs/>
          <w:i/>
        </w:rPr>
        <w:t xml:space="preserve">dados agrupados continuos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r>
        <w:br w:type="page"/>
      </w:r>
    </w:p>
    <w:bookmarkEnd w:id="95"/>
    <w:bookmarkStart w:id="96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6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sem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variável discreta;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 (ou somatório das frequências).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com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intervalo de classe.</w:t>
      </w:r>
      <w:r>
        <w:br/>
      </w:r>
    </w:p>
    <w:p>
      <w:r>
        <w:br w:type="page"/>
      </w:r>
    </w:p>
    <w:bookmarkEnd w:id="96"/>
    <w:bookmarkEnd w:id="97"/>
    <w:bookmarkStart w:id="98" w:name="variância-sigma2-ou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ou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100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O símbolo para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 </w:t>
      </w:r>
      <w:r>
        <w:t xml:space="preserve">é o sigma ao quadrado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), já o símbolo para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maiusculo ao quadrado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para dados não agrupados: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;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sem intervalo de classe (</w:t>
      </w:r>
      <w:r>
        <w:rPr>
          <w:bCs/>
          <w:b/>
        </w:rPr>
        <w:t xml:space="preserve">Variáveis Discretas</w:t>
      </w:r>
      <w:r>
        <w:t xml:space="preserve">):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com intervalo de classe (</w:t>
      </w:r>
      <w:r>
        <w:rPr>
          <w:bCs/>
          <w:b/>
        </w:rPr>
        <w:t xml:space="preserve">Variáveis Contínuas</w:t>
      </w:r>
      <w:r>
        <w:t xml:space="preserve">):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r>
        <w:br w:type="page"/>
      </w:r>
    </w:p>
    <w:bookmarkEnd w:id="98"/>
    <w:bookmarkStart w:id="101" w:name="desvio-padrão-sigma-ou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Desvio-padrão (</w:t>
      </w:r>
      <m:oMath>
        <m:r>
          <m:t>σ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S</m:t>
        </m:r>
      </m:oMath>
      <w:r>
        <w:t xml:space="preserve">)</w:t>
      </w:r>
    </w:p>
    <w:bookmarkStart w:id="99" w:name="variância-x-desvio-padrão"/>
    <w:p>
      <w:pPr>
        <w:pStyle w:val="Heading4"/>
      </w:pPr>
      <w:r>
        <w:rPr>
          <w:rStyle w:val="SectionNumber"/>
        </w:rPr>
        <w:t xml:space="preserve">9.3.4.1</w:t>
      </w:r>
      <w:r>
        <w:tab/>
      </w:r>
      <w:r>
        <w:t xml:space="preserve">Variância x Desvio-padrão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Variância</w:t>
      </w:r>
      <w:r>
        <w:t xml:space="preserve">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Número em unidade</w:t>
      </w:r>
      <w:r>
        <w:t xml:space="preserve"> </w:t>
      </w:r>
      <w:r>
        <w:t xml:space="preserve">“</w:t>
      </w:r>
      <w:r>
        <w:t xml:space="preserve">quadrada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dificuldade de compreensão e menor utilidade na estatística descritiva.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Extremamente relevante na inferência estatística e em combinações de amostras.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Desvio-padrão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Mais usado na comparação de diferenças entre conjuntos de dados.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Volta-se com os dados para a unidade original.</w:t>
      </w:r>
      <w:r>
        <w:br/>
      </w:r>
    </w:p>
    <w:bookmarkEnd w:id="99"/>
    <w:bookmarkStart w:id="100" w:name="desvio-padrão-populacional-e-amostral"/>
    <w:p>
      <w:pPr>
        <w:pStyle w:val="Heading4"/>
      </w:pPr>
      <w:r>
        <w:rPr>
          <w:rStyle w:val="SectionNumber"/>
        </w:rPr>
        <w:t xml:space="preserve">9.3.4.2</w:t>
      </w:r>
      <w:r>
        <w:tab/>
      </w:r>
      <w:r>
        <w:t xml:space="preserve">Desvio-padrão (Populacional e Amostral)</w:t>
      </w:r>
    </w:p>
    <w:p>
      <w:pPr>
        <w:numPr>
          <w:ilvl w:val="0"/>
          <w:numId w:val="1108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;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;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.</w:t>
      </w:r>
      <w:r>
        <w:br/>
      </w:r>
    </w:p>
    <w:p>
      <w:r>
        <w:br w:type="page"/>
      </w:r>
    </w:p>
    <w:bookmarkEnd w:id="100"/>
    <w:bookmarkEnd w:id="101"/>
    <w:bookmarkStart w:id="104" w:name="coeficiente-de-variação-cv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Variação (</w:t>
      </w:r>
      <m:oMath>
        <m:r>
          <m:t>C</m:t>
        </m:r>
        <m:r>
          <m:t>V</m:t>
        </m:r>
      </m:oMath>
      <w:r>
        <w:t xml:space="preserve">)</w:t>
      </w:r>
    </w:p>
    <w:bookmarkStart w:id="102" w:name="teoria-2"/>
    <w:p>
      <w:pPr>
        <w:pStyle w:val="Heading4"/>
      </w:pPr>
      <w:r>
        <w:rPr>
          <w:rStyle w:val="SectionNumber"/>
        </w:rPr>
        <w:t xml:space="preserve">9.3.5.1</w:t>
      </w:r>
      <w:r>
        <w:tab/>
      </w:r>
      <w:r>
        <w:t xml:space="preserve">Teoria</w:t>
      </w:r>
    </w:p>
    <w:p>
      <w:pPr>
        <w:numPr>
          <w:ilvl w:val="0"/>
          <w:numId w:val="1109"/>
        </w:numPr>
        <w:pStyle w:val="Compact"/>
      </w:pPr>
      <w:r>
        <w:t xml:space="preserve">Medida relativa de dispersão.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Útil para comparação em termos relativos do grau de concentração.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 </w:t>
      </w:r>
      <w:r>
        <w:t xml:space="preserve">(</w:t>
      </w:r>
      <m:oMath>
        <m:r>
          <m:t>C</m:t>
        </m:r>
        <m:r>
          <m:t>V</m:t>
        </m:r>
      </m:oMath>
      <w:r>
        <w:t xml:space="preserve">) é expresso em porcentagens.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Diz-se que uma distribuição: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bookmarkEnd w:id="102"/>
    <w:bookmarkStart w:id="103" w:name="cálculo-do-coeficiente-de-variação"/>
    <w:p>
      <w:pPr>
        <w:pStyle w:val="Heading4"/>
      </w:pPr>
      <w:r>
        <w:rPr>
          <w:rStyle w:val="SectionNumber"/>
        </w:rPr>
        <w:t xml:space="preserve">9.3.5.2</w:t>
      </w:r>
      <w:r>
        <w:tab/>
      </w:r>
      <w:r>
        <w:t xml:space="preserve">Cálculo do Coeficiente de Variação</w:t>
      </w:r>
    </w:p>
    <w:p>
      <w:pPr>
        <w:numPr>
          <w:ilvl w:val="0"/>
          <w:numId w:val="1111"/>
        </w:numPr>
        <w:pStyle w:val="Compact"/>
      </w:pPr>
      <w:r>
        <w:t xml:space="preserve">População: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Amostra: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Amostral</w:t>
      </w:r>
      <w:r>
        <w:t xml:space="preserve">.</w:t>
      </w:r>
      <w:r>
        <w:br/>
      </w:r>
    </w:p>
    <w:p>
      <w:r>
        <w:br w:type="page"/>
      </w:r>
    </w:p>
    <w:bookmarkEnd w:id="103"/>
    <w:bookmarkEnd w:id="104"/>
    <w:bookmarkEnd w:id="105"/>
    <w:bookmarkEnd w:id="106"/>
    <w:bookmarkStart w:id="107" w:name="aula-125---análise-estatística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125 - Análise Estatística</w:t>
      </w:r>
    </w:p>
    <w:p>
      <w:pPr>
        <w:numPr>
          <w:ilvl w:val="0"/>
          <w:numId w:val="1112"/>
        </w:numPr>
        <w:pStyle w:val="Compact"/>
      </w:pPr>
      <w:r>
        <w:t xml:space="preserve">Para fazer uma Análise Estatística eficiente de dados, necessitamos: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Limpar os dados</w:t>
      </w:r>
      <w:r>
        <w:br/>
      </w:r>
      <w:r>
        <w:t xml:space="preserve">Remover os</w:t>
      </w:r>
      <w:r>
        <w:t xml:space="preserve"> </w:t>
      </w:r>
      <w:r>
        <w:rPr>
          <w:iCs/>
          <w:i/>
        </w:rPr>
        <w:t xml:space="preserve">OUTLIER</w:t>
      </w:r>
      <w:r>
        <w:t xml:space="preserve"> </w:t>
      </w:r>
      <w:r>
        <w:t xml:space="preserve">(valores atipicos, inconsistentes).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Aplicar Estatística Descritiva aos dados</w:t>
      </w:r>
      <w:r>
        <w:br/>
      </w:r>
      <w:r>
        <w:t xml:space="preserve">As medidas de posição (</w:t>
      </w:r>
      <w:r>
        <w:rPr>
          <w:bCs/>
          <w:b/>
        </w:rPr>
        <w:t xml:space="preserve">Média</w:t>
      </w:r>
      <w:r>
        <w:t xml:space="preserve">,</w:t>
      </w:r>
      <w:r>
        <w:t xml:space="preserve"> </w:t>
      </w:r>
      <w:r>
        <w:rPr>
          <w:bCs/>
          <w:b/>
        </w:rPr>
        <w:t xml:space="preserve">Mediana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moda</w:t>
      </w:r>
      <w:r>
        <w:t xml:space="preserve">) e dispersão (</w:t>
      </w:r>
      <w:r>
        <w:rPr>
          <w:bCs/>
          <w:b/>
        </w:rPr>
        <w:t xml:space="preserve">Amplitude Total</w:t>
      </w:r>
      <w:r>
        <w:t xml:space="preserve">,</w:t>
      </w:r>
      <w:r>
        <w:t xml:space="preserve"> </w:t>
      </w:r>
      <w:r>
        <w:rPr>
          <w:bCs/>
          <w:b/>
        </w:rPr>
        <w:t xml:space="preserve">Desvio</w:t>
      </w:r>
      <w:r>
        <w:t xml:space="preserve">,</w:t>
      </w:r>
      <w:r>
        <w:t xml:space="preserve"> </w:t>
      </w:r>
      <w:r>
        <w:rPr>
          <w:bCs/>
          <w:b/>
        </w:rPr>
        <w:t xml:space="preserve">Desvio Médio</w:t>
      </w:r>
      <w:r>
        <w:t xml:space="preserve">,</w:t>
      </w:r>
      <w:r>
        <w:t xml:space="preserve"> </w:t>
      </w:r>
      <w:r>
        <w:rPr>
          <w:bCs/>
          <w:b/>
        </w:rPr>
        <w:t xml:space="preserve">Variância</w:t>
      </w:r>
      <w:r>
        <w:t xml:space="preserve">,</w:t>
      </w:r>
      <w:r>
        <w:t xml:space="preserve"> </w:t>
      </w:r>
      <w:r>
        <w:rPr>
          <w:bCs/>
          <w:b/>
        </w:rPr>
        <w:t xml:space="preserve">Desvio-padrão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) são maneiras de descrever os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Comparar as medidas dos dados</w:t>
      </w:r>
      <w:r>
        <w:br/>
      </w:r>
      <w:r>
        <w:t xml:space="preserve">Principalmente medidas de dispersão, me especial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, são ótimas para comparar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Previsão de dados</w:t>
      </w:r>
      <w:r>
        <w:br/>
      </w:r>
      <w:r>
        <w:t xml:space="preserve">A principal técnica é de</w:t>
      </w:r>
      <w:r>
        <w:t xml:space="preserve"> </w:t>
      </w:r>
      <w:r>
        <w:rPr>
          <w:bCs/>
          <w:b/>
        </w:rPr>
        <w:t xml:space="preserve">Regressão</w:t>
      </w:r>
      <w:r>
        <w:t xml:space="preserve">, porém para aplicar, necessita que os dados estejam limpos e com pouca dispersão (quanto menor, melhor).</w:t>
      </w:r>
      <w:r>
        <w:br/>
      </w:r>
    </w:p>
    <w:p>
      <w:r>
        <w:br w:type="page"/>
      </w:r>
    </w:p>
    <w:bookmarkEnd w:id="107"/>
    <w:bookmarkStart w:id="135" w:name="Xf24ead1eeb6c1d7d4e0824d6c12529a9a078804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126 - Modelagem de Banco de dados X Modelagem Data Science e BI</w:t>
      </w:r>
    </w:p>
    <w:bookmarkStart w:id="111" w:name="modelagem-de-banco-de-dados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Modelagem de Banco de dados</w:t>
      </w:r>
    </w:p>
    <w:p>
      <w:pPr>
        <w:numPr>
          <w:ilvl w:val="0"/>
          <w:numId w:val="1114"/>
        </w:numPr>
        <w:pStyle w:val="Compact"/>
      </w:pPr>
      <w:r>
        <w:t xml:space="preserve">Evitam reduncancia, consequentemente poupam espaço em disco.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Consomem muito processamento em função de</w:t>
      </w:r>
      <w:r>
        <w:t xml:space="preserve"> </w:t>
      </w:r>
      <w:r>
        <w:rPr>
          <w:bCs/>
          <w:b/>
        </w:rPr>
        <w:t xml:space="preserve">JOINS</w:t>
      </w:r>
      <w:r>
        <w:t xml:space="preserve">. Queries lentas.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Por boas práticas, o banco de dados deve seguir (pelo menos) as três primeiras</w:t>
      </w:r>
      <w:r>
        <w:t xml:space="preserve"> </w:t>
      </w:r>
      <w:r>
        <w:rPr>
          <w:bCs/>
          <w:b/>
        </w:rPr>
        <w:t xml:space="preserve">Formas Normais</w:t>
      </w:r>
      <w:r>
        <w:t xml:space="preserve">.</w:t>
      </w:r>
      <w:r>
        <w:br/>
      </w:r>
    </w:p>
    <w:bookmarkStart w:id="108" w:name="primeira-forma-normal"/>
    <w:p>
      <w:pPr>
        <w:pStyle w:val="Heading3"/>
      </w:pPr>
      <w:r>
        <w:rPr>
          <w:rStyle w:val="SectionNumber"/>
        </w:rPr>
        <w:t xml:space="preserve">11.1.1</w:t>
      </w:r>
      <w:r>
        <w:tab/>
      </w:r>
      <w:r>
        <w:t xml:space="preserve">Primeira forma normal</w:t>
      </w:r>
    </w:p>
    <w:p>
      <w:pPr>
        <w:numPr>
          <w:ilvl w:val="0"/>
          <w:numId w:val="1115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119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120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122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108"/>
    <w:bookmarkStart w:id="109" w:name="segunda-forma-normal"/>
    <w:p>
      <w:pPr>
        <w:pStyle w:val="Heading3"/>
      </w:pPr>
      <w:r>
        <w:rPr>
          <w:rStyle w:val="SectionNumber"/>
        </w:rPr>
        <w:t xml:space="preserve">11.1.2</w:t>
      </w:r>
      <w:r>
        <w:tab/>
      </w:r>
      <w:r>
        <w:t xml:space="preserve">Segunda forma normal</w:t>
      </w:r>
    </w:p>
    <w:p>
      <w:pPr>
        <w:pStyle w:val="FirstParagraph"/>
      </w:pPr>
      <w:r>
        <w:t xml:space="preserve">“</w:t>
      </w: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se, e somente se,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 </w:t>
      </w:r>
      <w:r>
        <w:t xml:space="preserve">e cada atributo não-chave for dependente da chave primária inteira, isto é, cada atributo não-chave não poderá ser dependente de apenas parte da chave.</w:t>
      </w:r>
      <w:r>
        <w:t xml:space="preserve">”</w:t>
      </w:r>
      <w:r>
        <w:br/>
      </w:r>
    </w:p>
    <w:p>
      <w:pPr>
        <w:numPr>
          <w:ilvl w:val="0"/>
          <w:numId w:val="1125"/>
        </w:numPr>
      </w:pPr>
      <w:r>
        <w:t xml:space="preserve">No caso de tabelas com chave primária composta, se um atributo depende apenas de uma parte da chave primária, então esse atributo deve ser colocado em outra tabela.</w:t>
      </w:r>
      <w:r>
        <w:br/>
      </w:r>
    </w:p>
    <w:p>
      <w:pPr>
        <w:numPr>
          <w:ilvl w:val="0"/>
          <w:numId w:val="1125"/>
        </w:numPr>
      </w:pPr>
      <w:r>
        <w:t xml:space="preserve">Uma relação está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quando duas condições são satisfeitas: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A relação estiver na</w:t>
      </w:r>
      <w:r>
        <w:t xml:space="preserve"> </w:t>
      </w:r>
      <w:r>
        <w:rPr>
          <w:bCs/>
          <w:b/>
        </w:rPr>
        <w:t xml:space="preserve">1º forma normal</w:t>
      </w:r>
      <w:r>
        <w:t xml:space="preserve">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Todos os atributos primos dependerem funcionalmente de toda 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0"/>
          <w:numId w:val="1125"/>
        </w:numPr>
      </w:pPr>
      <w:r>
        <w:t xml:space="preserve">Conclusões: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Redundâncias e anomalias: dependências funcionais indiretas.</w:t>
      </w:r>
      <w:r>
        <w:br/>
      </w:r>
    </w:p>
    <w:bookmarkEnd w:id="109"/>
    <w:bookmarkStart w:id="110" w:name="terceira-forma-normal"/>
    <w:p>
      <w:pPr>
        <w:pStyle w:val="Heading3"/>
      </w:pPr>
      <w:r>
        <w:rPr>
          <w:rStyle w:val="SectionNumber"/>
        </w:rPr>
        <w:t xml:space="preserve">11.1.3</w:t>
      </w:r>
      <w:r>
        <w:tab/>
      </w:r>
      <w:r>
        <w:t xml:space="preserve">Terceira forma normal</w:t>
      </w:r>
    </w:p>
    <w:p>
      <w:pPr>
        <w:pStyle w:val="FirstParagraph"/>
      </w:pPr>
      <w:r>
        <w:t xml:space="preserve">“</w:t>
      </w:r>
      <w:r>
        <w:t xml:space="preserve">Uma relação R está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se ela estiver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 </w:t>
      </w:r>
      <w:r>
        <w:t xml:space="preserve">e cada atributo não-chave de R não possuir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, para cada chave candidata de R. Todos os atributos dessa tabela devem ser independentes uns dos outros, ao mesmo tempo que devem ser dependentes exclusivamente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 </w:t>
      </w:r>
      <w:r>
        <w:t xml:space="preserve">da tabela.</w:t>
      </w:r>
      <w:r>
        <w:t xml:space="preserve">”</w:t>
      </w:r>
      <w:r>
        <w:br/>
      </w:r>
    </w:p>
    <w:p>
      <w:pPr>
        <w:numPr>
          <w:ilvl w:val="0"/>
          <w:numId w:val="1128"/>
        </w:numPr>
      </w:pPr>
      <w:r>
        <w:t xml:space="preserve">Exemplo ilustrativo:</w:t>
      </w:r>
      <w:r>
        <w:br/>
      </w:r>
      <w:r>
        <w:t xml:space="preserve">“</w:t>
      </w:r>
      <w:r>
        <w:t xml:space="preserve">Uma tabela não está na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porque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é dependente, ou é resultado, da multiplicação das colunas</w:t>
      </w:r>
      <w:r>
        <w:t xml:space="preserve"> </w:t>
      </w:r>
      <w:r>
        <w:rPr>
          <w:iCs/>
          <w:i/>
        </w:rPr>
        <w:t xml:space="preserve">Preço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Quantidade</w:t>
      </w:r>
      <w:r>
        <w:t xml:space="preserve">, ou seja, a coluna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dependência transitiva</w:t>
      </w:r>
      <w:r>
        <w:t xml:space="preserve"> </w:t>
      </w:r>
      <w:r>
        <w:t xml:space="preserve">de colunas que não fazem parte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, ou mesmo candidata da tabela. Para que essa tabela passe à</w:t>
      </w:r>
      <w:r>
        <w:t xml:space="preserve"> </w:t>
      </w:r>
      <w:r>
        <w:rPr>
          <w:bCs/>
          <w:b/>
        </w:rPr>
        <w:t xml:space="preserve">Terceira forma normal</w:t>
      </w:r>
      <w:r>
        <w:t xml:space="preserve"> </w:t>
      </w:r>
      <w:r>
        <w:t xml:space="preserve">o campo</w:t>
      </w:r>
      <w:r>
        <w:t xml:space="preserve"> </w:t>
      </w:r>
      <w:r>
        <w:rPr>
          <w:iCs/>
          <w:i/>
        </w:rPr>
        <w:t xml:space="preserve">Total</w:t>
      </w:r>
      <w:r>
        <w:t xml:space="preserve"> </w:t>
      </w:r>
      <w:r>
        <w:t xml:space="preserve">deverá ser eliminado, a fim de que nenhuma coluna tenha dependência de qualquer outra que não seja exclusivamente chave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28"/>
        </w:numPr>
      </w:pPr>
      <w:r>
        <w:t xml:space="preserve">Passagem para 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: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Para estar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precisa estar na</w:t>
      </w:r>
      <w:r>
        <w:t xml:space="preserve"> </w:t>
      </w:r>
      <w:r>
        <w:rPr>
          <w:bCs/>
          <w:b/>
        </w:rPr>
        <w:t xml:space="preserve">2º forma normal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Geração de novas tabelas com DF (Dependências Funcionais) diretas.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Análise de dependências funcionais entre atributos não-chave.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Verificar a dependência exclusiva da</w:t>
      </w:r>
      <w:r>
        <w:t xml:space="preserve"> </w:t>
      </w:r>
      <w:r>
        <w:rPr>
          <w:bCs/>
          <w:b/>
        </w:rPr>
        <w:t xml:space="preserve">chave primária</w:t>
      </w:r>
      <w:r>
        <w:t xml:space="preserve">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Entidades na</w:t>
      </w:r>
      <w:r>
        <w:t xml:space="preserve"> </w:t>
      </w:r>
      <w:r>
        <w:rPr>
          <w:bCs/>
          <w:b/>
        </w:rPr>
        <w:t xml:space="preserve">3º forma normal</w:t>
      </w:r>
      <w:r>
        <w:t xml:space="preserve"> </w:t>
      </w:r>
      <w:r>
        <w:t xml:space="preserve">também não podem conter atributos que sejam resultados de algum cálculo de outro atributo.</w:t>
      </w:r>
      <w:r>
        <w:br/>
      </w:r>
    </w:p>
    <w:p>
      <w:pPr>
        <w:numPr>
          <w:ilvl w:val="0"/>
          <w:numId w:val="1128"/>
        </w:numPr>
      </w:pPr>
      <w:r>
        <w:t xml:space="preserve">Conclusões: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Maior independência de dados.</w:t>
      </w:r>
      <w:r>
        <w:br/>
      </w:r>
    </w:p>
    <w:p>
      <w:pPr>
        <w:numPr>
          <w:ilvl w:val="1"/>
          <w:numId w:val="1130"/>
        </w:numPr>
        <w:pStyle w:val="Compact"/>
      </w:pPr>
      <w:r>
        <w:rPr>
          <w:bCs/>
          <w:b/>
        </w:rPr>
        <w:t xml:space="preserve">3º forma normal</w:t>
      </w:r>
      <w:r>
        <w:t xml:space="preserve"> </w:t>
      </w:r>
      <w:r>
        <w:t xml:space="preserve">gera representações lógicas finais na maioria das vezes.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Redundâncias e anomalias: dependências funcionais.</w:t>
      </w:r>
      <w:r>
        <w:br/>
      </w:r>
    </w:p>
    <w:p>
      <w:r>
        <w:br w:type="page"/>
      </w:r>
    </w:p>
    <w:bookmarkEnd w:id="110"/>
    <w:bookmarkEnd w:id="111"/>
    <w:bookmarkStart w:id="112" w:name="modelagem-data-scienc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Modelagem Data Science</w:t>
      </w:r>
    </w:p>
    <w:p>
      <w:pPr>
        <w:numPr>
          <w:ilvl w:val="0"/>
          <w:numId w:val="1131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Preferencialmente</w:t>
      </w:r>
      <w:r>
        <w:t xml:space="preserve"> </w:t>
      </w:r>
      <w:r>
        <w:rPr>
          <w:bCs/>
          <w:b/>
        </w:rPr>
        <w:t xml:space="preserve">Modelagem Colunar</w:t>
      </w:r>
      <w:r>
        <w:t xml:space="preserve">, Tabelas com redundâncias que crescem para baixo facilmente (agregam o máximo de informações possivel numa mesma tabela).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Performa melhor que modelos</w:t>
      </w:r>
      <w:r>
        <w:t xml:space="preserve"> </w:t>
      </w:r>
      <w:r>
        <w:rPr>
          <w:bCs/>
          <w:b/>
        </w:rPr>
        <w:t xml:space="preserve">BI</w:t>
      </w:r>
      <w:r>
        <w:t xml:space="preserve"> </w:t>
      </w:r>
      <w:r>
        <w:t xml:space="preserve">(</w:t>
      </w:r>
      <w:r>
        <w:rPr>
          <w:bCs/>
          <w:b/>
        </w:rPr>
        <w:t xml:space="preserve">Modelagem Dimensional</w:t>
      </w:r>
      <w:r>
        <w:t xml:space="preserve">), pois não utiliza tantos</w:t>
      </w:r>
      <w:r>
        <w:t xml:space="preserve"> </w:t>
      </w:r>
      <w:r>
        <w:rPr>
          <w:bCs/>
          <w:b/>
        </w:rPr>
        <w:t xml:space="preserve">JOIN</w:t>
      </w:r>
      <w:r>
        <w:t xml:space="preserve">s.</w:t>
      </w:r>
      <w:r>
        <w:br/>
      </w:r>
    </w:p>
    <w:p>
      <w:r>
        <w:br w:type="page"/>
      </w:r>
    </w:p>
    <w:bookmarkEnd w:id="112"/>
    <w:bookmarkStart w:id="134" w:name="modelagem-business-intelligence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t xml:space="preserve">Modelagem Business Intelligence</w:t>
      </w:r>
    </w:p>
    <w:p>
      <w:pPr>
        <w:numPr>
          <w:ilvl w:val="0"/>
          <w:numId w:val="1132"/>
        </w:numPr>
        <w:pStyle w:val="Compact"/>
      </w:pPr>
      <w:r>
        <w:t xml:space="preserve">Foca em agregações e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evitam redundâncias, em função de uma melhor performance.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Tem um desempenho (performace) pior que em</w:t>
      </w:r>
      <w:r>
        <w:t xml:space="preserve"> </w:t>
      </w:r>
      <w:r>
        <w:rPr>
          <w:bCs/>
          <w:b/>
        </w:rPr>
        <w:t xml:space="preserve">Data Science</w:t>
      </w:r>
      <w:r>
        <w:t xml:space="preserve"> </w:t>
      </w:r>
      <w:r>
        <w:t xml:space="preserve">pois o</w:t>
      </w:r>
      <w:r>
        <w:t xml:space="preserve"> </w:t>
      </w:r>
      <w:r>
        <w:rPr>
          <w:bCs/>
          <w:b/>
        </w:rPr>
        <w:t xml:space="preserve">Modelo Dimensional</w:t>
      </w:r>
      <w:r>
        <w:t xml:space="preserve"> </w:t>
      </w:r>
      <w:r>
        <w:t xml:space="preserve">ainda implica em uso de</w:t>
      </w:r>
      <w:r>
        <w:t xml:space="preserve"> </w:t>
      </w:r>
      <w:r>
        <w:rPr>
          <w:bCs/>
          <w:b/>
        </w:rPr>
        <w:t xml:space="preserve">JOIN</w:t>
      </w:r>
      <w:r>
        <w:t xml:space="preserve">s, unindo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dimensões</w:t>
      </w:r>
      <w:r>
        <w:t xml:space="preserve">, para formar as</w:t>
      </w:r>
      <w:r>
        <w:t xml:space="preserve"> </w:t>
      </w:r>
      <w:r>
        <w:rPr>
          <w:bCs/>
          <w:b/>
        </w:rPr>
        <w:t xml:space="preserve">QUERY</w:t>
      </w:r>
      <w:r>
        <w:t xml:space="preserve">s (consultas).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Não se preocupa com espaço em disco.</w:t>
      </w:r>
      <w:r>
        <w:br/>
      </w:r>
    </w:p>
    <w:p>
      <w:pPr>
        <w:numPr>
          <w:ilvl w:val="0"/>
          <w:numId w:val="1132"/>
        </w:numPr>
        <w:pStyle w:val="Compact"/>
      </w:pPr>
      <w:r>
        <w:t xml:space="preserve">Modelagem mínima,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(</w:t>
      </w:r>
      <w:r>
        <w:rPr>
          <w:bCs/>
          <w:b/>
        </w:rPr>
        <w:t xml:space="preserve">DW</w:t>
      </w:r>
      <w:r>
        <w:t xml:space="preserve">).</w:t>
      </w:r>
      <w:r>
        <w:br/>
      </w:r>
    </w:p>
    <w:p>
      <w:pPr>
        <w:numPr>
          <w:ilvl w:val="0"/>
          <w:numId w:val="1132"/>
        </w:numPr>
        <w:pStyle w:val="Compact"/>
      </w:pPr>
      <w:r>
        <w:rPr>
          <w:iCs/>
          <w:i/>
        </w:rPr>
        <w:t xml:space="preserve">Modelagem Dimensional</w:t>
      </w:r>
      <w:r>
        <w:t xml:space="preserve">, ou</w:t>
      </w:r>
      <w:r>
        <w:t xml:space="preserve"> </w:t>
      </w:r>
      <w:r>
        <w:rPr>
          <w:iCs/>
          <w:i/>
        </w:rPr>
        <w:t xml:space="preserve">Multidimensional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bookmarkStart w:id="113" w:name="modelagem-dimensional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t xml:space="preserve">Modelagem Dimensional</w:t>
      </w:r>
    </w:p>
    <w:p>
      <w:pPr>
        <w:numPr>
          <w:ilvl w:val="0"/>
          <w:numId w:val="1133"/>
        </w:numPr>
        <w:pStyle w:val="Compact"/>
      </w:pPr>
      <w:r>
        <w:rPr>
          <w:bCs/>
          <w:b/>
        </w:rPr>
        <w:t xml:space="preserve">Modelagem dimensional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multidimensional</w:t>
      </w:r>
      <w:r>
        <w:t xml:space="preserve">) é uma técnica de projeto lógico normalmente usada para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 </w:t>
      </w:r>
      <w:r>
        <w:t xml:space="preserve">que contrasta com 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construção de um modelo dimensional bem desenhado deve ter como princípio a simplicidade, afinal modelos muito complexos tentem a ser problemáticos a longo prazo, tornando-se</w:t>
      </w:r>
      <w:r>
        <w:t xml:space="preserve"> </w:t>
      </w:r>
      <w:r>
        <w:t xml:space="preserve">“</w:t>
      </w:r>
      <w:r>
        <w:t xml:space="preserve">pesados</w:t>
      </w:r>
      <w:r>
        <w:t xml:space="preserve">”</w:t>
      </w:r>
      <w:r>
        <w:t xml:space="preserve"> </w:t>
      </w:r>
      <w:r>
        <w:t xml:space="preserve">e de difícil manutenção, então aqui podemos aplicar uma regra básica,</w:t>
      </w:r>
      <w:r>
        <w:t xml:space="preserve"> </w:t>
      </w:r>
      <w:r>
        <w:t xml:space="preserve">“</w:t>
      </w:r>
      <w:r>
        <w:t xml:space="preserve">se está muito complexo, está errado</w:t>
      </w:r>
      <w:r>
        <w:t xml:space="preserve">”</w:t>
      </w:r>
      <w:r>
        <w:t xml:space="preserve">, ou seja, modelagens muito complexas precisam ser reavaliadas e simplificadas.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dimensional é a única técnica viável para bancos de dados que devem responder consultas em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modelagem entidade-relacionamento</w:t>
      </w:r>
      <w:r>
        <w:t xml:space="preserve"> </w:t>
      </w:r>
      <w:r>
        <w:t xml:space="preserve">é muito útil para registro de transações e para fase de administração da construção de um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, mas deve ser evitada na entrega do sistema para o usuário final.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A modelagem multidimensional foi definida sobre dois pilares: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Dimensões Conformados</w:t>
      </w:r>
      <w:r>
        <w:br/>
      </w:r>
      <w:r>
        <w:t xml:space="preserve">Dimensões conformados diz respeito a entidade que servem de perspectivas de análise em qualquer assunto da organização. Uma dimensão conformada possui atributos conflitantes com um ou mais</w:t>
      </w:r>
      <w:r>
        <w:t xml:space="preserve"> </w:t>
      </w:r>
      <w:r>
        <w:rPr>
          <w:bCs/>
          <w:b/>
        </w:rPr>
        <w:t xml:space="preserve">data-marts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data warehouse</w:t>
      </w:r>
      <w:r>
        <w:t xml:space="preserve">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Fatos com granularidade única</w:t>
      </w:r>
      <w:r>
        <w:br/>
      </w:r>
      <w:r>
        <w:t xml:space="preserve">Por grão de fato entende-se a unidade de medida de um indicador de desempenho. Assim, quando fala-se de unidades vendidas, pode-se estar falando em unidades vendidas de uma loja em um mês ou de um dado produto no semestre. Obviamente, esse valores não são operáveis entre si.</w:t>
      </w:r>
      <w:r>
        <w:br/>
      </w:r>
      <w:r>
        <w:t xml:space="preserve">A modelagem multidimensional visa construir um data warehouse com dimensões conformados e fatos afins com grãos os mais próximos possíveis.</w:t>
      </w:r>
      <w:r>
        <w:br/>
      </w:r>
    </w:p>
    <w:p>
      <w:pPr>
        <w:numPr>
          <w:ilvl w:val="0"/>
          <w:numId w:val="1133"/>
        </w:numPr>
        <w:pStyle w:val="Compact"/>
      </w:pPr>
      <w:r>
        <w:t xml:space="preserve">Esse tipo de modelagem tem dois modelos</w:t>
      </w:r>
      <w:r>
        <w:t xml:space="preserve"> </w:t>
      </w:r>
      <w:r>
        <w:rPr>
          <w:iCs/>
          <w:i/>
        </w:rPr>
        <w:t xml:space="preserve">MODELO ESTRELA</w:t>
      </w:r>
      <w:r>
        <w:t xml:space="preserve"> </w:t>
      </w:r>
      <w:r>
        <w:t xml:space="preserve">(</w:t>
      </w:r>
      <w:r>
        <w:rPr>
          <w:bCs/>
          <w:b/>
        </w:rPr>
        <w:t xml:space="preserve">STAR SCHEMA</w:t>
      </w:r>
      <w:r>
        <w:t xml:space="preserve">) e</w:t>
      </w:r>
      <w:r>
        <w:t xml:space="preserve"> </w:t>
      </w:r>
      <w:r>
        <w:rPr>
          <w:iCs/>
          <w:i/>
        </w:rPr>
        <w:t xml:space="preserve">MODELO FLOCO DE NEVE</w:t>
      </w:r>
      <w:r>
        <w:t xml:space="preserve"> </w:t>
      </w:r>
      <w:r>
        <w:t xml:space="preserve">(</w:t>
      </w:r>
      <w:r>
        <w:rPr>
          <w:bCs/>
          <w:b/>
        </w:rPr>
        <w:t xml:space="preserve">SNOWFLAKE SCHEMA</w:t>
      </w:r>
      <w:r>
        <w:t xml:space="preserve">).</w:t>
      </w:r>
      <w:r>
        <w:br/>
      </w:r>
    </w:p>
    <w:p>
      <w:r>
        <w:br w:type="page"/>
      </w:r>
    </w:p>
    <w:bookmarkEnd w:id="113"/>
    <w:bookmarkStart w:id="123" w:name="star-schema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t xml:space="preserve">STAR SCHEMA</w:t>
      </w:r>
    </w:p>
    <w:p>
      <w:pPr>
        <w:numPr>
          <w:ilvl w:val="0"/>
          <w:numId w:val="1135"/>
        </w:numPr>
      </w:pPr>
      <w:r>
        <w:t xml:space="preserve">Neste foi um modelo o objetivo é: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Simplificar a visualização dimensional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Facilitando a distinção entre 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e os</w:t>
      </w:r>
      <w:r>
        <w:t xml:space="preserve"> </w:t>
      </w:r>
      <w:r>
        <w:rPr>
          <w:bCs/>
          <w:b/>
        </w:rPr>
        <w:t xml:space="preserve">fatos</w:t>
      </w:r>
      <w:r>
        <w:t xml:space="preserve">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Classifica as tabelas de modelo como</w:t>
      </w:r>
      <w:r>
        <w:t xml:space="preserve"> </w:t>
      </w:r>
      <w:r>
        <w:rPr>
          <w:bCs/>
          <w:b/>
        </w:rPr>
        <w:t xml:space="preserve">Dimensão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Classificação de tabelas: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Fatos</w:t>
      </w:r>
      <w:r>
        <w:t xml:space="preserve">:</w:t>
      </w:r>
      <w:r>
        <w:br/>
      </w:r>
    </w:p>
    <w:p>
      <w:pPr>
        <w:numPr>
          <w:ilvl w:val="2"/>
          <w:numId w:val="1138"/>
        </w:numPr>
        <w:pStyle w:val="Compact"/>
      </w:pPr>
      <w:r>
        <w:rPr>
          <w:bCs/>
          <w:b/>
        </w:rPr>
        <w:t xml:space="preserve">Fatos</w:t>
      </w:r>
      <w:r>
        <w:t xml:space="preserve"> </w:t>
      </w:r>
      <w:r>
        <w:t xml:space="preserve">são métricas (algo que pode ser medido ou quantificado), resultantes de um evento do processo de negócio. Ou seja, um acontecimento do negócio, que traz uma métrica (ou medida) associada a ele.</w:t>
      </w:r>
    </w:p>
    <w:p>
      <w:pPr>
        <w:numPr>
          <w:ilvl w:val="2"/>
          <w:numId w:val="1138"/>
        </w:numPr>
        <w:pStyle w:val="Compact"/>
      </w:pPr>
      <w:r>
        <w:t xml:space="preserve">Uma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armazena as métricas relacionadas a determinado evento, por exemplo, uma fato de Vendas pode armazenar quantidade de itens vendidos, valor dos itens vendidos, entre outras métricas.</w:t>
      </w:r>
      <w:r>
        <w:br/>
      </w:r>
    </w:p>
    <w:p>
      <w:pPr>
        <w:numPr>
          <w:ilvl w:val="1"/>
          <w:numId w:val="1137"/>
        </w:numPr>
        <w:pStyle w:val="Compact"/>
      </w:pPr>
      <w:r>
        <w:rPr>
          <w:bCs/>
          <w:b/>
        </w:rPr>
        <w:t xml:space="preserve">Dimensões</w:t>
      </w:r>
      <w:r>
        <w:t xml:space="preserve">: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representam os contextos para análise de um fato.</w:t>
      </w:r>
      <w:r>
        <w:br/>
      </w:r>
    </w:p>
    <w:p>
      <w:pPr>
        <w:numPr>
          <w:ilvl w:val="2"/>
          <w:numId w:val="1139"/>
        </w:numPr>
        <w:pStyle w:val="Compact"/>
      </w:pPr>
      <w:r>
        <w:t xml:space="preserve">Proporcionando diferentes perspectivas de análise para o usuário e normalmente interpretadas como os</w:t>
      </w:r>
      <w:r>
        <w:t xml:space="preserve"> </w:t>
      </w:r>
      <w:r>
        <w:t xml:space="preserve">“</w:t>
      </w:r>
      <w:r>
        <w:t xml:space="preserve">filtros possíveis</w:t>
      </w:r>
      <w:r>
        <w:t xml:space="preserve">”</w:t>
      </w:r>
      <w:r>
        <w:t xml:space="preserve"> </w:t>
      </w:r>
      <w:r>
        <w:t xml:space="preserve">para determinada tabela</w:t>
      </w:r>
      <w:r>
        <w:t xml:space="preserve"> </w:t>
      </w:r>
      <w:r>
        <w:rPr>
          <w:bCs/>
          <w:b/>
        </w:rPr>
        <w:t xml:space="preserve">fato</w:t>
      </w:r>
      <w:r>
        <w:t xml:space="preserve">.</w:t>
      </w:r>
      <w:r>
        <w:br/>
      </w:r>
    </w:p>
    <w:p>
      <w:pPr>
        <w:numPr>
          <w:ilvl w:val="0"/>
          <w:numId w:val="1135"/>
        </w:numPr>
      </w:pPr>
      <w:r>
        <w:t xml:space="preserve">Modelo Teórico:</w:t>
      </w:r>
      <w:r>
        <w:br/>
      </w:r>
      <w:r>
        <w:drawing>
          <wp:inline>
            <wp:extent cx="2700975" cy="1799999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./Imagens/Star_Schema_Teorico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7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Modelo Prático:</w:t>
      </w:r>
      <w:r>
        <w:br/>
      </w:r>
      <w:r>
        <w:drawing>
          <wp:inline>
            <wp:extent cx="2636269" cy="1799999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./Imagens/Star_Schema_Modelo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26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5"/>
        </w:numPr>
      </w:pPr>
      <w:r>
        <w:t xml:space="preserve">Exemplo:</w:t>
      </w:r>
      <w:r>
        <w:br/>
      </w:r>
      <w:r>
        <w:drawing>
          <wp:inline>
            <wp:extent cx="2991097" cy="1799999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./Imagens/Star_Schema_Exemplo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09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23"/>
    <w:bookmarkStart w:id="133" w:name="snowflake-schema"/>
    <w:p>
      <w:pPr>
        <w:pStyle w:val="Heading3"/>
      </w:pPr>
      <w:r>
        <w:rPr>
          <w:rStyle w:val="SectionNumber"/>
        </w:rPr>
        <w:t xml:space="preserve">11.3.3</w:t>
      </w:r>
      <w:r>
        <w:tab/>
      </w:r>
      <w:r>
        <w:t xml:space="preserve">SNOWFLAKE SCHEMA</w:t>
      </w:r>
    </w:p>
    <w:p>
      <w:pPr>
        <w:numPr>
          <w:ilvl w:val="0"/>
          <w:numId w:val="11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adiciona complexidade ao modelo, com o objetivo de reduzir a redundância no armazenamento.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Uma</w:t>
      </w:r>
      <w:r>
        <w:t xml:space="preserve"> </w:t>
      </w:r>
      <w:r>
        <w:rPr>
          <w:iCs/>
          <w:i/>
        </w:rPr>
        <w:t xml:space="preserve">dimensão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Snowflake Schema</w:t>
      </w:r>
      <w:r>
        <w:t xml:space="preserve"> </w:t>
      </w:r>
      <w:r>
        <w:t xml:space="preserve">(Modelo de Floco de Neve) é um conjunto de tabelas normalizadas para uma única entidade de negócios.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Este modelo apresenta uma decomposição de uma ou mais</w:t>
      </w:r>
      <w:r>
        <w:t xml:space="preserve"> </w:t>
      </w:r>
      <w:r>
        <w:rPr>
          <w:bCs/>
          <w:b/>
        </w:rPr>
        <w:t xml:space="preserve">dimensões</w:t>
      </w:r>
      <w:r>
        <w:t xml:space="preserve"> </w:t>
      </w:r>
      <w:r>
        <w:t xml:space="preserve">que possuem hierarquias.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Modelo Teórico:</w:t>
      </w:r>
      <w:r>
        <w:br/>
      </w:r>
      <w:r>
        <w:drawing>
          <wp:inline>
            <wp:extent cx="2101167" cy="1799999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./Imagens/Snowflake_Schema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6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Ou seja, no modelo Floco existem tabelas de dimensões auxiliares que normalizam as tabelas de dimensões principais.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Exemplo:</w:t>
      </w:r>
      <w:r>
        <w:br/>
      </w:r>
      <w:r>
        <w:t xml:space="preserve">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 </w:t>
      </w:r>
      <w:r>
        <w:t xml:space="preserve">classifica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por</w:t>
      </w:r>
      <w:r>
        <w:t xml:space="preserve"> </w:t>
      </w:r>
      <w:r>
        <w:rPr>
          <w:iCs/>
          <w:i/>
        </w:rPr>
        <w:t xml:space="preserve">categoria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subcategoria</w:t>
      </w:r>
      <w:r>
        <w:t xml:space="preserve">. Os</w:t>
      </w:r>
      <w:r>
        <w:t xml:space="preserve"> </w:t>
      </w:r>
      <w:r>
        <w:rPr>
          <w:iCs/>
          <w:i/>
        </w:rPr>
        <w:t xml:space="preserve">produtos</w:t>
      </w:r>
      <w:r>
        <w:t xml:space="preserve"> </w:t>
      </w:r>
      <w:r>
        <w:t xml:space="preserve">são</w:t>
      </w:r>
      <w:r>
        <w:t xml:space="preserve"> </w:t>
      </w:r>
      <w:r>
        <w:rPr>
          <w:bCs/>
          <w:b/>
        </w:rPr>
        <w:t xml:space="preserve">atribuídos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 </w:t>
      </w:r>
      <w:r>
        <w:t xml:space="preserve">e as</w:t>
      </w:r>
      <w:r>
        <w:t xml:space="preserve"> </w:t>
      </w:r>
      <w:r>
        <w:rPr>
          <w:iCs/>
          <w:i/>
        </w:rPr>
        <w:t xml:space="preserve">subcategorias</w:t>
      </w:r>
      <w:r>
        <w:t xml:space="preserve">, por sua vez, são atribuídas a</w:t>
      </w:r>
      <w:r>
        <w:t xml:space="preserve"> </w:t>
      </w:r>
      <w:r>
        <w:rPr>
          <w:iCs/>
          <w:i/>
        </w:rPr>
        <w:t xml:space="preserve">categorias</w:t>
      </w:r>
      <w:r>
        <w:t xml:space="preserve">. No</w:t>
      </w:r>
      <w:r>
        <w:t xml:space="preserve"> </w:t>
      </w:r>
      <w:r>
        <w:rPr>
          <w:bCs/>
          <w:b/>
        </w:rPr>
        <w:t xml:space="preserve">data warehouse relacional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Adventure Works</w:t>
      </w:r>
      <w:r>
        <w:t xml:space="preserve">, a dimensão de produto é normalizada e armazenada em três tabelas relacionadas:</w:t>
      </w:r>
      <w:r>
        <w:t xml:space="preserve"> </w:t>
      </w:r>
      <w:r>
        <w:rPr>
          <w:bCs/>
          <w:b/>
        </w:rPr>
        <w:t xml:space="preserve">DimProductCategory</w:t>
      </w:r>
      <w:r>
        <w:t xml:space="preserve">,</w:t>
      </w:r>
      <w:r>
        <w:t xml:space="preserve"> </w:t>
      </w:r>
      <w:r>
        <w:rPr>
          <w:bCs/>
          <w:b/>
        </w:rPr>
        <w:t xml:space="preserve">DimProductSubcategory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DimProduct</w:t>
      </w:r>
      <w:r>
        <w:t xml:space="preserve">.</w:t>
      </w:r>
      <w:r>
        <w:br/>
      </w:r>
      <w:r>
        <w:drawing>
          <wp:inline>
            <wp:extent cx="4926888" cy="1799999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./Imagens/Snowflake_design_tables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88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Processo de Modelagem: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Definição dos processos de negócio;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Declaração/definição da granularidade;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dos Fatos;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Identificação das Dimensões;</w:t>
      </w:r>
      <w:r>
        <w:br/>
      </w:r>
    </w:p>
    <w:p>
      <w:pPr>
        <w:numPr>
          <w:ilvl w:val="0"/>
          <w:numId w:val="1140"/>
        </w:numPr>
        <w:pStyle w:val="Compact"/>
      </w:pPr>
      <w:r>
        <w:rPr>
          <w:bCs/>
          <w:b/>
        </w:rPr>
        <w:t xml:space="preserve">Glanularidade</w:t>
      </w:r>
      <w:r>
        <w:t xml:space="preserve"> </w:t>
      </w:r>
      <w:r>
        <w:t xml:space="preserve">vesus</w:t>
      </w:r>
      <w:r>
        <w:t xml:space="preserve"> </w:t>
      </w:r>
      <w:r>
        <w:rPr>
          <w:bCs/>
          <w:b/>
        </w:rPr>
        <w:t xml:space="preserve">Detalhamento</w:t>
      </w:r>
      <w:r>
        <w:t xml:space="preserve">: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está diretamente ligada na criação das fatos, impactando e definindo o volume de dados a ser armazenado e processado em cada fato.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granularidade diz respeito ao nível de detalhamento dos dados que vamos armazenar em um determinado fato, onde:</w:t>
      </w:r>
      <w:r>
        <w:br/>
      </w:r>
      <w:r>
        <w:t xml:space="preserve">“</w:t>
      </w:r>
      <w:r>
        <w:rPr>
          <w:iCs/>
          <w:i/>
        </w:rPr>
        <w:t xml:space="preserve">Quanto maior a granularidade, menor o nível de detalhamento e quanto menor a granularidade, maior o nível de detalhamento</w:t>
      </w:r>
      <w:r>
        <w:t xml:space="preserve">”</w:t>
      </w:r>
      <w:r>
        <w:t xml:space="preserve">.</w:t>
      </w:r>
      <w:r>
        <w:br/>
      </w:r>
      <w:r>
        <w:drawing>
          <wp:inline>
            <wp:extent cx="1124137" cy="1799999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./Imagens/Granularidade_x_Detalhamento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137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 de definição de granularidade: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Vendas de uma loja varejista, onde em uma fato com</w:t>
      </w:r>
      <w:r>
        <w:t xml:space="preserve"> </w:t>
      </w:r>
      <w:r>
        <w:rPr>
          <w:bCs/>
          <w:b/>
        </w:rPr>
        <w:t xml:space="preserve">baixa granularidade</w:t>
      </w:r>
      <w:r>
        <w:t xml:space="preserve"> </w:t>
      </w:r>
      <w:r>
        <w:t xml:space="preserve">teremos o armazenamento de dados de vendas em nível de cupom fiscal, resultando em um grande número de linhas armazenadas, porém possibilitando a visualização individual de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Já em um</w:t>
      </w:r>
      <w:r>
        <w:t xml:space="preserve"> </w:t>
      </w:r>
      <w:r>
        <w:rPr>
          <w:bCs/>
          <w:b/>
        </w:rPr>
        <w:t xml:space="preserve">fato</w:t>
      </w:r>
      <w:r>
        <w:t xml:space="preserve"> </w:t>
      </w:r>
      <w:r>
        <w:t xml:space="preserve">determinado com</w:t>
      </w:r>
      <w:r>
        <w:t xml:space="preserve"> </w:t>
      </w:r>
      <w:r>
        <w:rPr>
          <w:bCs/>
          <w:b/>
        </w:rPr>
        <w:t xml:space="preserve">alta granularidade</w:t>
      </w:r>
      <w:r>
        <w:t xml:space="preserve">, poderíamos armazenar os dados de vendas consolidados por dia, assim reduziríamos a quantidade de linhas armazenadas na tabela, mas perderíamos a capacidade de ver detalhadamente cada venda.</w:t>
      </w:r>
      <w:r>
        <w:br/>
      </w:r>
    </w:p>
    <w:p>
      <w:pPr>
        <w:numPr>
          <w:ilvl w:val="2"/>
          <w:numId w:val="1143"/>
        </w:numPr>
        <w:pStyle w:val="Compact"/>
      </w:pPr>
      <w:r>
        <w:t xml:space="preserve">É possível ainda ter os dois cenários dentro do mesmo modelo, onde a fato seria selecionada de acordo com a necessidade da consulta, permitindo assim tornar o modelo mais eficiente.</w:t>
      </w:r>
      <w:r>
        <w:br/>
      </w:r>
    </w:p>
    <w:p>
      <w:r>
        <w:br w:type="page"/>
      </w:r>
    </w:p>
    <w:bookmarkEnd w:id="133"/>
    <w:bookmarkEnd w:id="134"/>
    <w:bookmarkEnd w:id="135"/>
    <w:bookmarkStart w:id="139" w:name="X9546ccb732711465be6aea1a0b6e14d08747e6f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Aula 127 Parte 1 - Importação de dados de um arquivo</w:t>
      </w:r>
    </w:p>
    <w:bookmarkStart w:id="136" w:name="Xa07c89e6949bbd2f21509e60360541aba974d38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Principais Tipos de Arquivos de Importação e Exportação de dados</w:t>
      </w:r>
    </w:p>
    <w:p>
      <w:pPr>
        <w:numPr>
          <w:ilvl w:val="0"/>
          <w:numId w:val="1144"/>
        </w:numPr>
        <w:pStyle w:val="Compact"/>
      </w:pPr>
      <w:r>
        <w:t xml:space="preserve">Os tipos mais comuns de arquivos gerados são: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Servidores: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.log</w:t>
      </w:r>
      <w:r>
        <w:t xml:space="preserve">”</w:t>
      </w:r>
      <w:r>
        <w:br/>
      </w:r>
    </w:p>
    <w:p>
      <w:pPr>
        <w:numPr>
          <w:ilvl w:val="2"/>
          <w:numId w:val="1146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No caso de Banco de dados: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“</w:t>
      </w:r>
      <w:r>
        <w:t xml:space="preserve">.csv</w:t>
      </w:r>
      <w:r>
        <w:t xml:space="preserve">”</w:t>
      </w:r>
      <w:r>
        <w:br/>
      </w:r>
    </w:p>
    <w:p>
      <w:pPr>
        <w:numPr>
          <w:ilvl w:val="2"/>
          <w:numId w:val="1147"/>
        </w:numPr>
        <w:pStyle w:val="Compact"/>
      </w:pPr>
      <w:r>
        <w:t xml:space="preserve">outros arquivos relacionais.</w:t>
      </w:r>
      <w:r>
        <w:br/>
      </w:r>
    </w:p>
    <w:bookmarkEnd w:id="136"/>
    <w:bookmarkStart w:id="137" w:name="sobre-exportar-arquivos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Sobre Exportar Arquivos</w:t>
      </w:r>
    </w:p>
    <w:p>
      <w:pPr>
        <w:numPr>
          <w:ilvl w:val="0"/>
          <w:numId w:val="1148"/>
        </w:numPr>
        <w:pStyle w:val="Compact"/>
      </w:pPr>
      <w:r>
        <w:t xml:space="preserve">Um aspecto importante ao exportar um arquivo, devemos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facilitando assim o trabalho desse arquivo com linguagens de programação (R, Python, …).</w:t>
      </w:r>
      <w:r>
        <w:br/>
      </w:r>
    </w:p>
    <w:p>
      <w:pPr>
        <w:numPr>
          <w:ilvl w:val="0"/>
          <w:numId w:val="1148"/>
        </w:numPr>
        <w:pStyle w:val="Compact"/>
      </w:pPr>
      <w:r>
        <w:t xml:space="preserve">No processo de passar do</w:t>
      </w:r>
      <w:r>
        <w:t xml:space="preserve"> </w:t>
      </w:r>
      <w:r>
        <w:t xml:space="preserve">“</w:t>
      </w:r>
      <w:r>
        <w:t xml:space="preserve">modelo relacional</w:t>
      </w:r>
      <w:r>
        <w:t xml:space="preserve">”</w:t>
      </w:r>
      <w:r>
        <w:t xml:space="preserve"> </w:t>
      </w:r>
      <w:r>
        <w:t xml:space="preserve">para o</w:t>
      </w:r>
      <w:r>
        <w:t xml:space="preserve"> </w:t>
      </w:r>
      <w:r>
        <w:t xml:space="preserve">“</w:t>
      </w:r>
      <w:r>
        <w:t xml:space="preserve">modelo colunar</w:t>
      </w:r>
      <w:r>
        <w:t xml:space="preserve">”</w:t>
      </w:r>
      <w:r>
        <w:t xml:space="preserve">, antes de exportarmos os dados, devemos fazer uma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 que junte numa única tabela as informações a serem exportadas, podendo adicionar informações de resumo dos dados (como por exemplo, funções de agregação: max, min, avg, …), e então exportar o resultado desta</w:t>
      </w:r>
      <w:r>
        <w:t xml:space="preserve"> </w:t>
      </w:r>
      <w:r>
        <w:rPr>
          <w:bCs/>
          <w:b/>
        </w:rPr>
        <w:t xml:space="preserve">Query</w:t>
      </w:r>
      <w:r>
        <w:t xml:space="preserve"> </w:t>
      </w:r>
      <w:r>
        <w:t xml:space="preserve">(consulta).</w:t>
      </w:r>
      <w:r>
        <w:br/>
      </w:r>
    </w:p>
    <w:bookmarkEnd w:id="137"/>
    <w:bookmarkStart w:id="138" w:name="importar-arquivos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Importar Arquivos</w:t>
      </w:r>
    </w:p>
    <w:p>
      <w:pPr>
        <w:numPr>
          <w:ilvl w:val="0"/>
          <w:numId w:val="1149"/>
        </w:numPr>
        <w:pStyle w:val="Compact"/>
      </w:pPr>
      <w:r>
        <w:t xml:space="preserve">O principal formato de arquivo para importação é 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O passo a passo: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Preparação da tabela para receber os dados importados.</w:t>
      </w:r>
      <w:r>
        <w:br/>
      </w:r>
      <w:r>
        <w:t xml:space="preserve">Criação de uma tabela (</w:t>
      </w:r>
      <w:r>
        <w:rPr>
          <w:bCs/>
          <w:b/>
        </w:rPr>
        <w:t xml:space="preserve">CREATE TABLE</w:t>
      </w:r>
      <w:r>
        <w:t xml:space="preserve">) que comporte receber os dados que serão importados do arquivo.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Definir o caminho no dispositivo (computador, servidor, …) em que esta contido o arquivo que se deseja importar.</w:t>
      </w:r>
      <w:r>
        <w:br/>
      </w:r>
      <w:r>
        <w:t xml:space="preserve">Por boa pratica, pode ser interessante copiar o caminho para o</w:t>
      </w:r>
      <w:r>
        <w:t xml:space="preserve"> </w:t>
      </w:r>
      <w:r>
        <w:rPr>
          <w:iCs/>
          <w:i/>
        </w:rPr>
        <w:t xml:space="preserve">script</w:t>
      </w:r>
      <w:r>
        <w:t xml:space="preserve">, pois pode ser usado no código em diversos momentos, logo deixa ele de facil acesso pode ser uma boa estrategia.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Comando de Importação</w:t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Indica para qual tabela vai a copia dos dados do arquivo.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t xml:space="preserve">Indica o caminho do arquivo com os dados a serem importados.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rPr>
          <w:iCs/>
          <w:i/>
        </w:rPr>
        <w:t xml:space="preserve">delimitador_do_campo</w:t>
      </w:r>
      <w:r>
        <w:t xml:space="preserve">’</w:t>
      </w:r>
      <w:r>
        <w:br/>
      </w:r>
      <w:r>
        <w:t xml:space="preserve">Define o delimitador dos campos, dos dados, no arquivo. Pode ser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, ’ ’, entre outros.</w:t>
      </w:r>
      <w:r>
        <w:br/>
      </w:r>
    </w:p>
    <w:p>
      <w:pPr>
        <w:numPr>
          <w:ilvl w:val="1"/>
          <w:numId w:val="1151"/>
        </w:numPr>
        <w:pStyle w:val="Compact"/>
      </w:pPr>
      <w:r>
        <w:rPr>
          <w:bCs/>
          <w:b/>
        </w:rPr>
        <w:t xml:space="preserve">CSV HEADER</w:t>
      </w:r>
      <w:r>
        <w:t xml:space="preserve">;</w:t>
      </w:r>
      <w:r>
        <w:br/>
      </w:r>
      <w:r>
        <w:t xml:space="preserve">Define o tipo de arquivo e se contém cabeçalho. Se contiver cabeçalho, a primeira linha do arquivo é ignorada.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Verificando os dados importados.</w:t>
      </w:r>
      <w:r>
        <w:br/>
      </w:r>
      <w:r>
        <w:t xml:space="preserve">Dar um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na tabela para verificar se os dados foram importados corretamente.</w:t>
      </w:r>
      <w:r>
        <w:br/>
      </w:r>
    </w:p>
    <w:p>
      <w:pPr>
        <w:numPr>
          <w:ilvl w:val="0"/>
          <w:numId w:val="1149"/>
        </w:numPr>
        <w:pStyle w:val="Compact"/>
      </w:pPr>
      <w:r>
        <w:t xml:space="preserve">Sintaxe, comentários entre colchetes:</w:t>
      </w:r>
      <w:r>
        <w:br/>
      </w:r>
      <w:r>
        <w:t xml:space="preserve">[Criação de tabela para receber dados importados]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rPr>
          <w:iCs/>
          <w:i/>
        </w:rPr>
        <w:t xml:space="preserve">coluna_3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  <w:r>
        <w:t xml:space="preserve">[Salvando caminho para o arquivo. Não é um comando.]</w:t>
      </w:r>
      <w:r>
        <w:br/>
      </w:r>
      <w:r>
        <w:t xml:space="preserve">‘</w:t>
      </w:r>
      <w:r>
        <w:t xml:space="preserve">C:/Scripts SQL DataScience/</w:t>
      </w:r>
      <w:r>
        <w:t xml:space="preserve">’</w:t>
      </w:r>
      <w:r>
        <w:br/>
      </w:r>
      <w:r>
        <w:t xml:space="preserve">[Comandos de Importação de dados do arquivo]</w:t>
      </w:r>
      <w:r>
        <w:br/>
      </w:r>
      <w:r>
        <w:rPr>
          <w:bCs/>
          <w:b/>
        </w:rPr>
        <w:t xml:space="preserve">COPY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[Indica para qual tabela vai a copia dos dados do arquivo.]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t xml:space="preserve">C:/Scripts SQL DataScience/lOGmAQUINAS.csv</w:t>
      </w:r>
      <w:r>
        <w:t xml:space="preserve">’</w:t>
      </w:r>
      <w:r>
        <w:t xml:space="preserve"> </w:t>
      </w:r>
      <w:r>
        <w:t xml:space="preserve">[Indica o caminho do arquivo importado. Entre aspas simples.]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‘</w:t>
      </w:r>
      <w:r>
        <w:t xml:space="preserve">,</w:t>
      </w:r>
      <w:r>
        <w:t xml:space="preserve">’</w:t>
      </w:r>
      <w:r>
        <w:t xml:space="preserve"> </w:t>
      </w:r>
      <w:r>
        <w:t xml:space="preserve">[Define o delimitador dos campos no arquivo. Entre aspas simples.]</w:t>
      </w:r>
      <w:r>
        <w:br/>
      </w:r>
      <w:r>
        <w:rPr>
          <w:bCs/>
          <w:b/>
        </w:rPr>
        <w:t xml:space="preserve">CSV HEADER</w:t>
      </w:r>
      <w:r>
        <w:t xml:space="preserve">; [Indica que o arquivo tem cabeçalho, por conta disto deve ignorar a primeira linha.]</w:t>
      </w:r>
      <w:r>
        <w:br/>
      </w:r>
      <w:r>
        <w:t xml:space="preserve">[Verificando os dados importados]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138"/>
    <w:bookmarkEnd w:id="139"/>
    <w:bookmarkStart w:id="144" w:name="X9deffed7f4173ac9bd20f0fcf837fb3c72d9983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Aula 128 e 127 Parte 2 - Estatística com Banco de dados</w:t>
      </w:r>
    </w:p>
    <w:bookmarkStart w:id="140" w:name="média-avg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Média (</w:t>
      </w:r>
      <w:r>
        <w:rPr>
          <w:bCs/>
          <w:b/>
        </w:rPr>
        <w:t xml:space="preserve">AVG</w:t>
      </w:r>
      <w:r>
        <w:t xml:space="preserve">)</w:t>
      </w:r>
    </w:p>
    <w:p>
      <w:pPr>
        <w:numPr>
          <w:ilvl w:val="0"/>
          <w:numId w:val="1153"/>
        </w:numPr>
        <w:pStyle w:val="Compact"/>
      </w:pPr>
      <w:r>
        <w:t xml:space="preserve">Para cálcular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nos dados, em um banco de dados, são necessários um conjunto de comandos.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O principal é a função de agregação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que serve justamente para calcular a média dos valores de uma determinada coluna.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Porem o comando</w:t>
      </w:r>
      <w:r>
        <w:t xml:space="preserve"> </w:t>
      </w:r>
      <w:r>
        <w:rPr>
          <w:bCs/>
          <w:b/>
        </w:rPr>
        <w:t xml:space="preserve">AVG</w:t>
      </w:r>
      <w:r>
        <w:t xml:space="preserve"> </w:t>
      </w:r>
      <w:r>
        <w:t xml:space="preserve">sozinho não seja suficiente para explorar os dados. Em conjunto com filtro (</w:t>
      </w:r>
      <w:r>
        <w:rPr>
          <w:bCs/>
          <w:b/>
        </w:rPr>
        <w:t xml:space="preserve">WHERE</w:t>
      </w:r>
      <w:r>
        <w:t xml:space="preserve">), agrupar os dados (</w:t>
      </w:r>
      <w:r>
        <w:rPr>
          <w:bCs/>
          <w:b/>
        </w:rPr>
        <w:t xml:space="preserve">GROUP BY</w:t>
      </w:r>
      <w:r>
        <w:t xml:space="preserve">) e ordernar os dados (</w:t>
      </w:r>
      <w:r>
        <w:rPr>
          <w:bCs/>
          <w:b/>
        </w:rPr>
        <w:t xml:space="preserve">ORDER BY</w:t>
      </w:r>
      <w:r>
        <w:t xml:space="preserve">) seja uma melhor forma de ter um resumo de informações da média desses dados.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Colune_1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t xml:space="preserve">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140"/>
    <w:bookmarkStart w:id="141" w:name="moda-count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Moda (</w:t>
      </w:r>
      <w:r>
        <w:rPr>
          <w:bCs/>
          <w:b/>
        </w:rPr>
        <w:t xml:space="preserve">COUNT</w:t>
      </w:r>
      <w:r>
        <w:t xml:space="preserve">)</w:t>
      </w:r>
    </w:p>
    <w:p>
      <w:pPr>
        <w:numPr>
          <w:ilvl w:val="0"/>
          <w:numId w:val="1154"/>
        </w:numPr>
        <w:pStyle w:val="Compact"/>
      </w:pPr>
      <w:r>
        <w:t xml:space="preserve">Para cálcular 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dos dados, em um banco de dados, são necessários um conjunto de comandos.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Diferente da</w:t>
      </w:r>
      <w:r>
        <w:t xml:space="preserve"> </w:t>
      </w:r>
      <w:r>
        <w:rPr>
          <w:bCs/>
          <w:b/>
        </w:rPr>
        <w:t xml:space="preserve">média</w:t>
      </w:r>
      <w:r>
        <w:t xml:space="preserve">, 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são os valores de maior frenquencia no conjunto de dados, podendo assim existir mais de uma</w:t>
      </w:r>
      <w:r>
        <w:t xml:space="preserve"> </w:t>
      </w:r>
      <w:r>
        <w:rPr>
          <w:bCs/>
          <w:b/>
        </w:rPr>
        <w:t xml:space="preserve">moda</w:t>
      </w:r>
      <w:r>
        <w:t xml:space="preserve"> </w:t>
      </w:r>
      <w:r>
        <w:t xml:space="preserve">(multimodal).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O que os comandos pegam no caso da</w:t>
      </w:r>
      <w:r>
        <w:t xml:space="preserve"> </w:t>
      </w:r>
      <w:r>
        <w:rPr>
          <w:bCs/>
          <w:b/>
        </w:rPr>
        <w:t xml:space="preserve">moda</w:t>
      </w:r>
      <w:r>
        <w:t xml:space="preserve">, é a frequencia de repetição dos dados (atraves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), filtrar (</w:t>
      </w:r>
      <w:r>
        <w:rPr>
          <w:bCs/>
          <w:b/>
        </w:rPr>
        <w:t xml:space="preserve">WHERE</w:t>
      </w:r>
      <w:r>
        <w:t xml:space="preserve">), agrupar (</w:t>
      </w:r>
      <w:r>
        <w:rPr>
          <w:bCs/>
          <w:b/>
        </w:rPr>
        <w:t xml:space="preserve">GROUP BY</w:t>
      </w:r>
      <w:r>
        <w:t xml:space="preserve">) e por fim ordernar os dados (</w:t>
      </w:r>
      <w:r>
        <w:rPr>
          <w:bCs/>
          <w:b/>
        </w:rPr>
        <w:t xml:space="preserve">ORDER BY</w:t>
      </w:r>
      <w:r>
        <w:t xml:space="preserve">) priorizando as maiores frequencias (</w:t>
      </w:r>
      <w:r>
        <w:rPr>
          <w:bCs/>
          <w:b/>
        </w:rPr>
        <w:t xml:space="preserve">DESC</w:t>
      </w:r>
      <w:r>
        <w:t xml:space="preserve">).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Com o uso do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, para limitar a aprofundidade da investigação dos dados. Por exemplo, podemos querer apenas as três principais modas, sendo essas informções suficiente sobre as modas.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QTD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QTD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3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3;</w:t>
      </w:r>
      <w:r>
        <w:br/>
      </w:r>
    </w:p>
    <w:p>
      <w:r>
        <w:br w:type="page"/>
      </w:r>
    </w:p>
    <w:bookmarkEnd w:id="141"/>
    <w:bookmarkStart w:id="142" w:name="arredondamento-round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Arredondamento (</w:t>
      </w:r>
      <w:r>
        <w:rPr>
          <w:bCs/>
          <w:b/>
        </w:rPr>
        <w:t xml:space="preserve">ROUND</w:t>
      </w:r>
      <w:r>
        <w:t xml:space="preserve">)</w:t>
      </w:r>
    </w:p>
    <w:p>
      <w:pPr>
        <w:numPr>
          <w:ilvl w:val="0"/>
          <w:numId w:val="1155"/>
        </w:numPr>
        <w:pStyle w:val="Compact"/>
      </w:pPr>
      <w:r>
        <w:t xml:space="preserve">Para arredondar um valor basta aplicar 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() na coluna.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Os parametros da função</w:t>
      </w:r>
      <w:r>
        <w:t xml:space="preserve"> </w:t>
      </w:r>
      <w:r>
        <w:rPr>
          <w:bCs/>
          <w:b/>
        </w:rPr>
        <w:t xml:space="preserve">ROUND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iCs/>
          <w:i/>
        </w:rPr>
        <w:t xml:space="preserve">COLUNA</w:t>
      </w:r>
      <w:r>
        <w:br/>
      </w:r>
      <w:r>
        <w:t xml:space="preserve">Nome da coluna a qual se quer arredondar.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iCs/>
          <w:i/>
        </w:rPr>
        <w:t xml:space="preserve">NÚMERO</w:t>
      </w:r>
      <w:r>
        <w:br/>
      </w:r>
      <w:r>
        <w:t xml:space="preserve">Números de casas decimais que se deseja manter.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rPr>
          <w:bCs/>
          <w:b/>
        </w:rPr>
        <w:t xml:space="preserve">ROUND</w:t>
      </w:r>
      <w:r>
        <w:t xml:space="preserve">(</w:t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COLUNA_2</w:t>
      </w:r>
      <w:r>
        <w:t xml:space="preserve">),2)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MEDIA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t xml:space="preserve">2</w:t>
      </w:r>
      <w:r>
        <w:t xml:space="preserve"> </w:t>
      </w:r>
      <w:r>
        <w:rPr>
          <w:bCs/>
          <w:b/>
        </w:rPr>
        <w:t xml:space="preserve">DESC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2;</w:t>
      </w:r>
      <w:r>
        <w:br/>
      </w:r>
    </w:p>
    <w:p>
      <w:r>
        <w:br w:type="page"/>
      </w:r>
    </w:p>
    <w:bookmarkEnd w:id="142"/>
    <w:bookmarkStart w:id="143" w:name="amplitude-de-um-set-de-dados"/>
    <w:p>
      <w:pPr>
        <w:pStyle w:val="Heading2"/>
      </w:pPr>
      <w:r>
        <w:rPr>
          <w:rStyle w:val="SectionNumber"/>
        </w:rPr>
        <w:t xml:space="preserve">13.4</w:t>
      </w:r>
      <w:r>
        <w:tab/>
      </w:r>
      <w:r>
        <w:t xml:space="preserve">Amplitude de um Set de dados</w:t>
      </w:r>
    </w:p>
    <w:p>
      <w:r>
        <w:br w:type="page"/>
      </w:r>
    </w:p>
    <w:bookmarkEnd w:id="143"/>
    <w:bookmarkEnd w:id="144"/>
    <w:bookmarkStart w:id="147" w:name="observaçõe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Observações</w:t>
      </w:r>
    </w:p>
    <w:bookmarkStart w:id="145" w:name="exportação-de-dados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Exportação de dados</w:t>
      </w:r>
    </w:p>
    <w:p>
      <w:pPr>
        <w:numPr>
          <w:ilvl w:val="0"/>
          <w:numId w:val="1157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45"/>
    <w:bookmarkStart w:id="146" w:name="Xa8bf588064960458c5d85f6667a5ef7152c8394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59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46"/>
    <w:bookmarkEnd w:id="147"/>
    <w:bookmarkStart w:id="149" w:name="andamento-dos-estu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Andamento dos Estudos</w:t>
      </w:r>
    </w:p>
    <w:bookmarkStart w:id="148" w:name="assunto-em-andamento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128.</w:t>
      </w:r>
      <w:r>
        <w:br/>
      </w:r>
    </w:p>
    <w:bookmarkEnd w:id="148"/>
    <w:bookmarkEnd w:id="1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9">
    <w:abstractNumId w:val="991"/>
  </w:num>
  <w:num w:numId="106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1">
    <w:abstractNumId w:val="991"/>
  </w:num>
  <w:num w:numId="106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1">
    <w:abstractNumId w:val="991"/>
  </w:num>
  <w:num w:numId="10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7">
    <w:abstractNumId w:val="991"/>
  </w:num>
  <w:num w:numId="11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9">
    <w:abstractNumId w:val="991"/>
  </w:num>
  <w:num w:numId="11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1">
    <w:abstractNumId w:val="991"/>
  </w:num>
  <w:num w:numId="115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61" Target="media/rId61.png" /><Relationship Type="http://schemas.openxmlformats.org/officeDocument/2006/relationships/image" Id="rId130" Target="media/rId130.png" /><Relationship Type="http://schemas.openxmlformats.org/officeDocument/2006/relationships/image" Id="rId68" Target="media/rId68.png" /><Relationship Type="http://schemas.openxmlformats.org/officeDocument/2006/relationships/image" Id="rId43" Target="media/rId43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20" Target="media/rId120.png" /><Relationship Type="http://schemas.openxmlformats.org/officeDocument/2006/relationships/image" Id="rId117" Target="media/rId117.png" /><Relationship Type="http://schemas.openxmlformats.org/officeDocument/2006/relationships/image" Id="rId114" Target="media/rId114.png" /><Relationship Type="http://schemas.openxmlformats.org/officeDocument/2006/relationships/image" Id="rId54" Target="media/rId54.png" /><Relationship Type="http://schemas.openxmlformats.org/officeDocument/2006/relationships/image" Id="rId91" Target="media/rId91.png" /><Relationship Type="http://schemas.openxmlformats.org/officeDocument/2006/relationships/image" Id="rId81" Target="media/rId81.png" /><Relationship Type="http://schemas.openxmlformats.org/officeDocument/2006/relationships/image" Id="rId74" Target="media/rId74.png" /><Relationship Type="http://schemas.openxmlformats.org/officeDocument/2006/relationships/image" Id="rId57" Target="media/rId57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2022-10-09T18:14:00Z</dcterms:created>
  <dcterms:modified xsi:type="dcterms:W3CDTF">2022-10-09T18:14:00Z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2022-10-09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