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74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  <w:r>
        <w:t xml:space="preserve">Dentro das células selecionadas pelo comando</w:t>
      </w:r>
      <w:r>
        <w:t xml:space="preserve"> </w:t>
      </w:r>
      <w:r>
        <w:rPr>
          <w:rStyle w:val="VerbatimChar"/>
        </w:rPr>
        <w:t xml:space="preserve">with</w:t>
      </w:r>
      <w:r>
        <w:t xml:space="preserve">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1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HorizontalAlignment = xlRight | xlCenter | xlLeft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VerticalAlignment = xlTop | xlCenter | xlBottom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2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desnecessarios,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p>
      <w:pPr>
        <w:numPr>
          <w:ilvl w:val="0"/>
          <w:numId w:val="1031"/>
        </w:numPr>
      </w:pPr>
      <w:r>
        <w:t xml:space="preserve">Juntar seleção de célula e inserção de fórmula:</w:t>
      </w:r>
      <w:r>
        <w:br/>
      </w:r>
    </w:p>
    <w:p>
      <w:pPr>
        <w:numPr>
          <w:ilvl w:val="0"/>
          <w:numId w:val="1031"/>
        </w:numPr>
      </w:pPr>
      <w:r>
        <w:t xml:space="preserve">Eliminando comandos desnecessários da formatação básica:</w:t>
      </w:r>
      <w:r>
        <w:br/>
      </w:r>
    </w:p>
    <w:p>
      <w:pPr>
        <w:numPr>
          <w:ilvl w:val="0"/>
          <w:numId w:val="1031"/>
        </w:numPr>
      </w:pPr>
      <w:r>
        <w:t xml:space="preserve">Zoom simplificado:</w:t>
      </w:r>
      <w:r>
        <w:br/>
      </w:r>
      <w:r>
        <w:t xml:space="preserve">Ao invés de passar de valor de zoom por valor de zoom.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ActiveWindow.Zoom = 110</w:t>
      </w:r>
      <w:r>
        <w:br/>
      </w:r>
      <w:r>
        <w:rPr>
          <w:rStyle w:val="VerbatimChar"/>
        </w:rPr>
        <w:t xml:space="preserve">ActiveWindow.Zoom = 120</w:t>
      </w:r>
      <w:r>
        <w:br/>
      </w:r>
      <w:r>
        <w:rPr>
          <w:rStyle w:val="VerbatimChar"/>
        </w:rPr>
        <w:t xml:space="preserve">ActiveWindow.Zoom = 130</w:t>
      </w:r>
      <w:r>
        <w:br/>
      </w:r>
      <w:r>
        <w:rPr>
          <w:rStyle w:val="VerbatimChar"/>
        </w:rPr>
        <w:t xml:space="preserve">ActiveWindow.Zoom = 140</w:t>
      </w:r>
      <w:r>
        <w:br/>
      </w:r>
      <w:r>
        <w:rPr>
          <w:rStyle w:val="VerbatimChar"/>
        </w:rPr>
        <w:t xml:space="preserve">ActiveWindow.Zoom = 150</w:t>
      </w:r>
    </w:p>
    <w:p>
      <w:pPr>
        <w:numPr>
          <w:ilvl w:val="0"/>
          <w:numId w:val="1000"/>
        </w:numPr>
      </w:pPr>
      <w:r>
        <w:t xml:space="preserve">Podemos ir direto no valor de zoom desejado, eliminando assim as transições.</w:t>
      </w:r>
      <w:r>
        <w:br/>
      </w:r>
      <w:r>
        <w:rPr>
          <w:rStyle w:val="VerbatimChar"/>
        </w:rPr>
        <w:t xml:space="preserve">ActiveWindow.Zoom = 150</w:t>
      </w:r>
      <w:r>
        <w:br/>
      </w:r>
    </w:p>
    <w:p>
      <w:r>
        <w:br w:type="page"/>
      </w:r>
    </w:p>
    <w:bookmarkEnd w:id="72"/>
    <w:bookmarkStart w:id="73" w:name="referência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2024-01-22T02:04:19Z</dcterms:created>
  <dcterms:modified xsi:type="dcterms:W3CDTF">2024-01-22T02:04:19Z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21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