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62.png" ContentType="image/png"/>
  <Override PartName="/word/media/rId60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2022-04-17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Criando VIEWS.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(e</w:t>
      </w:r>
      <w:r>
        <w:t xml:space="preserve"> </w:t>
      </w:r>
      <w:r>
        <w:rPr>
          <w:bCs/>
          <w:b/>
        </w:rPr>
        <w:t xml:space="preserve">VIEWS</w:t>
      </w:r>
      <w:r>
        <w:t xml:space="preserve">)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Visualização detalhada de tabelas, mais detalhado que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 e outros status do em uso.</w:t>
      </w:r>
      <w:r>
        <w:br/>
      </w:r>
      <w:r>
        <w:rPr>
          <w:bCs/>
          <w:b/>
        </w:rPr>
        <w:t xml:space="preserve">STATUS</w:t>
      </w:r>
      <w:r>
        <w:br/>
      </w:r>
      <w:r>
        <w:t xml:space="preserve">Não precisa de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(delimitador) pois não é um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é um comando de infraestrutura. </w:t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bookmarkEnd w:id="24"/>
    <w:bookmarkStart w:id="25" w:name="regras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muitos)…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0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Colocando as colunas. </w:t>
      </w:r>
    </w:p>
    <w:p>
      <w:pPr>
        <w:numPr>
          <w:ilvl w:val="2"/>
          <w:numId w:val="1043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6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7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6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49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57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IN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Lista determinados valores validos de uma coluna.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Pode ser usado em conjunto com o operador</w:t>
      </w:r>
      <w:r>
        <w:t xml:space="preserve"> </w:t>
      </w:r>
      <w:r>
        <w:rPr>
          <w:bCs/>
          <w:b/>
        </w:rPr>
        <w:t xml:space="preserve">NOT</w:t>
      </w:r>
      <w:r>
        <w:t xml:space="preserve">, para negar a lista (exceto a lista). </w:t>
      </w:r>
    </w:p>
    <w:p>
      <w:pPr>
        <w:numPr>
          <w:ilvl w:val="2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valor_novo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valor_1</w:t>
      </w:r>
      <w:r>
        <w:t xml:space="preserve">,</w:t>
      </w:r>
      <w:r>
        <w:t xml:space="preserve"> </w:t>
      </w:r>
      <w:r>
        <w:rPr>
          <w:iCs/>
          <w:i/>
        </w:rPr>
        <w:t xml:space="preserve">valor_2</w:t>
      </w:r>
      <w:r>
        <w:t xml:space="preserve">, …);</w:t>
      </w:r>
      <w:r>
        <w:br/>
      </w:r>
    </w:p>
    <w:p>
      <w:pPr>
        <w:numPr>
          <w:ilvl w:val="0"/>
          <w:numId w:val="1057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3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70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70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70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70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3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4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4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4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A tabela é ordenada de acordo com a precedencia em que as colunas aparecem no</w:t>
      </w:r>
      <w:r>
        <w:t xml:space="preserve"> </w:t>
      </w:r>
      <w:r>
        <w:rPr>
          <w:bCs/>
          <w:b/>
        </w:rPr>
        <w:t xml:space="preserve">ORDER BY</w:t>
      </w:r>
      <w:r>
        <w:t xml:space="preserve">.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pPr>
        <w:numPr>
          <w:ilvl w:val="1"/>
          <w:numId w:val="1074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também coloca em ordem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6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7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7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6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8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8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79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2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2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4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4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5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5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6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6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6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6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87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4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4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r>
        <w:br w:type="page"/>
      </w:r>
    </w:p>
    <w:bookmarkEnd w:id="42"/>
    <w:bookmarkEnd w:id="43"/>
    <w:bookmarkStart w:id="49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097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098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48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099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7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1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1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1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01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1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1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End w:id="48"/>
    <w:bookmarkEnd w:id="49"/>
    <w:bookmarkStart w:id="54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0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50"/>
    <w:bookmarkStart w:id="51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20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20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20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20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20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51"/>
    <w:bookmarkStart w:id="52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26"/>
        </w:numPr>
      </w:pPr>
      <w:r>
        <w:t xml:space="preserve">USER - usuário</w:t>
      </w:r>
      <w:r>
        <w:br/>
      </w:r>
    </w:p>
    <w:p>
      <w:pPr>
        <w:numPr>
          <w:ilvl w:val="1"/>
          <w:numId w:val="1127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28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28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26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26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Outras instruções: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USAGE</w:t>
      </w:r>
      <w:r>
        <w:br/>
      </w:r>
    </w:p>
    <w:p>
      <w:r>
        <w:br w:type="page"/>
      </w:r>
    </w:p>
    <w:bookmarkEnd w:id="52"/>
    <w:bookmarkStart w:id="53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33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START TRANSACTION</w:t>
      </w:r>
      <w:r>
        <w:t xml:space="preserve">;</w:t>
      </w:r>
      <w:r>
        <w:br/>
      </w:r>
    </w:p>
    <w:p>
      <w:pPr>
        <w:numPr>
          <w:ilvl w:val="0"/>
          <w:numId w:val="1133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START TRANSACTION</w:t>
      </w:r>
      <w:r>
        <w:t xml:space="preserve">).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t xml:space="preserve">;</w:t>
      </w:r>
      <w:r>
        <w:br/>
      </w:r>
    </w:p>
    <w:p>
      <w:pPr>
        <w:numPr>
          <w:ilvl w:val="0"/>
          <w:numId w:val="1133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START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t xml:space="preserve">;</w:t>
      </w:r>
      <w:r>
        <w:br/>
      </w:r>
    </w:p>
    <w:p>
      <w:r>
        <w:br w:type="page"/>
      </w:r>
    </w:p>
    <w:bookmarkEnd w:id="53"/>
    <w:bookmarkEnd w:id="54"/>
    <w:bookmarkStart w:id="59" w:name="módulo-11---funções-e-view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Módulo 11 - Funções e</w:t>
      </w:r>
      <w:r>
        <w:t xml:space="preserve"> </w:t>
      </w:r>
      <w:r>
        <w:rPr>
          <w:bCs/>
          <w:b/>
        </w:rPr>
        <w:t xml:space="preserve">VIEWS</w:t>
      </w:r>
    </w:p>
    <w:bookmarkStart w:id="55" w:name="funçõ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Funções</w:t>
      </w:r>
    </w:p>
    <w:p>
      <w:pPr>
        <w:pStyle w:val="FirstParagraph"/>
      </w:pPr>
      <w:r>
        <w:t xml:space="preserve">Função é um bloco de programação que executa algo.</w:t>
      </w:r>
      <w:r>
        <w:br/>
      </w:r>
    </w:p>
    <w:p>
      <w:pPr>
        <w:numPr>
          <w:ilvl w:val="0"/>
          <w:numId w:val="1137"/>
        </w:numPr>
        <w:pStyle w:val="Compact"/>
      </w:pPr>
      <w:r>
        <w:rPr>
          <w:bCs/>
          <w:b/>
        </w:rPr>
        <w:t xml:space="preserve">IFNULL</w:t>
      </w:r>
      <w:r>
        <w:t xml:space="preserve">()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Converte os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de uma coluna em um valor-padrão especificado.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Os argumentos da função são a coluna a ser checada e o valor-padrão. </w:t>
      </w:r>
    </w:p>
    <w:p>
      <w:pPr>
        <w:numPr>
          <w:ilvl w:val="1"/>
          <w:numId w:val="1138"/>
        </w:numPr>
        <w:pStyle w:val="Compact"/>
      </w:pPr>
      <w:r>
        <w:t xml:space="preserve">Se o valor-padrão for um texto, ele entra entre aspas (</w:t>
      </w:r>
      <w:r>
        <w:t xml:space="preserve">‘</w:t>
      </w:r>
      <w:r>
        <w:rPr>
          <w:iCs/>
          <w:i/>
        </w:rPr>
        <w:t xml:space="preserve">valor-padrão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Uma observação é quanto ao cabeçalho da coluna/campo, o ideal é que ele seja modificado com 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um novo nome, senão ele imprime em tela a formulação que esta passando a coluna.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É igual a função</w:t>
      </w:r>
      <w:r>
        <w:t xml:space="preserve"> </w:t>
      </w:r>
      <w:r>
        <w:rPr>
          <w:iCs/>
          <w:i/>
        </w:rPr>
        <w:t xml:space="preserve">coalesce</w:t>
      </w:r>
      <w:r>
        <w:t xml:space="preserve">() em SQL.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IFNULL</w:t>
      </w:r>
      <w:r>
        <w:t xml:space="preserve">(</w:t>
      </w:r>
      <w:r>
        <w:rPr>
          <w:iCs/>
          <w:i/>
        </w:rPr>
        <w:t xml:space="preserve">coluna</w:t>
      </w:r>
      <w:r>
        <w:t xml:space="preserve">,</w:t>
      </w:r>
      <w:r>
        <w:rPr>
          <w:iCs/>
          <w:i/>
        </w:rPr>
        <w:t xml:space="preserve">valor-padrão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novo_nome_coluna</w:t>
      </w:r>
      <w:r>
        <w:t xml:space="preserve">,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137"/>
        </w:numPr>
        <w:pStyle w:val="Compact"/>
      </w:pPr>
      <w:r>
        <w:t xml:space="preserve">Funções de tempo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NOW</w:t>
      </w:r>
      <w:r>
        <w:t xml:space="preserve">()</w:t>
      </w:r>
      <w:r>
        <w:br/>
      </w:r>
    </w:p>
    <w:p>
      <w:pPr>
        <w:numPr>
          <w:ilvl w:val="2"/>
          <w:numId w:val="1140"/>
        </w:numPr>
        <w:pStyle w:val="Compact"/>
      </w:pPr>
      <w:r>
        <w:t xml:space="preserve">Função que retorna data e hora do sistema do computador.</w:t>
      </w:r>
      <w:r>
        <w:br/>
      </w:r>
    </w:p>
    <w:p>
      <w:pPr>
        <w:numPr>
          <w:ilvl w:val="2"/>
          <w:numId w:val="1140"/>
        </w:numPr>
        <w:pStyle w:val="Compact"/>
      </w:pPr>
      <w:r>
        <w:t xml:space="preserve">Formato</w:t>
      </w:r>
      <w:r>
        <w:t xml:space="preserve"> </w:t>
      </w:r>
      <w:r>
        <w:t xml:space="preserve">‘</w:t>
      </w:r>
      <w:r>
        <w:t xml:space="preserve">AAAA-MM-DD 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140"/>
        </w:numPr>
        <w:pStyle w:val="Compact"/>
      </w:pPr>
      <w:r>
        <w:t xml:space="preserve">É possivel fazer operações com a data usando operador desejado,</w:t>
      </w:r>
      <w:r>
        <w:t xml:space="preserve"> </w:t>
      </w:r>
      <w:r>
        <w:t xml:space="preserve">‘</w:t>
      </w:r>
      <w:r>
        <w:rPr>
          <w:bCs/>
          <w:b/>
        </w:rPr>
        <w:t xml:space="preserve">INTERVAL</w:t>
      </w:r>
      <w:r>
        <w:t xml:space="preserve">’</w:t>
      </w:r>
      <w:r>
        <w:t xml:space="preserve"> </w:t>
      </w:r>
      <w:r>
        <w:t xml:space="preserve">e adicionando o que deseja trabalhar (ex.: 1 DAY).</w:t>
      </w:r>
      <w:r>
        <w:br/>
      </w:r>
    </w:p>
    <w:p>
      <w:pPr>
        <w:numPr>
          <w:ilvl w:val="2"/>
          <w:numId w:val="1140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NOW</w:t>
      </w:r>
      <w:r>
        <w:t xml:space="preserve">() Pode ser usada como argumento das outras funções de tempo, para pegar o momento atual do sistema.</w:t>
      </w:r>
      <w:r>
        <w:br/>
      </w:r>
    </w:p>
    <w:p>
      <w:pPr>
        <w:numPr>
          <w:ilvl w:val="2"/>
          <w:numId w:val="11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NOW</w:t>
      </w:r>
      <w:r>
        <w:t xml:space="preserve">()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,</w:t>
      </w:r>
      <w:r>
        <w:br/>
      </w:r>
      <w:r>
        <w:rPr>
          <w:bCs/>
          <w:b/>
        </w:rPr>
        <w:t xml:space="preserve">NOW</w:t>
      </w:r>
      <w:r>
        <w:t xml:space="preserve">() +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1</w:t>
      </w:r>
      <w:r>
        <w:t xml:space="preserve"> </w:t>
      </w:r>
      <w:r>
        <w:rPr>
          <w:bCs/>
          <w:b/>
        </w:rPr>
        <w:t xml:space="preserve">DAY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TIME</w:t>
      </w:r>
      <w:r>
        <w:t xml:space="preserve">()</w:t>
      </w:r>
      <w:r>
        <w:br/>
      </w:r>
      <w:r>
        <w:t xml:space="preserve">Retorna apenas a parte em formato de tempo</w:t>
      </w:r>
      <w:r>
        <w:t xml:space="preserve"> </w:t>
      </w:r>
      <w:r>
        <w:t xml:space="preserve">‘</w:t>
      </w:r>
      <w:r>
        <w:t xml:space="preserve">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DATE</w:t>
      </w:r>
      <w:r>
        <w:t xml:space="preserve">()</w:t>
      </w:r>
      <w:r>
        <w:br/>
      </w:r>
      <w:r>
        <w:t xml:space="preserve">Retorna apenas a parte em formato de data</w:t>
      </w:r>
      <w:r>
        <w:t xml:space="preserve"> </w:t>
      </w:r>
      <w:r>
        <w:t xml:space="preserve">‘</w:t>
      </w:r>
      <w:r>
        <w:t xml:space="preserve">AAAA-MM-DD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  <w:r>
        <w:t xml:space="preserve">Retorna apenas a parte em formato de anos.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  <w:r>
        <w:t xml:space="preserve">Retorna apenas a parte em formato de meses.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  <w:r>
        <w:t xml:space="preserve">Retorna apenas a parte em formato de dias.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HOUR</w:t>
      </w:r>
      <w:r>
        <w:t xml:space="preserve">()</w:t>
      </w:r>
      <w:r>
        <w:br/>
      </w:r>
      <w:r>
        <w:t xml:space="preserve">Retorna apenas a parte em formato de horas.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MINUTE</w:t>
      </w:r>
      <w:r>
        <w:t xml:space="preserve">()</w:t>
      </w:r>
      <w:r>
        <w:br/>
      </w:r>
      <w:r>
        <w:t xml:space="preserve">Retorna apenas a parte em formato de minutos.</w:t>
      </w:r>
      <w:r>
        <w:br/>
      </w:r>
    </w:p>
    <w:p>
      <w:pPr>
        <w:numPr>
          <w:ilvl w:val="1"/>
          <w:numId w:val="1139"/>
        </w:numPr>
        <w:pStyle w:val="Compact"/>
      </w:pPr>
      <w:r>
        <w:rPr>
          <w:bCs/>
          <w:b/>
        </w:rPr>
        <w:t xml:space="preserve">SECOND</w:t>
      </w:r>
      <w:r>
        <w:t xml:space="preserve">()</w:t>
      </w:r>
      <w:r>
        <w:br/>
      </w:r>
      <w:r>
        <w:t xml:space="preserve">Retorna apenas a parte em formato de segundos.</w:t>
      </w:r>
      <w:r>
        <w:br/>
      </w:r>
    </w:p>
    <w:p>
      <w:pPr>
        <w:pStyle w:val="FirstParagraph"/>
      </w:pPr>
      <w:r>
        <w:t xml:space="preserve">Obs.: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é usado para operações em todas essas funções de tempo.</w:t>
      </w:r>
      <w:r>
        <w:br/>
      </w:r>
    </w:p>
    <w:p>
      <w:r>
        <w:br w:type="page"/>
      </w:r>
    </w:p>
    <w:bookmarkEnd w:id="55"/>
    <w:bookmarkStart w:id="58" w:name="view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rPr>
          <w:bCs/>
          <w:b/>
        </w:rPr>
        <w:t xml:space="preserve">VIEWS</w:t>
      </w:r>
    </w:p>
    <w:bookmarkStart w:id="56" w:name="ddl-view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41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141"/>
        </w:numPr>
        <w:pStyle w:val="Compact"/>
      </w:pPr>
      <w:r>
        <w:t xml:space="preserve">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se comporta de forma semelhante a uma tabela, para todos os efeitos.</w:t>
      </w:r>
      <w:r>
        <w:br/>
      </w:r>
    </w:p>
    <w:p>
      <w:pPr>
        <w:numPr>
          <w:ilvl w:val="0"/>
          <w:numId w:val="1141"/>
        </w:numPr>
        <w:pStyle w:val="Compact"/>
      </w:pPr>
      <w:r>
        <w:t xml:space="preserve">Perde um pouco de performance da consulta, porem ganha em desenvolvimento da consulta.</w:t>
      </w:r>
      <w:r>
        <w:br/>
      </w:r>
    </w:p>
    <w:p>
      <w:pPr>
        <w:numPr>
          <w:ilvl w:val="0"/>
          <w:numId w:val="1141"/>
        </w:numPr>
        <w:pStyle w:val="Compact"/>
      </w:pPr>
      <w:r>
        <w:t xml:space="preserve">Criando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As VIEWS ficam salvas junto das tabelas, logo para consulta-las é necessario usar o</w:t>
      </w:r>
      <w:r>
        <w:t xml:space="preserve"> </w:t>
      </w:r>
      <w:r>
        <w:t xml:space="preserve">‘</w:t>
      </w:r>
      <w:r>
        <w:rPr>
          <w:bCs/>
          <w:b/>
        </w:rPr>
        <w:t xml:space="preserve">SHOW TABLES</w:t>
      </w:r>
      <w:r>
        <w:t xml:space="preserve">;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 conta de onde fica armazenada as VIEWS se torna necessario dar um nome diferente para criar um diferenciação, normalmente é usado o prefixo</w:t>
      </w:r>
      <w:r>
        <w:t xml:space="preserve"> </w:t>
      </w:r>
      <w:r>
        <w:t xml:space="preserve">‘</w:t>
      </w:r>
      <w:r>
        <w:rPr>
          <w:iCs/>
          <w:i/>
        </w:rPr>
        <w:t xml:space="preserve">VW_</w:t>
      </w:r>
      <w:r>
        <w:t xml:space="preserve">’</w:t>
      </w:r>
      <w:r>
        <w:t xml:space="preserve">, ex.: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41"/>
        </w:numPr>
        <w:pStyle w:val="Compact"/>
      </w:pPr>
      <w:r>
        <w:t xml:space="preserve">Apagando uma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56"/>
    <w:bookmarkStart w:id="57" w:name="dml-view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44"/>
        </w:numPr>
        <w:pStyle w:val="Compact"/>
      </w:pPr>
      <w:r>
        <w:t xml:space="preserve">Consultando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Como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funciona como uma tabela do banco de dados, é possivel fazer consulta na</w:t>
      </w:r>
      <w:r>
        <w:t xml:space="preserve"> </w:t>
      </w:r>
      <w:r>
        <w:rPr>
          <w:bCs/>
          <w:b/>
        </w:rPr>
        <w:t xml:space="preserve">VIEW</w:t>
      </w:r>
      <w:r>
        <w:t xml:space="preserve">, ao inves de consultar alguma tabela do banco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Funciona de maneira semelhante a consulta numa tabela.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VW_nome_da_view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144"/>
        </w:numPr>
        <w:pStyle w:val="Compact"/>
      </w:pPr>
      <w:r>
        <w:t xml:space="preserve">Não dá para fazer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formada por</w:t>
      </w:r>
      <w:r>
        <w:t xml:space="preserve"> </w:t>
      </w:r>
      <w:r>
        <w:rPr>
          <w:bCs/>
          <w:b/>
        </w:rPr>
        <w:t xml:space="preserve">JOIN</w:t>
      </w:r>
      <w:r>
        <w:t xml:space="preserve">, que junta duas ou mais tabelas.</w:t>
      </w:r>
      <w:r>
        <w:br/>
      </w:r>
    </w:p>
    <w:p>
      <w:pPr>
        <w:numPr>
          <w:ilvl w:val="0"/>
          <w:numId w:val="1144"/>
        </w:numPr>
        <w:pStyle w:val="Compact"/>
      </w:pPr>
      <w:r>
        <w:t xml:space="preserve">Porem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é possivel fazer.</w:t>
      </w:r>
      <w:r>
        <w:br/>
      </w:r>
    </w:p>
    <w:p>
      <w:pPr>
        <w:numPr>
          <w:ilvl w:val="0"/>
          <w:numId w:val="1144"/>
        </w:numPr>
        <w:pStyle w:val="Compact"/>
      </w:pPr>
      <w:r>
        <w:rPr>
          <w:bCs/>
          <w:b/>
        </w:rPr>
        <w:t xml:space="preserve">VIEWS</w:t>
      </w:r>
      <w:r>
        <w:t xml:space="preserve"> </w:t>
      </w:r>
      <w:r>
        <w:t xml:space="preserve">sem</w:t>
      </w:r>
      <w:r>
        <w:t xml:space="preserve"> </w:t>
      </w:r>
      <w:r>
        <w:rPr>
          <w:bCs/>
          <w:b/>
        </w:rPr>
        <w:t xml:space="preserve">JOIN</w:t>
      </w:r>
      <w:r>
        <w:t xml:space="preserve">, não tem restrição quanto ao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.</w:t>
      </w:r>
      <w:r>
        <w:br/>
      </w:r>
    </w:p>
    <w:p>
      <w:pPr>
        <w:numPr>
          <w:ilvl w:val="0"/>
          <w:numId w:val="1144"/>
        </w:numPr>
        <w:pStyle w:val="Compact"/>
      </w:pPr>
      <w:r>
        <w:t xml:space="preserve">Alterar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altera as tabelas que ela aponta. CUIDADO!</w:t>
      </w:r>
      <w:r>
        <w:br/>
      </w:r>
    </w:p>
    <w:p>
      <w:r>
        <w:br w:type="page"/>
      </w:r>
    </w:p>
    <w:bookmarkEnd w:id="57"/>
    <w:bookmarkEnd w:id="58"/>
    <w:bookmarkEnd w:id="59"/>
    <w:bookmarkStart w:id="66" w:name="Xc99a06af5956df025e3b7a88e84c84553d3044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Módulo 12 - Diagrama ER - brModelo e StarUML</w:t>
      </w:r>
    </w:p>
    <w:p>
      <w:pPr>
        <w:numPr>
          <w:ilvl w:val="0"/>
          <w:numId w:val="1146"/>
        </w:numPr>
        <w:pStyle w:val="Compact"/>
      </w:pPr>
      <w:r>
        <w:t xml:space="preserve">Existem dois tipo de notação para diagrama ER (Entidade Relacionamento):</w:t>
      </w:r>
    </w:p>
    <w:p>
      <w:pPr>
        <w:numPr>
          <w:ilvl w:val="1"/>
          <w:numId w:val="1147"/>
        </w:numPr>
        <w:pStyle w:val="Compact"/>
      </w:pPr>
      <w:r>
        <w:t xml:space="preserve">Peter Chen</w:t>
      </w:r>
      <w:r>
        <w:br/>
      </w:r>
    </w:p>
    <w:p>
      <w:pPr>
        <w:numPr>
          <w:ilvl w:val="2"/>
          <w:numId w:val="1148"/>
        </w:numPr>
        <w:pStyle w:val="Compact"/>
      </w:pPr>
      <w:r>
        <w:t xml:space="preserve">Esse mais utilizado em literatura sobre banco de dados.</w:t>
      </w:r>
      <w:r>
        <w:br/>
      </w:r>
    </w:p>
    <w:p>
      <w:pPr>
        <w:numPr>
          <w:ilvl w:val="2"/>
          <w:numId w:val="1148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brModelo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Cross foot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Vantagem do diagrama ser menos poluido.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Esse mais utilizado por arquitetos de dados.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StarUML</w:t>
      </w:r>
      <w:r>
        <w:br/>
      </w:r>
    </w:p>
    <w:p>
      <w:r>
        <w:br w:type="page"/>
      </w:r>
    </w:p>
    <w:bookmarkStart w:id="61" w:name="peter-chen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Peter Chen</w:t>
      </w:r>
    </w:p>
    <w:p>
      <w:pPr>
        <w:numPr>
          <w:ilvl w:val="0"/>
          <w:numId w:val="1150"/>
        </w:numPr>
        <w:pStyle w:val="Compact"/>
      </w:pPr>
      <w:r>
        <w:t xml:space="preserve">Notação do Peter Chen</w:t>
      </w:r>
      <w:r>
        <w:br/>
      </w:r>
      <w:r>
        <w:drawing>
          <wp:inline>
            <wp:extent cx="5082138" cy="2290812"/>
            <wp:effectExtent b="0" l="0" r="0" t="0"/>
            <wp:docPr descr="notação de Peter Chen" title="" id="1" name="Picture"/>
            <a:graphic>
              <a:graphicData uri="http://schemas.openxmlformats.org/drawingml/2006/picture">
                <pic:pic>
                  <pic:nvPicPr>
                    <pic:cNvPr descr="Imagens/NOTACAO-PETER-CHEN-CADERNO-DE-PROV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29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Entidade = Tabela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Relacionamento = Relacionamento entre tabelas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Atributo = Coluna/Campo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Cardinaliade (x,y):</w:t>
      </w:r>
      <w:r>
        <w:br/>
      </w:r>
    </w:p>
    <w:p>
      <w:pPr>
        <w:numPr>
          <w:ilvl w:val="2"/>
          <w:numId w:val="1152"/>
        </w:numPr>
        <w:pStyle w:val="Compact"/>
      </w:pPr>
      <w:r>
        <w:t xml:space="preserve">x = Obrigatoriedade (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não obrigatorio,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obrigatorio)</w:t>
      </w:r>
      <w:r>
        <w:br/>
      </w:r>
    </w:p>
    <w:p>
      <w:pPr>
        <w:numPr>
          <w:ilvl w:val="2"/>
          <w:numId w:val="1152"/>
        </w:numPr>
        <w:pStyle w:val="Compact"/>
      </w:pPr>
      <w:r>
        <w:t xml:space="preserve">y = Tipo de relacionamento (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para muitos,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para um)</w:t>
      </w:r>
      <w:r>
        <w:br/>
      </w:r>
    </w:p>
    <w:p>
      <w:r>
        <w:br w:type="page"/>
      </w:r>
    </w:p>
    <w:bookmarkEnd w:id="61"/>
    <w:bookmarkStart w:id="65" w:name="cross-foot-pé-de-galinh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Cross Foot (pé de galinha)</w:t>
      </w:r>
    </w:p>
    <w:p>
      <w:pPr>
        <w:numPr>
          <w:ilvl w:val="0"/>
          <w:numId w:val="1153"/>
        </w:numPr>
      </w:pPr>
      <w:r>
        <w:t xml:space="preserve">Entidades</w:t>
      </w:r>
      <w:r>
        <w:br/>
      </w:r>
      <w:r>
        <w:drawing>
          <wp:inline>
            <wp:extent cx="5334000" cy="1984248"/>
            <wp:effectExtent b="0" l="0" r="0" t="0"/>
            <wp:docPr descr="Chaves Cross" title="" id="1" name="Picture"/>
            <a:graphic>
              <a:graphicData uri="http://schemas.openxmlformats.org/drawingml/2006/picture">
                <pic:pic>
                  <pic:nvPicPr>
                    <pic:cNvPr descr="Imagens/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PK = Primary Key (Chave Primaria)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FK = Foreing Key (Chave Estrangeira)</w:t>
      </w:r>
      <w:r>
        <w:br/>
      </w:r>
    </w:p>
    <w:p>
      <w:pPr>
        <w:numPr>
          <w:ilvl w:val="0"/>
          <w:numId w:val="1153"/>
        </w:numPr>
      </w:pPr>
      <w:r>
        <w:t xml:space="preserve">Atributos e Tipos</w:t>
      </w:r>
      <w:r>
        <w:br/>
      </w:r>
      <w:r>
        <w:drawing>
          <wp:inline>
            <wp:extent cx="5334000" cy="746606"/>
            <wp:effectExtent b="0" l="0" r="0" t="0"/>
            <wp:docPr descr="Atributos Croos" title="" id="1" name="Picture"/>
            <a:graphic>
              <a:graphicData uri="http://schemas.openxmlformats.org/drawingml/2006/picture">
                <pic:pic>
                  <pic:nvPicPr>
                    <pic:cNvPr descr="Imagens/Physical-ERD-Symbo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53"/>
        </w:numPr>
      </w:pPr>
      <w:r>
        <w:t xml:space="preserve">Cardinalidade</w:t>
      </w:r>
      <w:r>
        <w:br/>
      </w:r>
      <w:r>
        <w:drawing>
          <wp:inline>
            <wp:extent cx="3599999" cy="2725961"/>
            <wp:effectExtent b="0" l="0" r="0" t="0"/>
            <wp:docPr descr="Cardinalidade Cross" title="" id="1" name="Picture"/>
            <a:graphic>
              <a:graphicData uri="http://schemas.openxmlformats.org/drawingml/2006/picture">
                <pic:pic>
                  <pic:nvPicPr>
                    <pic:cNvPr descr="Imagens/ERD-Not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272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Para inserir cardionalidade, deve clicar e arrastar o mouse entre as entidades.</w:t>
      </w:r>
      <w:r>
        <w:br/>
      </w:r>
    </w:p>
    <w:p>
      <w:r>
        <w:br w:type="page"/>
      </w:r>
    </w:p>
    <w:bookmarkEnd w:id="65"/>
    <w:bookmarkEnd w:id="66"/>
    <w:bookmarkStart w:id="73" w:name="Xf2d2653601a0302fcd30ec89a44b67742333009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Módulo 13 -</w:t>
      </w:r>
      <w:r>
        <w:t xml:space="preserve"> </w:t>
      </w:r>
      <w:r>
        <w:rPr>
          <w:bCs/>
          <w:b/>
        </w:rPr>
        <w:t xml:space="preserve">DELIMITER</w:t>
      </w:r>
      <w:r>
        <w:t xml:space="preserve"> </w:t>
      </w:r>
      <w:r>
        <w:t xml:space="preserve">e STORED PROCEDURES</w:t>
      </w:r>
    </w:p>
    <w:bookmarkStart w:id="67" w:name="como-mudar-o-delimitador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Como mudar o delimitador</w:t>
      </w:r>
    </w:p>
    <w:p>
      <w:pPr>
        <w:numPr>
          <w:ilvl w:val="0"/>
          <w:numId w:val="1155"/>
        </w:numPr>
        <w:pStyle w:val="Compact"/>
      </w:pPr>
      <w:r>
        <w:t xml:space="preserve">O delimitador serve para indicar ao banco de dados o final de uma instrução.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Por padrão o delimitador do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(ponto e virgula).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Dá para verificar o delimitador em uso atraves do comando</w:t>
      </w:r>
      <w:r>
        <w:t xml:space="preserve"> </w:t>
      </w:r>
      <w:r>
        <w:rPr>
          <w:bCs/>
          <w:b/>
        </w:rPr>
        <w:t xml:space="preserve">STATUS</w:t>
      </w:r>
      <w:r>
        <w:t xml:space="preserve">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Porem é possivel mudar o delimitador para poder programar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O delimitador é apenas um caractere.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É um comando de infraestrutura, logo não precisar de delimitador no final.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rPr>
          <w:iCs/>
          <w:i/>
        </w:rPr>
        <w:t xml:space="preserve">novo_caractere</w:t>
      </w:r>
      <w:r>
        <w:br/>
      </w:r>
    </w:p>
    <w:p>
      <w:r>
        <w:br w:type="page"/>
      </w:r>
    </w:p>
    <w:bookmarkEnd w:id="67"/>
    <w:bookmarkStart w:id="72" w:name="X9d58ce55dbf9526ab607887e8e6d9cc0d70de3e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STORED PROCEDURES - Procedimentos Armazenados - Funções</w:t>
      </w:r>
    </w:p>
    <w:bookmarkStart w:id="68" w:name="bloco-anônimo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t xml:space="preserve">Bloco anônimo</w:t>
      </w:r>
    </w:p>
    <w:p>
      <w:pPr>
        <w:numPr>
          <w:ilvl w:val="0"/>
          <w:numId w:val="1157"/>
        </w:numPr>
        <w:pStyle w:val="Compact"/>
      </w:pPr>
      <w:r>
        <w:t xml:space="preserve">Blocos anônimos não são armazenados.</w:t>
      </w:r>
      <w:r>
        <w:br/>
      </w:r>
    </w:p>
    <w:p>
      <w:pPr>
        <w:numPr>
          <w:ilvl w:val="0"/>
          <w:numId w:val="1157"/>
        </w:numPr>
        <w:pStyle w:val="Compact"/>
      </w:pPr>
      <w:r>
        <w:t xml:space="preserve">São instruções simples que servem apenas para serem executadas uma única vez, como uma consulta pontual e etc.</w:t>
      </w:r>
      <w:r>
        <w:br/>
      </w:r>
    </w:p>
    <w:bookmarkEnd w:id="68"/>
    <w:bookmarkStart w:id="69" w:name="blocos-nomeados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Blocos nomeados</w:t>
      </w:r>
    </w:p>
    <w:p>
      <w:pPr>
        <w:numPr>
          <w:ilvl w:val="0"/>
          <w:numId w:val="1158"/>
        </w:numPr>
      </w:pPr>
      <w:r>
        <w:t xml:space="preserve">Blocos nomeados são</w:t>
      </w:r>
      <w:r>
        <w:t xml:space="preserve"> </w:t>
      </w:r>
      <w:r>
        <w:rPr>
          <w:bCs/>
          <w:b/>
        </w:rPr>
        <w:t xml:space="preserve">STORED</w:t>
      </w:r>
      <w:r>
        <w:t xml:space="preserve"> </w:t>
      </w:r>
      <w:r>
        <w:rPr>
          <w:bCs/>
          <w:b/>
        </w:rPr>
        <w:t xml:space="preserve">PROCEDURES</w:t>
      </w:r>
      <w:r>
        <w:t xml:space="preserve">, procedimentos armazenadas (funções programadas com instruções, armazenadas pelo sistema).</w:t>
      </w:r>
      <w:r>
        <w:br/>
      </w:r>
    </w:p>
    <w:p>
      <w:pPr>
        <w:numPr>
          <w:ilvl w:val="0"/>
          <w:numId w:val="1158"/>
        </w:numPr>
      </w:pPr>
      <w:r>
        <w:t xml:space="preserve">São blocos de programação (instruções) que serão usados varias vezes.</w:t>
      </w:r>
      <w:r>
        <w:br/>
      </w:r>
    </w:p>
    <w:p>
      <w:pPr>
        <w:numPr>
          <w:ilvl w:val="0"/>
          <w:numId w:val="1158"/>
        </w:numPr>
      </w:pPr>
      <w:r>
        <w:t xml:space="preserve">Criando função (</w:t>
      </w:r>
      <w:r>
        <w:rPr>
          <w:bCs/>
          <w:b/>
        </w:rPr>
        <w:t xml:space="preserve">CREATE PROCEDURE</w:t>
      </w:r>
      <w:r>
        <w:t xml:space="preserve">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necessario mudar o delimitador para não confundir o delimitador do final da função com das instruções.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  <w:r>
        <w:t xml:space="preserve">Obs.: As instuções internas da função estão com o delimitador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enquanto que a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termina com o novo delimitador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, para diferenciar o que é um e o que é o outro para o sistema.</w:t>
      </w:r>
      <w:r>
        <w:br/>
      </w:r>
    </w:p>
    <w:p>
      <w:pPr>
        <w:numPr>
          <w:ilvl w:val="0"/>
          <w:numId w:val="1158"/>
        </w:numPr>
      </w:pPr>
      <w:r>
        <w:t xml:space="preserve">Chamando uma função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();</w:t>
      </w:r>
      <w:r>
        <w:br/>
      </w:r>
    </w:p>
    <w:p>
      <w:pPr>
        <w:numPr>
          <w:ilvl w:val="0"/>
          <w:numId w:val="1158"/>
        </w:numPr>
      </w:pPr>
      <w:r>
        <w:t xml:space="preserve">Criando uma função que recebe parametros.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determinar qual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de dado de cada</w:t>
      </w:r>
      <w:r>
        <w:t xml:space="preserve"> </w:t>
      </w:r>
      <w:r>
        <w:rPr>
          <w:iCs/>
          <w:i/>
        </w:rPr>
        <w:t xml:space="preserve">parametro</w:t>
      </w:r>
      <w:r>
        <w:t xml:space="preserve"> </w:t>
      </w:r>
      <w:r>
        <w:t xml:space="preserve">(ver Módulo 2).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parametro2</w:t>
      </w:r>
      <w:r>
        <w:t xml:space="preserve"> </w:t>
      </w:r>
      <w:r>
        <w:rPr>
          <w:iCs/>
          <w:i/>
        </w:rPr>
        <w:t xml:space="preserve">tipo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 com os parametros;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</w:p>
    <w:p>
      <w:pPr>
        <w:numPr>
          <w:ilvl w:val="0"/>
          <w:numId w:val="1158"/>
        </w:numPr>
      </w:pPr>
      <w:r>
        <w:t xml:space="preserve">Chamando uma função com parametros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, …);</w:t>
      </w:r>
      <w:r>
        <w:br/>
      </w:r>
    </w:p>
    <w:p>
      <w:pPr>
        <w:numPr>
          <w:ilvl w:val="0"/>
          <w:numId w:val="1158"/>
        </w:numPr>
      </w:pPr>
      <w:r>
        <w:t xml:space="preserve">Apagar uma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;</w:t>
      </w:r>
      <w:r>
        <w:br/>
      </w:r>
      <w:r>
        <w:t xml:space="preserve">Obs.: Sem os</w:t>
      </w:r>
      <w:r>
        <w:t xml:space="preserve"> </w:t>
      </w:r>
      <w:r>
        <w:t xml:space="preserve">“</w:t>
      </w:r>
      <w:r>
        <w:t xml:space="preserve">()</w:t>
      </w:r>
      <w:r>
        <w:t xml:space="preserve">”</w:t>
      </w:r>
      <w:r>
        <w:t xml:space="preserve"> </w:t>
      </w:r>
      <w:r>
        <w:t xml:space="preserve">da função.</w:t>
      </w:r>
      <w:r>
        <w:br/>
      </w:r>
    </w:p>
    <w:bookmarkEnd w:id="69"/>
    <w:bookmarkStart w:id="70" w:name="problemas-de-usar-procedures"/>
    <w:p>
      <w:pPr>
        <w:pStyle w:val="Heading3"/>
      </w:pPr>
      <w:r>
        <w:rPr>
          <w:rStyle w:val="SectionNumber"/>
        </w:rPr>
        <w:t xml:space="preserve">12.2.3</w:t>
      </w:r>
      <w:r>
        <w:tab/>
      </w:r>
      <w:r>
        <w:t xml:space="preserve">Problemas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64"/>
        </w:numPr>
        <w:pStyle w:val="Compact"/>
      </w:pPr>
      <w:r>
        <w:t xml:space="preserve">Cada banco de dados (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ORACLE</w:t>
      </w:r>
      <w:r>
        <w:t xml:space="preserve">,… ) tem sua linguagem de programação, logo dificulta a migração de banco de dados.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As regras de negócio ficam atreladas ao banco de dados, não é uma boa pratica.</w:t>
      </w:r>
      <w:r>
        <w:br/>
      </w:r>
    </w:p>
    <w:bookmarkEnd w:id="70"/>
    <w:bookmarkStart w:id="71" w:name="pontos-positivos-de-usar-procedures"/>
    <w:p>
      <w:pPr>
        <w:pStyle w:val="Heading3"/>
      </w:pPr>
      <w:r>
        <w:rPr>
          <w:rStyle w:val="SectionNumber"/>
        </w:rPr>
        <w:t xml:space="preserve">12.2.4</w:t>
      </w:r>
      <w:r>
        <w:tab/>
      </w:r>
      <w:r>
        <w:t xml:space="preserve">Pontos positivos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65"/>
        </w:numPr>
        <w:pStyle w:val="Compact"/>
      </w:pPr>
      <w:r>
        <w:t xml:space="preserve">Desafoga a área de controle (</w:t>
      </w:r>
      <w:r>
        <w:rPr>
          <w:bCs/>
          <w:b/>
        </w:rPr>
        <w:t xml:space="preserve">C#</w:t>
      </w:r>
      <w:r>
        <w:t xml:space="preserve">,</w:t>
      </w:r>
      <w:r>
        <w:t xml:space="preserve"> </w:t>
      </w:r>
      <w:r>
        <w:rPr>
          <w:bCs/>
          <w:b/>
        </w:rPr>
        <w:t xml:space="preserve">JAVA</w:t>
      </w:r>
      <w:r>
        <w:t xml:space="preserve">,</w:t>
      </w:r>
      <w:r>
        <w:t xml:space="preserve"> </w:t>
      </w:r>
      <w:r>
        <w:rPr>
          <w:bCs/>
          <w:b/>
        </w:rPr>
        <w:t xml:space="preserve">JS</w:t>
      </w:r>
      <w:r>
        <w:t xml:space="preserve">,</w:t>
      </w:r>
      <w:r>
        <w:t xml:space="preserve"> </w:t>
      </w:r>
      <w:r>
        <w:rPr>
          <w:bCs/>
          <w:b/>
        </w:rPr>
        <w:t xml:space="preserve">Ruby</w:t>
      </w:r>
      <w:r>
        <w:t xml:space="preserve">,</w:t>
      </w:r>
      <w:r>
        <w:t xml:space="preserve"> </w:t>
      </w:r>
      <w:r>
        <w:rPr>
          <w:bCs/>
          <w:b/>
        </w:rPr>
        <w:t xml:space="preserve">PHP</w:t>
      </w:r>
      <w:r>
        <w:t xml:space="preserve">,…) do sistema a qual se esta trabalhando.</w:t>
      </w:r>
      <w:r>
        <w:br/>
      </w:r>
    </w:p>
    <w:p>
      <w:pPr>
        <w:numPr>
          <w:ilvl w:val="0"/>
          <w:numId w:val="1165"/>
        </w:numPr>
        <w:pStyle w:val="Compact"/>
      </w:pPr>
      <w:r>
        <w:t xml:space="preserve">Pode ser uma boa saida para melhorar o desempenho da área de controle (linguagens de programação), destribuir as regras de negócio entre controle e banco de dados.</w:t>
      </w:r>
      <w:r>
        <w:br/>
      </w:r>
    </w:p>
    <w:p>
      <w:r>
        <w:br w:type="page"/>
      </w:r>
    </w:p>
    <w:bookmarkEnd w:id="71"/>
    <w:bookmarkEnd w:id="72"/>
    <w:bookmarkEnd w:id="73"/>
    <w:bookmarkStart w:id="74" w:name="módulo-14---funções-básica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Módulo 14 - Funções Básicas</w:t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Conta todos os registros.</w:t>
      </w:r>
      <w:r>
        <w:br/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Conta os registros da coluna x.</w:t>
      </w:r>
      <w:r>
        <w:br/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Calcula a media dos valores da coluna x.</w:t>
      </w:r>
      <w:r>
        <w:br/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0"/>
        </w:numPr>
        <w:pStyle w:val="Compact"/>
      </w:pPr>
      <w:r>
        <w:t xml:space="preserve">Encontra o valor maximo da coluna x.</w:t>
      </w:r>
      <w:r>
        <w:br/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Encontra o valor minimo da coluna x.</w:t>
      </w:r>
      <w:r>
        <w:br/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Calcula a soma dos valores na coluna x.</w:t>
      </w:r>
      <w:r>
        <w:br/>
      </w:r>
    </w:p>
    <w:p>
      <w:pPr>
        <w:numPr>
          <w:ilvl w:val="0"/>
          <w:numId w:val="1166"/>
        </w:numPr>
        <w:pStyle w:val="Compact"/>
      </w:pPr>
      <w:r>
        <w:rPr>
          <w:bCs/>
          <w:b/>
        </w:rPr>
        <w:t xml:space="preserve">TRUNCATE</w:t>
      </w:r>
      <w:r>
        <w:t xml:space="preserve"> </w:t>
      </w:r>
      <w:r>
        <w:t xml:space="preserve">(</w:t>
      </w:r>
      <w:r>
        <w:rPr>
          <w:iCs/>
          <w:i/>
        </w:rPr>
        <w:t xml:space="preserve">numero</w:t>
      </w:r>
      <w:r>
        <w:t xml:space="preserve">,</w:t>
      </w:r>
      <w:r>
        <w:t xml:space="preserve"> </w:t>
      </w:r>
      <w:r>
        <w:rPr>
          <w:iCs/>
          <w:i/>
        </w:rPr>
        <w:t xml:space="preserve">numero_casa_decimais</w:t>
      </w:r>
      <w:r>
        <w:t xml:space="preserve">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Trunca o numero para um numero com as casas decimais estabelecidos.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O numero pode ser uma função que calculou algo a partir de uma coluna (</w:t>
      </w:r>
      <w:r>
        <w:rPr>
          <w:bCs/>
          <w:b/>
        </w:rPr>
        <w:t xml:space="preserve">AVG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, …).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Não confundir com a função</w:t>
      </w:r>
      <w:r>
        <w:t xml:space="preserve"> </w:t>
      </w:r>
      <w:r>
        <w:rPr>
          <w:bCs/>
          <w:b/>
        </w:rPr>
        <w:t xml:space="preserve">TRUNCATE TABLE</w:t>
      </w:r>
      <w:r>
        <w:t xml:space="preserve">.</w:t>
      </w:r>
      <w:r>
        <w:br/>
      </w:r>
    </w:p>
    <w:p>
      <w:r>
        <w:br w:type="page"/>
      </w:r>
    </w:p>
    <w:bookmarkEnd w:id="74"/>
    <w:bookmarkStart w:id="77" w:name="Xd4e701c01a5f7d2392e5ba5f941ac7c20f83573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Módulo 15 - Subqueries (Subconsulta) e Trabalhando com linhas</w:t>
      </w:r>
    </w:p>
    <w:bookmarkStart w:id="75" w:name="subqueries-subconsulta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Subqueries (Subconsulta)</w:t>
      </w:r>
    </w:p>
    <w:p>
      <w:pPr>
        <w:numPr>
          <w:ilvl w:val="0"/>
          <w:numId w:val="1174"/>
        </w:numPr>
        <w:pStyle w:val="Compact"/>
      </w:pPr>
      <w:r>
        <w:t xml:space="preserve">Uma consulta dentro do resultado de outra consulta.</w:t>
      </w:r>
      <w:r>
        <w:br/>
      </w:r>
    </w:p>
    <w:p>
      <w:pPr>
        <w:numPr>
          <w:ilvl w:val="0"/>
          <w:numId w:val="1174"/>
        </w:numPr>
        <w:pStyle w:val="Compact"/>
      </w:pPr>
      <w:r>
        <w:t xml:space="preserve">Pode ser usado como o filtro de uma nova consulta, quando usado dentro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O retorno de colunas da segunda consulta deve ser igual ao numero de colunas do filtro.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= (</w:t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coluna_x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criteiro</w:t>
      </w:r>
      <w:r>
        <w:t xml:space="preserve">);</w:t>
      </w:r>
      <w:r>
        <w:br/>
      </w:r>
    </w:p>
    <w:bookmarkEnd w:id="75"/>
    <w:bookmarkStart w:id="76" w:name="trabalhando-com-linhas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Trabalhando com linhas</w:t>
      </w:r>
    </w:p>
    <w:p>
      <w:pPr>
        <w:numPr>
          <w:ilvl w:val="0"/>
          <w:numId w:val="1176"/>
        </w:numPr>
        <w:pStyle w:val="Compact"/>
      </w:pPr>
      <w:r>
        <w:t xml:space="preserve">Não tem funções especificas para trabalhar com linhas/registros.</w:t>
      </w:r>
      <w:r>
        <w:br/>
      </w:r>
    </w:p>
    <w:p>
      <w:pPr>
        <w:numPr>
          <w:ilvl w:val="0"/>
          <w:numId w:val="1176"/>
        </w:numPr>
        <w:pStyle w:val="Compact"/>
      </w:pPr>
      <w:r>
        <w:t xml:space="preserve">Porem atraves da projeção (</w:t>
      </w:r>
      <w:r>
        <w:rPr>
          <w:bCs/>
          <w:b/>
        </w:rPr>
        <w:t xml:space="preserve">SELECT</w:t>
      </w:r>
      <w:r>
        <w:t xml:space="preserve">) é possivel manipular novas colunas.</w:t>
      </w:r>
      <w:r>
        <w:br/>
      </w:r>
    </w:p>
    <w:p>
      <w:pPr>
        <w:numPr>
          <w:ilvl w:val="0"/>
          <w:numId w:val="11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TRUNCATE</w:t>
      </w:r>
      <w:r>
        <w:t xml:space="preserve">(</w:t>
      </w:r>
      <w:r>
        <w:rPr>
          <w:iCs/>
          <w:i/>
        </w:rPr>
        <w:t xml:space="preserve">coluna_1</w:t>
      </w:r>
      <w:r>
        <w:t xml:space="preserve">+</w:t>
      </w:r>
      <w:r>
        <w:rPr>
          <w:iCs/>
          <w:i/>
        </w:rPr>
        <w:t xml:space="preserve">coluna_2</w:t>
      </w:r>
      <w:r>
        <w:t xml:space="preserve">+…/10, 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r>
        <w:br w:type="page"/>
      </w:r>
    </w:p>
    <w:bookmarkEnd w:id="76"/>
    <w:bookmarkEnd w:id="77"/>
    <w:bookmarkStart w:id="81" w:name="módulo-16---modificação-de-tabela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Módulo 16 - Modificação de tabelas</w:t>
      </w:r>
    </w:p>
    <w:bookmarkStart w:id="78" w:name="modificação-de-tabelas---alter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Modificação de tabelas -</w:t>
      </w:r>
      <w:r>
        <w:t xml:space="preserve"> </w:t>
      </w:r>
      <w:r>
        <w:rPr>
          <w:bCs/>
          <w:b/>
        </w:rPr>
        <w:t xml:space="preserve">ALTER</w:t>
      </w:r>
    </w:p>
    <w:p>
      <w:pPr>
        <w:numPr>
          <w:ilvl w:val="0"/>
          <w:numId w:val="1177"/>
        </w:numPr>
        <w:pStyle w:val="Compact"/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78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78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78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79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80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80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79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81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79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82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82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82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82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82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79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83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83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79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79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185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18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0"/>
          <w:numId w:val="1177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86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78"/>
    <w:bookmarkStart w:id="79" w:name="constraints---regras-e-boas-pratica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t xml:space="preserve">Constraints - regras e boas praticas</w:t>
      </w:r>
    </w:p>
    <w:p>
      <w:pPr>
        <w:numPr>
          <w:ilvl w:val="0"/>
          <w:numId w:val="1187"/>
        </w:numPr>
      </w:pPr>
      <w:r>
        <w:t xml:space="preserve">Para poder visualizar de maneira mais organizada atraves do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, é interessante adicionar as chaves fora da criação de tabelas.</w:t>
      </w:r>
      <w:r>
        <w:br/>
      </w:r>
    </w:p>
    <w:p>
      <w:pPr>
        <w:numPr>
          <w:ilvl w:val="0"/>
          <w:numId w:val="1187"/>
        </w:numPr>
      </w:pPr>
      <w:r>
        <w:t xml:space="preserve">Ao adicionar a chave dentro da criação de tabelas o sistema dá um nome automatico para a chave no sistema. O que não é desejado e pode ficar confuso.</w:t>
      </w:r>
      <w:r>
        <w:br/>
      </w:r>
    </w:p>
    <w:p>
      <w:pPr>
        <w:numPr>
          <w:ilvl w:val="0"/>
          <w:numId w:val="1187"/>
        </w:numPr>
      </w:pPr>
      <w:r>
        <w:t xml:space="preserve">Ao adicionar a chave fora da criação de tabelas o usuario determina o nome daquela chave que ficara gravada no sistema.</w:t>
      </w:r>
      <w:r>
        <w:br/>
      </w:r>
    </w:p>
    <w:p>
      <w:pPr>
        <w:numPr>
          <w:ilvl w:val="0"/>
          <w:numId w:val="1187"/>
        </w:numPr>
      </w:pPr>
      <w:r>
        <w:t xml:space="preserve">Os nomes das chaves podem ser consultados no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do sistema e no:</w:t>
      </w:r>
      <w:r>
        <w:br/>
      </w:r>
      <w:r>
        <w:rPr>
          <w:bCs/>
          <w:b/>
        </w:rPr>
        <w:t xml:space="preserve">SHOW CREATE 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87"/>
        </w:numPr>
      </w:pPr>
      <w:r>
        <w:t xml:space="preserve">Boas praticas:</w:t>
      </w:r>
      <w:r>
        <w:br/>
      </w:r>
    </w:p>
    <w:p>
      <w:pPr>
        <w:numPr>
          <w:ilvl w:val="1"/>
          <w:numId w:val="1188"/>
        </w:numPr>
        <w:pStyle w:val="Compact"/>
      </w:pPr>
      <w:r>
        <w:t xml:space="preserve">Criar primeiro as tabelas,</w:t>
      </w:r>
      <w:r>
        <w:t xml:space="preserve"> </w:t>
      </w:r>
      <w:r>
        <w:rPr>
          <w:bCs/>
          <w:b/>
        </w:rPr>
        <w:t xml:space="preserve">CREATE TABLE</w:t>
      </w:r>
      <w:r>
        <w:t xml:space="preserve">.</w:t>
      </w:r>
      <w:r>
        <w:br/>
      </w:r>
    </w:p>
    <w:p>
      <w:pPr>
        <w:numPr>
          <w:ilvl w:val="1"/>
          <w:numId w:val="1188"/>
        </w:numPr>
        <w:pStyle w:val="Compact"/>
      </w:pPr>
      <w:r>
        <w:t xml:space="preserve">Depois criar as chaves primarias e estrangeiras.</w:t>
      </w:r>
      <w:r>
        <w:br/>
      </w:r>
    </w:p>
    <w:p>
      <w:pPr>
        <w:numPr>
          <w:ilvl w:val="1"/>
          <w:numId w:val="1188"/>
        </w:numPr>
        <w:pStyle w:val="Compact"/>
      </w:pPr>
      <w:r>
        <w:t xml:space="preserve">Nome da regra, serve para nomear esta regra no dicionario de dados.</w:t>
      </w:r>
      <w:r>
        <w:br/>
      </w:r>
    </w:p>
    <w:p>
      <w:pPr>
        <w:numPr>
          <w:ilvl w:val="1"/>
          <w:numId w:val="1188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(PK) como</w:t>
      </w:r>
      <w:r>
        <w:t xml:space="preserve"> </w:t>
      </w:r>
      <w:r>
        <w:rPr>
          <w:bCs/>
          <w:b/>
        </w:rPr>
        <w:t xml:space="preserve">PK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), sem os paranteses.</w:t>
      </w:r>
      <w:r>
        <w:br/>
      </w:r>
    </w:p>
    <w:p>
      <w:pPr>
        <w:numPr>
          <w:ilvl w:val="1"/>
          <w:numId w:val="1188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(FK) como</w:t>
      </w:r>
      <w:r>
        <w:t xml:space="preserve"> </w:t>
      </w:r>
      <w:r>
        <w:rPr>
          <w:bCs/>
          <w:b/>
        </w:rPr>
        <w:t xml:space="preserve">FK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)_(</w:t>
      </w:r>
      <w:r>
        <w:rPr>
          <w:iCs/>
          <w:i/>
        </w:rPr>
        <w:t xml:space="preserve">tabela_da_FK</w:t>
      </w:r>
      <w:r>
        <w:t xml:space="preserve">), sem os paranteses.</w:t>
      </w:r>
      <w:r>
        <w:br/>
      </w:r>
    </w:p>
    <w:p>
      <w:pPr>
        <w:numPr>
          <w:ilvl w:val="1"/>
          <w:numId w:val="11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r>
        <w:br w:type="page"/>
      </w:r>
    </w:p>
    <w:bookmarkEnd w:id="79"/>
    <w:bookmarkStart w:id="80" w:name="dicionario-de-dados-do-sistema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t xml:space="preserve">Dicionario de dados do sistema</w:t>
      </w:r>
    </w:p>
    <w:p>
      <w:pPr>
        <w:numPr>
          <w:ilvl w:val="0"/>
          <w:numId w:val="1189"/>
        </w:numPr>
      </w:pPr>
      <w:r>
        <w:t xml:space="preserve">O dicionario de dados é o</w:t>
      </w:r>
      <w:r>
        <w:t xml:space="preserve"> </w:t>
      </w:r>
      <w:r>
        <w:rPr>
          <w:bCs/>
          <w:b/>
        </w:rPr>
        <w:t xml:space="preserve">metadado</w:t>
      </w:r>
      <w:r>
        <w:t xml:space="preserve">, os dados sobre os dados (como nome das tabelas, data de criação, responsavel pela criação,…).</w:t>
      </w:r>
      <w:r>
        <w:br/>
      </w:r>
    </w:p>
    <w:p>
      <w:pPr>
        <w:numPr>
          <w:ilvl w:val="0"/>
          <w:numId w:val="1189"/>
        </w:numPr>
      </w:pPr>
      <w:r>
        <w:t xml:space="preserve">O dicionario de dados é constituido no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pelas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(</w:t>
      </w:r>
      <w:r>
        <w:rPr>
          <w:bCs/>
          <w:b/>
        </w:rPr>
        <w:t xml:space="preserve">SHOW DATABASES</w:t>
      </w:r>
      <w:r>
        <w:t xml:space="preserve">):</w:t>
      </w:r>
      <w:r>
        <w:br/>
      </w:r>
    </w:p>
    <w:p>
      <w:pPr>
        <w:numPr>
          <w:ilvl w:val="1"/>
          <w:numId w:val="1190"/>
        </w:numPr>
        <w:pStyle w:val="Compact"/>
      </w:pPr>
      <w:r>
        <w:rPr>
          <w:iCs/>
          <w:i/>
        </w:rPr>
        <w:t xml:space="preserve">information_schema</w:t>
      </w:r>
      <w:r>
        <w:br/>
      </w:r>
    </w:p>
    <w:p>
      <w:pPr>
        <w:numPr>
          <w:ilvl w:val="2"/>
          <w:numId w:val="1191"/>
        </w:numPr>
        <w:pStyle w:val="Compact"/>
      </w:pPr>
      <w:r>
        <w:rPr>
          <w:bCs/>
          <w:b/>
        </w:rPr>
        <w:t xml:space="preserve">CONSTRAINTS</w:t>
      </w:r>
      <w:r>
        <w:t xml:space="preserve"> </w:t>
      </w:r>
      <w:r>
        <w:t xml:space="preserve">(TABLES_CONSTRAINTS)</w:t>
      </w:r>
      <w:r>
        <w:br/>
      </w:r>
    </w:p>
    <w:p>
      <w:pPr>
        <w:numPr>
          <w:ilvl w:val="1"/>
          <w:numId w:val="1190"/>
        </w:numPr>
        <w:pStyle w:val="Compact"/>
      </w:pPr>
      <w:r>
        <w:rPr>
          <w:iCs/>
          <w:i/>
        </w:rPr>
        <w:t xml:space="preserve">mysql</w:t>
      </w:r>
      <w:r>
        <w:br/>
      </w:r>
    </w:p>
    <w:p>
      <w:pPr>
        <w:numPr>
          <w:ilvl w:val="1"/>
          <w:numId w:val="1190"/>
        </w:numPr>
        <w:pStyle w:val="Compact"/>
      </w:pPr>
      <w:r>
        <w:rPr>
          <w:iCs/>
          <w:i/>
        </w:rPr>
        <w:t xml:space="preserve">performance_schema</w:t>
      </w:r>
      <w:r>
        <w:br/>
      </w:r>
    </w:p>
    <w:p>
      <w:pPr>
        <w:numPr>
          <w:ilvl w:val="0"/>
          <w:numId w:val="1189"/>
        </w:numPr>
      </w:pPr>
      <w:r>
        <w:t xml:space="preserve">Para averiguar as tabelas basta usar</w:t>
      </w:r>
      <w:r>
        <w:t xml:space="preserve"> </w:t>
      </w:r>
      <w:r>
        <w:rPr>
          <w:bCs/>
          <w:b/>
        </w:rPr>
        <w:t xml:space="preserve">DESC</w:t>
      </w:r>
      <w:r>
        <w:t xml:space="preserve"> </w:t>
      </w:r>
      <w:r>
        <w:t xml:space="preserve">(descrição da tabela) e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(verificar os dados contidos na tabela).</w:t>
      </w:r>
    </w:p>
    <w:p>
      <w:r>
        <w:br w:type="page"/>
      </w:r>
    </w:p>
    <w:bookmarkEnd w:id="80"/>
    <w:bookmarkEnd w:id="81"/>
    <w:bookmarkStart w:id="82" w:name="detalhes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Detalhes</w:t>
      </w:r>
    </w:p>
    <w:p>
      <w:pPr>
        <w:numPr>
          <w:ilvl w:val="0"/>
          <w:numId w:val="1192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192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193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193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192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192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82"/>
    <w:bookmarkStart w:id="84" w:name="andamento-dos-estudo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Andamento dos Estudos</w:t>
      </w:r>
    </w:p>
    <w:bookmarkStart w:id="83" w:name="assunto-em-andamento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Módulo 16.</w:t>
      </w:r>
      <w:r>
        <w:br/>
      </w:r>
    </w:p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1"/>
  </w:num>
  <w:num w:numId="109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1">
    <w:abstractNumId w:val="991"/>
  </w:num>
  <w:num w:numId="109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62" Target="media/rId62.png" /><Relationship Type="http://schemas.openxmlformats.org/officeDocument/2006/relationships/image" Id="rId60" Target="media/rId60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2022-04-17T12:50:16Z</dcterms:created>
  <dcterms:modified xsi:type="dcterms:W3CDTF">2022-04-17T12:50:16Z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2022-04-17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