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09.png" ContentType="image/png"/>
  <Override PartName="/word/media/rId517.png" ContentType="image/png"/>
  <Override PartName="/word/media/rId520.png" ContentType="image/png"/>
  <Override PartName="/word/media/rId526.png" ContentType="image/png"/>
  <Override PartName="/word/media/rId523.png" ContentType="image/png"/>
  <Override PartName="/word/media/rId505.png" ContentType="image/png"/>
  <Override PartName="/word/media/rId531.png" ContentType="image/png"/>
  <Override PartName="/word/media/rId305.png" ContentType="image/png"/>
  <Override PartName="/word/media/rId308.png" ContentType="image/png"/>
  <Override PartName="/word/media/rId159.png" ContentType="image/png"/>
  <Override PartName="/word/media/rId162.png" ContentType="image/png"/>
  <Override PartName="/word/media/rId214.png" ContentType="image/png"/>
  <Override PartName="/word/media/rId288.png" ContentType="image/png"/>
  <Override PartName="/word/media/rId258.png" ContentType="image/png"/>
  <Override PartName="/word/media/rId299.png" ContentType="image/png"/>
  <Override PartName="/word/media/rId302.png" ContentType="image/png"/>
  <Override PartName="/word/media/rId279.png" ContentType="image/png"/>
  <Override PartName="/word/media/rId276.png" ContentType="image/png"/>
  <Override PartName="/word/media/rId313.png" ContentType="image/png"/>
  <Override PartName="/word/media/rId347.png" ContentType="image/png"/>
  <Override PartName="/word/media/rId327.png" ContentType="image/png"/>
  <Override PartName="/word/media/rId330.png" ContentType="image/png"/>
  <Override PartName="/word/media/rId317.png" ContentType="image/png"/>
  <Override PartName="/word/media/rId323.png" ContentType="image/png"/>
  <Override PartName="/word/media/rId320.png" ContentType="image/png"/>
  <Override PartName="/word/media/rId334.png" ContentType="image/png"/>
  <Override PartName="/word/media/rId264.png" ContentType="image/png"/>
  <Override PartName="/word/media/rId268.png" ContentType="image/png"/>
  <Override PartName="/word/media/rId271.png" ContentType="image/png"/>
  <Override PartName="/word/media/rId227.png" ContentType="image/png"/>
  <Override PartName="/word/media/rId169.png" ContentType="image/png"/>
  <Override PartName="/word/media/rId199.png" ContentType="image/png"/>
  <Override PartName="/word/media/rId182.png" ContentType="image/png"/>
  <Override PartName="/word/media/rId176.png" ContentType="image/png"/>
  <Override PartName="/word/media/rId241.png" ContentType="image/png"/>
  <Override PartName="/word/media/rId244.png" ContentType="image/png"/>
  <Override PartName="/word/media/rId248.png" ContentType="image/png"/>
  <Override PartName="/word/media/rId219.png" ContentType="image/png"/>
  <Override PartName="/word/media/rId397.png" ContentType="image/png"/>
  <Override PartName="/word/media/rId355.png" ContentType="image/png"/>
  <Override PartName="/word/media/rId189.png" ContentType="image/png"/>
  <Override PartName="/word/media/rId406.png" ContentType="image/png"/>
  <Override PartName="/word/media/rId409.png" ContentType="image/png"/>
  <Override PartName="/word/media/rId412.png" ContentType="image/png"/>
  <Override PartName="/word/media/rId403.png" ContentType="image/png"/>
  <Override PartName="/word/media/rId400.png" ContentType="image/png"/>
  <Override PartName="/word/media/rId390.png" ContentType="image/png"/>
  <Override PartName="/word/media/rId204.png" ContentType="image/png"/>
  <Override PartName="/word/media/rId208.jpg" ContentType="image/jpeg"/>
  <Override PartName="/word/media/rId365.png" ContentType="image/png"/>
  <Override PartName="/word/media/rId371.png" ContentType="image/png"/>
  <Override PartName="/word/media/rId362.png" ContentType="image/png"/>
  <Override PartName="/word/media/rId368.png" ContentType="image/png"/>
  <Override PartName="/word/media/rId359.png" ContentType="image/png"/>
  <Override PartName="/word/media/rId375.png" ContentType="image/png"/>
  <Override PartName="/word/media/rId378.png" ContentType="image/png"/>
  <Override PartName="/word/media/rId384.png" ContentType="image/png"/>
  <Override PartName="/word/media/rId381.png" ContentType="image/png"/>
  <Override PartName="/word/media/rId192.png" ContentType="image/png"/>
  <Override PartName="/word/media/rId222.jpg" ContentType="image/jpeg"/>
  <Override PartName="/word/media/rId352.png" ContentType="image/png"/>
  <Override PartName="/word/media/rId195.png" ContentType="image/png"/>
  <Override PartName="/word/media/rId424.png" ContentType="image/png"/>
  <Override PartName="/word/media/rId437.png" ContentType="image/png"/>
  <Override PartName="/word/media/rId445.png" ContentType="image/png"/>
  <Override PartName="/word/media/rId442.png" ContentType="image/png"/>
  <Override PartName="/word/media/rId448.png" ContentType="image/png"/>
  <Override PartName="/word/media/rId451.png" ContentType="image/png"/>
  <Override PartName="/word/media/rId454.png" ContentType="image/png"/>
  <Override PartName="/word/media/rId428.jpg" ContentType="image/jpeg"/>
  <Override PartName="/word/media/rId464.png" ContentType="image/png"/>
  <Override PartName="/word/media/rId474.png" ContentType="image/png"/>
  <Override PartName="/word/media/rId468.png" ContentType="image/png"/>
  <Override PartName="/word/media/rId471.png" ContentType="image/png"/>
  <Override PartName="/word/media/rId486.png" ContentType="image/png"/>
  <Override PartName="/word/media/rId492.png" ContentType="image/png"/>
  <Override PartName="/word/media/rId495.png" ContentType="image/png"/>
  <Override PartName="/word/media/rId498.png" ContentType="image/png"/>
  <Override PartName="/word/media/rId478.png" ContentType="image/png"/>
  <Override PartName="/word/media/rId481.png" ContentType="image/png"/>
  <Override PartName="/word/media/rId540.png" ContentType="image/png"/>
  <Override PartName="/word/media/rId551.png" ContentType="image/png"/>
  <Override PartName="/word/media/rId547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04</w:t>
      </w:r>
      <w:r>
        <w:t xml:space="preserve"> </w:t>
      </w:r>
      <w:r>
        <w:t xml:space="preserve">dezembro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28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18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End w:id="118"/>
    <w:bookmarkStart w:id="122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19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5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16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15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15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17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19"/>
    <w:bookmarkStart w:id="120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8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18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0"/>
    <w:bookmarkStart w:id="121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0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1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2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3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19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24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1"/>
    <w:bookmarkEnd w:id="122"/>
    <w:bookmarkStart w:id="123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25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2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3"/>
    <w:bookmarkStart w:id="126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4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26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29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1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34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35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36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37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1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3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46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47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4"/>
    <w:bookmarkStart w:id="125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4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48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1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59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56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5"/>
    <w:bookmarkEnd w:id="126"/>
    <w:bookmarkStart w:id="127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1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3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64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2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66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8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69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67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2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0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6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75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7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7"/>
    <w:bookmarkEnd w:id="128"/>
    <w:bookmarkStart w:id="146" w:name="sincronização-com-banco-de-dados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SINCRONIZAÇÃO COM BANCO DE DADOS</w:t>
      </w:r>
    </w:p>
    <w:bookmarkStart w:id="129" w:name="pacotes-de-banco-de-dados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Pacotes de banco de dados</w:t>
      </w:r>
    </w:p>
    <w:p>
      <w:pPr>
        <w:numPr>
          <w:ilvl w:val="0"/>
          <w:numId w:val="1179"/>
        </w:numPr>
        <w:pStyle w:val="Compact"/>
      </w:pPr>
      <w:r>
        <w:t xml:space="preserve">Sincronização com banco de dados: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DBI</w:t>
      </w:r>
      <w:r>
        <w:br/>
      </w:r>
      <w:r>
        <w:t xml:space="preserve">Conecta R ao sistema de gerenciamento de banco de dados (SGBD).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odbc</w:t>
      </w:r>
      <w:r>
        <w:br/>
      </w:r>
      <w:r>
        <w:t xml:space="preserve">Componentes de conexão/interação com bancos de dados.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RSQLite</w:t>
      </w:r>
      <w:r>
        <w:br/>
      </w:r>
      <w:r>
        <w:t xml:space="preserve">Conexão com SQLite.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RMySQL</w:t>
      </w:r>
      <w:r>
        <w:br/>
      </w:r>
      <w:r>
        <w:t xml:space="preserve">Conexão com MySQL e MariaDB.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</w:t>
      </w:r>
      <w:r>
        <w:br/>
      </w:r>
      <w:r>
        <w:t xml:space="preserve">Conexão com Postgres.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RPostgreSQL</w:t>
      </w:r>
      <w:r>
        <w:br/>
      </w:r>
      <w:r>
        <w:t xml:space="preserve">Alternativo Conexão com PostgreSQL.</w:t>
      </w:r>
      <w:r>
        <w:br/>
      </w:r>
    </w:p>
    <w:p>
      <w:pPr>
        <w:numPr>
          <w:ilvl w:val="1"/>
          <w:numId w:val="1180"/>
        </w:numPr>
        <w:pStyle w:val="Compact"/>
      </w:pPr>
      <w:r>
        <w:rPr>
          <w:rStyle w:val="VerbatimChar"/>
        </w:rPr>
        <w:t xml:space="preserve">bigrquery</w:t>
      </w:r>
      <w:r>
        <w:br/>
      </w:r>
      <w:r>
        <w:t xml:space="preserve">Conexão Google’s BigQuery.</w:t>
      </w:r>
      <w:r>
        <w:br/>
      </w:r>
    </w:p>
    <w:p>
      <w:pPr>
        <w:numPr>
          <w:ilvl w:val="0"/>
          <w:numId w:val="1179"/>
        </w:numPr>
        <w:pStyle w:val="Compact"/>
      </w:pPr>
      <w:r>
        <w:t xml:space="preserve">Manipulação de dados: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dbplyr</w:t>
      </w:r>
      <w:r>
        <w:br/>
      </w:r>
      <w:r>
        <w:t xml:space="preserve">Tradução de dplyr em dbplyr (SQL).</w:t>
      </w:r>
      <w:r>
        <w:br/>
      </w:r>
    </w:p>
    <w:p>
      <w:pPr>
        <w:numPr>
          <w:ilvl w:val="1"/>
          <w:numId w:val="1181"/>
        </w:numPr>
        <w:pStyle w:val="Compact"/>
      </w:pPr>
      <w:r>
        <w:rPr>
          <w:rStyle w:val="VerbatimChar"/>
        </w:rPr>
        <w:t xml:space="preserve">sqldf</w:t>
      </w:r>
      <w:r>
        <w:br/>
      </w:r>
      <w:r>
        <w:t xml:space="preserve">Permite manipular data.frame em R com instruções SQL.</w:t>
      </w:r>
      <w:r>
        <w:br/>
      </w:r>
    </w:p>
    <w:p>
      <w:r>
        <w:br w:type="page"/>
      </w:r>
    </w:p>
    <w:bookmarkEnd w:id="129"/>
    <w:bookmarkStart w:id="137" w:name="sincronização-com-banco-de-dados-1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Sincronização com banco de dados</w:t>
      </w:r>
    </w:p>
    <w:p>
      <w:pPr>
        <w:numPr>
          <w:ilvl w:val="0"/>
          <w:numId w:val="1182"/>
        </w:numPr>
        <w:pStyle w:val="Compact"/>
      </w:pPr>
      <w:r>
        <w:t xml:space="preserve">Referência para estudo de pacotes R de banco de dados:</w:t>
      </w:r>
      <w:r>
        <w:br/>
      </w:r>
      <w:hyperlink r:id="rId130">
        <w:r>
          <w:rPr>
            <w:rStyle w:val="Hyperlink"/>
          </w:rPr>
          <w:t xml:space="preserve">http://db.rstudio.com/</w:t>
        </w:r>
      </w:hyperlink>
      <w:r>
        <w:br/>
      </w:r>
    </w:p>
    <w:bookmarkStart w:id="131" w:name="dbi"/>
    <w:p>
      <w:pPr>
        <w:pStyle w:val="Heading3"/>
      </w:pPr>
      <w:r>
        <w:rPr>
          <w:rStyle w:val="SectionNumber"/>
        </w:rPr>
        <w:t xml:space="preserve">8.2.1</w:t>
      </w:r>
      <w:r>
        <w:tab/>
      </w:r>
      <w:r>
        <w:rPr>
          <w:rStyle w:val="VerbatimChar"/>
        </w:rPr>
        <w:t xml:space="preserve">DBI</w:t>
      </w:r>
    </w:p>
    <w:p>
      <w:pPr>
        <w:numPr>
          <w:ilvl w:val="0"/>
          <w:numId w:val="118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ajuda a conectar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 sistemas de gerenciamento de banco de dados (SGBD).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suporta as seguintes operações: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Conectar/desconectar do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Criar e executar instruções no SGBD.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Extrair resultados de declarações.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Tratamento de erros e exceções.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Informações (metadados) de objetos de banco de dados.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Gerenciamento de transação.</w:t>
      </w:r>
      <w:r>
        <w:br/>
      </w:r>
    </w:p>
    <w:p>
      <w:pPr>
        <w:numPr>
          <w:ilvl w:val="0"/>
          <w:numId w:val="1183"/>
        </w:numPr>
        <w:pStyle w:val="Compact"/>
      </w:pPr>
      <w:r>
        <w:t xml:space="preserve">Ele é instalado automaticamente quando instalado um dos</w:t>
      </w:r>
      <w:r>
        <w:t xml:space="preserve"> </w:t>
      </w:r>
      <w:r>
        <w:rPr>
          <w:iCs/>
          <w:i/>
        </w:rPr>
        <w:t xml:space="preserve">backends</w:t>
      </w:r>
      <w:r>
        <w:t xml:space="preserve"> </w:t>
      </w:r>
      <w:r>
        <w:t xml:space="preserve">do banco de dados: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odbc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RSQLite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RMariaDB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RPostgres</w:t>
      </w:r>
      <w:r>
        <w:br/>
      </w:r>
    </w:p>
    <w:p>
      <w:pPr>
        <w:numPr>
          <w:ilvl w:val="1"/>
          <w:numId w:val="1185"/>
        </w:numPr>
        <w:pStyle w:val="Compact"/>
      </w:pPr>
      <w:r>
        <w:rPr>
          <w:rStyle w:val="VerbatimChar"/>
        </w:rPr>
        <w:t xml:space="preserve">bigrquery</w:t>
      </w:r>
      <w:r>
        <w:br/>
      </w:r>
    </w:p>
    <w:p>
      <w:pPr>
        <w:numPr>
          <w:ilvl w:val="1"/>
          <w:numId w:val="1185"/>
        </w:numPr>
        <w:pStyle w:val="Compact"/>
      </w:pPr>
      <w:r>
        <w:t xml:space="preserve">…</w:t>
      </w:r>
      <w:r>
        <w:br/>
      </w:r>
    </w:p>
    <w:p>
      <w:r>
        <w:br w:type="page"/>
      </w:r>
    </w:p>
    <w:p>
      <w:pPr>
        <w:numPr>
          <w:ilvl w:val="0"/>
          <w:numId w:val="1186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dbConnect(backends::SGBD(), dbname = "nome_banco_de_dados")</w:t>
      </w:r>
      <w:r>
        <w:br/>
      </w:r>
      <w:r>
        <w:t xml:space="preserve">Conecta a determinado banco de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 &lt;- dbConnect(RSQLite::SQLite(), dbname = "memory")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dbListTables(con)</w:t>
      </w:r>
      <w:r>
        <w:br/>
      </w:r>
      <w:r>
        <w:t xml:space="preserve">Lista as tabelas.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dbWriteTable(con, "nome_tabela", valores)</w:t>
      </w:r>
      <w:r>
        <w:br/>
      </w:r>
      <w:r>
        <w:t xml:space="preserve">Cria uma tabela.</w:t>
      </w:r>
      <w:r>
        <w:br/>
      </w:r>
      <w:r>
        <w:t xml:space="preserve">Ex.:</w:t>
      </w:r>
      <w:r>
        <w:rPr>
          <w:rStyle w:val="VerbatimChar"/>
        </w:rPr>
        <w:t xml:space="preserve">dbWriteTable(con, "mtcars", mtcars)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dbListFields(con, "nome_tabela")</w:t>
      </w:r>
      <w:r>
        <w:br/>
      </w:r>
      <w:r>
        <w:t xml:space="preserve">Lista os campos de uma tabela.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dbListFields(con,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dbReadTable(con, "nome_tabela")</w:t>
      </w:r>
      <w:r>
        <w:br/>
      </w:r>
      <w:r>
        <w:t xml:space="preserve">Mostra determinada tabela contida no banco de dados.</w:t>
      </w:r>
      <w:r>
        <w:br/>
      </w:r>
      <w:r>
        <w:t xml:space="preserve">Ex.:</w:t>
      </w:r>
      <w:r>
        <w:rPr>
          <w:rStyle w:val="VerbatimChar"/>
        </w:rPr>
        <w:t xml:space="preserve">dbReadTable(con, "mtcars")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dbSendQuery(con, "query")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res &lt;- dbSendQuery(con, "SELECT * FROM mtcars WHERE cyl = 4")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dbFetch(variável)</w:t>
      </w:r>
      <w:r>
        <w:br/>
      </w:r>
      <w:r>
        <w:t xml:space="preserve">Executa determinada query (SQL) salva numa variável.</w:t>
      </w:r>
      <w:r>
        <w:br/>
      </w:r>
      <w:r>
        <w:t xml:space="preserve">Ex.:</w:t>
      </w:r>
      <w:r>
        <w:rPr>
          <w:rStyle w:val="VerbatimChar"/>
        </w:rPr>
        <w:t xml:space="preserve">dbFetch(res)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dbClearResult(res)</w:t>
      </w:r>
      <w:r>
        <w:br/>
      </w:r>
    </w:p>
    <w:p>
      <w:pPr>
        <w:numPr>
          <w:ilvl w:val="1"/>
          <w:numId w:val="1187"/>
        </w:numPr>
        <w:pStyle w:val="Compact"/>
      </w:pPr>
      <w:r>
        <w:rPr>
          <w:rStyle w:val="VerbatimChar"/>
        </w:rPr>
        <w:t xml:space="preserve">dbDisconnect(con)</w:t>
      </w:r>
      <w:r>
        <w:br/>
      </w:r>
      <w:r>
        <w:t xml:space="preserve">Desconecta do banco de dados.</w:t>
      </w:r>
      <w:r>
        <w:br/>
      </w:r>
    </w:p>
    <w:p>
      <w:r>
        <w:br w:type="page"/>
      </w:r>
    </w:p>
    <w:bookmarkEnd w:id="131"/>
    <w:bookmarkStart w:id="132" w:name="odbc"/>
    <w:p>
      <w:pPr>
        <w:pStyle w:val="Heading3"/>
      </w:pPr>
      <w:r>
        <w:rPr>
          <w:rStyle w:val="SectionNumber"/>
        </w:rPr>
        <w:t xml:space="preserve">8.2.2</w:t>
      </w:r>
      <w:r>
        <w:tab/>
      </w:r>
      <w:r>
        <w:rPr>
          <w:rStyle w:val="VerbatimChar"/>
        </w:rPr>
        <w:t xml:space="preserve">odbc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oferece uma interface compativel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para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rPr>
          <w:iCs/>
          <w:i/>
        </w:rPr>
        <w:t xml:space="preserve">open database connectivity</w:t>
      </w:r>
      <w:r>
        <w:t xml:space="preserve"> </w:t>
      </w:r>
      <w:r>
        <w:t xml:space="preserve">(ODBC).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Permite de uma maneira fácil e eficiente de configurar a conexão com banco de dados usando um drive ODBC, incluindo: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SQLite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MySQL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PostgreSQL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SQL Server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Oracle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188"/>
        </w:numPr>
        <w:pStyle w:val="Compact"/>
      </w:pPr>
      <w:r>
        <w:t xml:space="preserve">Os pacotes dos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podem ser baixados separamente. </w:t>
      </w:r>
    </w:p>
    <w:p>
      <w:pPr>
        <w:numPr>
          <w:ilvl w:val="0"/>
          <w:numId w:val="118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funciona com em uso conjunto com o pacote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190"/>
        </w:numPr>
        <w:pStyle w:val="Compact"/>
      </w:pPr>
      <w:r>
        <w:t xml:space="preserve">Principais funções: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Explorando objetos e colunas da banco de dados: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odbcListObjects(con)</w:t>
      </w:r>
      <w:r>
        <w:br/>
      </w:r>
      <w:r>
        <w:t xml:space="preserve">Lista objetos.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odbcListObjects(con, catalog="mydb", schema="dbo")</w:t>
      </w:r>
      <w:r>
        <w:br/>
      </w:r>
      <w:r>
        <w:t xml:space="preserve">Tabelas em determinado schema.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odbcListColumns(con, catalog="mydb", schema="dbo", table="cars")</w:t>
      </w:r>
      <w:r>
        <w:br/>
      </w:r>
      <w:r>
        <w:t xml:space="preserve">colunas em uma tabela.</w:t>
      </w:r>
      <w:r>
        <w:br/>
      </w:r>
    </w:p>
    <w:p>
      <w:pPr>
        <w:numPr>
          <w:ilvl w:val="2"/>
          <w:numId w:val="1192"/>
        </w:numPr>
        <w:pStyle w:val="Compact"/>
      </w:pPr>
      <w:r>
        <w:rPr>
          <w:rStyle w:val="VerbatimChar"/>
        </w:rPr>
        <w:t xml:space="preserve">odbcListObjectTypes(con)</w:t>
      </w:r>
      <w:r>
        <w:br/>
      </w:r>
      <w:r>
        <w:t xml:space="preserve">Estruturas de objetos contidas num banco de dados.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Dados do sistema: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odbcListDrivers()</w:t>
      </w:r>
      <w:r>
        <w:br/>
      </w:r>
      <w:r>
        <w:t xml:space="preserve">Todos os</w:t>
      </w:r>
      <w:r>
        <w:t xml:space="preserve"> </w:t>
      </w:r>
      <w:r>
        <w:rPr>
          <w:iCs/>
          <w:i/>
        </w:rPr>
        <w:t xml:space="preserve">drives</w:t>
      </w:r>
      <w:r>
        <w:t xml:space="preserve"> </w:t>
      </w:r>
      <w:r>
        <w:t xml:space="preserve">do sistema.</w:t>
      </w:r>
      <w:r>
        <w:br/>
      </w:r>
    </w:p>
    <w:p>
      <w:pPr>
        <w:numPr>
          <w:ilvl w:val="2"/>
          <w:numId w:val="1193"/>
        </w:numPr>
        <w:pStyle w:val="Compact"/>
      </w:pPr>
      <w:r>
        <w:rPr>
          <w:rStyle w:val="VerbatimChar"/>
        </w:rPr>
        <w:t xml:space="preserve">odbcListDataSources()</w:t>
      </w:r>
      <w:r>
        <w:br/>
      </w:r>
      <w:r>
        <w:t xml:space="preserve">Todas as fontes do sistema.</w:t>
      </w:r>
      <w:r>
        <w:br/>
      </w:r>
    </w:p>
    <w:p>
      <w:pPr>
        <w:numPr>
          <w:ilvl w:val="1"/>
          <w:numId w:val="1191"/>
        </w:numPr>
        <w:pStyle w:val="Compact"/>
      </w:pPr>
      <w:r>
        <w:t xml:space="preserve">Queries (consultas) e declarações: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dbGetQuery(con, "SELECT speed, dist FROM cars")</w:t>
      </w:r>
      <w:r>
        <w:br/>
      </w:r>
      <w:r>
        <w:t xml:space="preserve">Para enviar consultar interativas. Envia uma consulta e busca os resultados.</w:t>
      </w:r>
      <w:r>
        <w:br/>
      </w:r>
      <w:r>
        <w:t xml:space="preserve">Faz as duas coisas</w:t>
      </w:r>
      <w:r>
        <w:t xml:space="preserve"> </w:t>
      </w:r>
      <w:r>
        <w:t xml:space="preserve">“</w:t>
      </w:r>
      <w:r>
        <w:t xml:space="preserve">consultar</w:t>
      </w:r>
      <w:r>
        <w:t xml:space="preserve">”</w:t>
      </w:r>
      <w:r>
        <w:t xml:space="preserve"> </w:t>
      </w:r>
      <w:r>
        <w:t xml:space="preserve">e</w:t>
      </w:r>
      <w:r>
        <w:t xml:space="preserve"> </w:t>
      </w:r>
      <w:r>
        <w:t xml:space="preserve">“</w:t>
      </w:r>
      <w:r>
        <w:t xml:space="preserve">buscar</w:t>
      </w:r>
      <w:r>
        <w:t xml:space="preserve">”</w:t>
      </w:r>
      <w:r>
        <w:t xml:space="preserve"> </w:t>
      </w:r>
      <w:r>
        <w:t xml:space="preserve">o resultado, é equivalente ao</w:t>
      </w:r>
      <w:r>
        <w:t xml:space="preserve"> </w:t>
      </w:r>
      <w:r>
        <w:rPr>
          <w:rStyle w:val="VerbatimChar"/>
        </w:rPr>
        <w:t xml:space="preserve">dbSendQuery()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dbFetch()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dbSendQuery(con, "SELECT speed, dist FROM cars")</w:t>
      </w:r>
      <w:r>
        <w:br/>
      </w:r>
      <w:r>
        <w:t xml:space="preserve">Salva uma query (SQL) numa variável (não executa).</w:t>
      </w:r>
      <w:r>
        <w:br/>
      </w:r>
      <w:r>
        <w:t xml:space="preserve">Ex.:</w:t>
      </w:r>
      <w:r>
        <w:rPr>
          <w:rStyle w:val="VerbatimChar"/>
        </w:rPr>
        <w:t xml:space="preserve">query &lt;- dbSendQuery(con, "SELECT speed, dist FROM cars")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dbFetch(query, n = 10)</w:t>
      </w:r>
      <w:r>
        <w:br/>
      </w:r>
      <w:r>
        <w:t xml:space="preserve">Executa determinada query (SQL) salva numa variável.</w:t>
      </w:r>
      <w:r>
        <w:br/>
      </w:r>
      <w:r>
        <w:rPr>
          <w:rStyle w:val="VerbatimChar"/>
        </w:rPr>
        <w:t xml:space="preserve">n = valor</w:t>
      </w:r>
      <w:r>
        <w:t xml:space="preserve"> </w:t>
      </w:r>
      <w:r>
        <w:t xml:space="preserve">limita o resultado (resultado parcial).</w:t>
      </w:r>
      <w:r>
        <w:br/>
      </w:r>
      <w:r>
        <w:t xml:space="preserve">Ex.:</w:t>
      </w:r>
      <w:r>
        <w:rPr>
          <w:rStyle w:val="VerbatimChar"/>
        </w:rPr>
        <w:t xml:space="preserve">dbFetch(query)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dbClearResult(variável)</w:t>
      </w:r>
      <w:r>
        <w:br/>
      </w:r>
      <w:r>
        <w:t xml:space="preserve">Limpa determinada variável que contém uma query.</w:t>
      </w:r>
      <w:r>
        <w:br/>
      </w:r>
      <w:r>
        <w:t xml:space="preserve">Ex.:</w:t>
      </w:r>
      <w:r>
        <w:rPr>
          <w:rStyle w:val="VerbatimChar"/>
        </w:rPr>
        <w:t xml:space="preserve">dbClearResult(query)</w:t>
      </w:r>
      <w:r>
        <w:br/>
      </w:r>
    </w:p>
    <w:p>
      <w:pPr>
        <w:numPr>
          <w:ilvl w:val="2"/>
          <w:numId w:val="1194"/>
        </w:numPr>
        <w:pStyle w:val="Compact"/>
      </w:pPr>
      <w:r>
        <w:rPr>
          <w:rStyle w:val="VerbatimChar"/>
        </w:rPr>
        <w:t xml:space="preserve">dbExecute(con, "INSERT INTO cars (speed, dist) VALUES (88, 30)")</w:t>
      </w:r>
      <w:r>
        <w:br/>
      </w:r>
      <w:r>
        <w:t xml:space="preserve">Força uma instrução SQL direta.</w:t>
      </w:r>
      <w:r>
        <w:br/>
      </w:r>
    </w:p>
    <w:p>
      <w:r>
        <w:br w:type="page"/>
      </w:r>
    </w:p>
    <w:p>
      <w:pPr>
        <w:numPr>
          <w:ilvl w:val="0"/>
          <w:numId w:val="1195"/>
        </w:numPr>
        <w:pStyle w:val="Compact"/>
      </w:pPr>
      <w:r>
        <w:t xml:space="preserve">Conexão com banco de dados 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library(DBI)</w:t>
      </w:r>
      <w:r>
        <w:br/>
      </w:r>
      <w:r>
        <w:rPr>
          <w:rStyle w:val="VerbatimChar"/>
        </w:rPr>
        <w:t xml:space="preserve">library(odbc)</w:t>
      </w:r>
      <w:r>
        <w:br/>
      </w:r>
      <w:r>
        <w:br/>
      </w:r>
      <w:r>
        <w:rPr>
          <w:rStyle w:val="VerbatimChar"/>
        </w:rPr>
        <w:t xml:space="preserve">#Conexão com banco de dado</w:t>
      </w:r>
      <w:r>
        <w:br/>
      </w:r>
      <w:r>
        <w:rPr>
          <w:rStyle w:val="VerbatimChar"/>
        </w:rPr>
        <w:t xml:space="preserve">con &lt;- dbConnect(odbc::odbc(),</w:t>
      </w:r>
      <w:r>
        <w:br/>
      </w:r>
      <w:r>
        <w:rPr>
          <w:rStyle w:val="VerbatimChar"/>
        </w:rPr>
        <w:t xml:space="preserve">  driver = "PostgreSQL Driver",</w:t>
      </w:r>
      <w:r>
        <w:br/>
      </w:r>
      <w:r>
        <w:rPr>
          <w:rStyle w:val="VerbatimChar"/>
        </w:rPr>
        <w:t xml:space="preserve">  database = "test_db",</w:t>
      </w:r>
      <w:r>
        <w:br/>
      </w:r>
      <w:r>
        <w:rPr>
          <w:rStyle w:val="VerbatimChar"/>
        </w:rPr>
        <w:t xml:space="preserve">  uid = "postgres",</w:t>
      </w:r>
      <w:r>
        <w:br/>
      </w:r>
      <w:r>
        <w:rPr>
          <w:rStyle w:val="VerbatimChar"/>
        </w:rPr>
        <w:t xml:space="preserve">  pwd = "password",</w:t>
      </w:r>
      <w:r>
        <w:br/>
      </w:r>
      <w:r>
        <w:rPr>
          <w:rStyle w:val="VerbatimChar"/>
        </w:rPr>
        <w:t xml:space="preserve">  host = "localhost",</w:t>
      </w:r>
      <w:r>
        <w:br/>
      </w:r>
      <w:r>
        <w:rPr>
          <w:rStyle w:val="VerbatimChar"/>
        </w:rPr>
        <w:t xml:space="preserve">  port = 5432)</w:t>
      </w:r>
    </w:p>
    <w:p>
      <w:r>
        <w:br w:type="page"/>
      </w:r>
    </w:p>
    <w:bookmarkEnd w:id="132"/>
    <w:bookmarkStart w:id="136" w:name="drives"/>
    <w:p>
      <w:pPr>
        <w:pStyle w:val="Heading3"/>
      </w:pPr>
      <w:r>
        <w:rPr>
          <w:rStyle w:val="SectionNumber"/>
        </w:rPr>
        <w:t xml:space="preserve">8.2.3</w:t>
      </w:r>
      <w:r>
        <w:tab/>
      </w:r>
      <w:r>
        <w:t xml:space="preserve">Drives</w:t>
      </w:r>
    </w:p>
    <w:bookmarkStart w:id="133" w:name="rsqlite"/>
    <w:p>
      <w:pPr>
        <w:pStyle w:val="Heading4"/>
      </w:pPr>
      <w:r>
        <w:rPr>
          <w:rStyle w:val="SectionNumber"/>
        </w:rPr>
        <w:t xml:space="preserve">8.2.3.1</w:t>
      </w:r>
      <w:r>
        <w:tab/>
      </w:r>
      <w:r>
        <w:rPr>
          <w:rStyle w:val="VerbatimChar"/>
        </w:rPr>
        <w:t xml:space="preserve">RSQLite</w:t>
      </w:r>
    </w:p>
    <w:p>
      <w:pPr>
        <w:numPr>
          <w:ilvl w:val="0"/>
          <w:numId w:val="1196"/>
        </w:numPr>
      </w:pPr>
      <w:r>
        <w:t xml:space="preserve">Pacote</w:t>
      </w:r>
      <w:r>
        <w:t xml:space="preserve"> </w:t>
      </w:r>
      <w:r>
        <w:rPr>
          <w:rStyle w:val="VerbatimChar"/>
        </w:rPr>
        <w:t xml:space="preserve">RSQLite</w:t>
      </w:r>
      <w:r>
        <w:t xml:space="preserve"> </w:t>
      </w:r>
      <w:r>
        <w:t xml:space="preserve">incorpora o mecanismo de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</w:t>
      </w:r>
      <w:r>
        <w:rPr>
          <w:rStyle w:val="VerbatimChar"/>
        </w:rPr>
        <w:t xml:space="preserve">RSQLite</w:t>
      </w:r>
      <w:r>
        <w:t xml:space="preserve">), fornece uma interface compatível com</w:t>
      </w:r>
      <w:r>
        <w:t xml:space="preserve"> </w:t>
      </w:r>
      <w:r>
        <w:rPr>
          <w:rStyle w:val="VerbatimChar"/>
        </w:rPr>
        <w:t xml:space="preserve">DBI</w:t>
      </w:r>
      <w:r>
        <w:t xml:space="preserve">.</w:t>
      </w:r>
      <w:r>
        <w:br/>
      </w:r>
    </w:p>
    <w:p>
      <w:pPr>
        <w:numPr>
          <w:ilvl w:val="0"/>
          <w:numId w:val="1196"/>
        </w:numPr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as extensões SQLite3 estão habilitadas.</w:t>
      </w:r>
      <w:r>
        <w:br/>
      </w:r>
    </w:p>
    <w:p>
      <w:pPr>
        <w:numPr>
          <w:ilvl w:val="0"/>
          <w:numId w:val="1196"/>
        </w:numPr>
      </w:pPr>
      <w:r>
        <w:t xml:space="preserve">Conectar ao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dbname = "nome_database")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"my-db.sqlite")</w:t>
      </w:r>
      <w:r>
        <w:br/>
      </w:r>
    </w:p>
    <w:p>
      <w:pPr>
        <w:numPr>
          <w:ilvl w:val="0"/>
          <w:numId w:val="1196"/>
        </w:numPr>
      </w:pPr>
      <w:r>
        <w:t xml:space="preserve">Criar um nova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temporaria no</w:t>
      </w:r>
      <w:r>
        <w:t xml:space="preserve"> </w:t>
      </w:r>
      <w:r>
        <w:rPr>
          <w:bCs/>
          <w:b/>
        </w:rPr>
        <w:t xml:space="preserve">SQLite</w:t>
      </w:r>
      <w:r>
        <w:t xml:space="preserve"> </w:t>
      </w:r>
      <w:r>
        <w:t xml:space="preserve">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con &lt;- dbConnect(RSQLite::SQLite(), ":memory:")</w:t>
      </w:r>
      <w:r>
        <w:br/>
      </w:r>
      <w:r>
        <w:t xml:space="preserve">Este banco de dados será excluído automaticamente quando for desconectado.</w:t>
      </w:r>
      <w:r>
        <w:br/>
      </w:r>
    </w:p>
    <w:p>
      <w:pPr>
        <w:numPr>
          <w:ilvl w:val="0"/>
          <w:numId w:val="1196"/>
        </w:numPr>
      </w:pPr>
      <w:r>
        <w:t xml:space="preserve">Desconectar do banco de dados</w:t>
      </w:r>
      <w:r>
        <w:t xml:space="preserve"> </w:t>
      </w:r>
      <w:r>
        <w:rPr>
          <w:bCs/>
          <w:b/>
        </w:rPr>
        <w:t xml:space="preserve">SQLite</w:t>
      </w:r>
      <w:r>
        <w:t xml:space="preserve">:</w:t>
      </w:r>
      <w:r>
        <w:br/>
      </w:r>
      <w:r>
        <w:rPr>
          <w:rStyle w:val="VerbatimChar"/>
        </w:rPr>
        <w:t xml:space="preserve">dbDisconnect(con)</w:t>
      </w:r>
      <w:r>
        <w:br/>
      </w:r>
    </w:p>
    <w:p>
      <w:r>
        <w:br w:type="page"/>
      </w:r>
    </w:p>
    <w:bookmarkEnd w:id="133"/>
    <w:bookmarkStart w:id="134" w:name="rmysql-ou-rmariadb"/>
    <w:p>
      <w:pPr>
        <w:pStyle w:val="Heading4"/>
      </w:pPr>
      <w:r>
        <w:rPr>
          <w:rStyle w:val="SectionNumber"/>
        </w:rPr>
        <w:t xml:space="preserve">8.2.3.2</w:t>
      </w:r>
      <w:r>
        <w:tab/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RMariaDB</w:t>
      </w:r>
    </w:p>
    <w:p>
      <w:pPr>
        <w:numPr>
          <w:ilvl w:val="0"/>
          <w:numId w:val="119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e/ou</w:t>
      </w:r>
      <w:r>
        <w:t xml:space="preserve"> </w:t>
      </w:r>
      <w:r>
        <w:rPr>
          <w:rStyle w:val="VerbatimChar"/>
        </w:rPr>
        <w:t xml:space="preserve">RMariaDB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: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é 3306.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root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98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.</w:t>
      </w:r>
      <w:r>
        <w:br/>
      </w:r>
    </w:p>
    <w:p>
      <w:pPr>
        <w:numPr>
          <w:ilvl w:val="0"/>
          <w:numId w:val="1197"/>
        </w:numPr>
        <w:pStyle w:val="Compact"/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MySQL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= dbConnect(RMySQL::MySQL(),</w:t>
      </w:r>
      <w:r>
        <w:br/>
      </w:r>
      <w:r>
        <w:rPr>
          <w:rStyle w:val="VerbatimChar"/>
        </w:rPr>
        <w:t xml:space="preserve">                dbname='Database name',</w:t>
      </w:r>
      <w:r>
        <w:br/>
      </w:r>
      <w:r>
        <w:rPr>
          <w:rStyle w:val="VerbatimChar"/>
        </w:rPr>
        <w:t xml:space="preserve">                host='localhost',</w:t>
      </w:r>
      <w:r>
        <w:br/>
      </w:r>
      <w:r>
        <w:rPr>
          <w:rStyle w:val="VerbatimChar"/>
        </w:rPr>
        <w:t xml:space="preserve">                port=3306,</w:t>
      </w:r>
      <w:r>
        <w:br/>
      </w:r>
      <w:r>
        <w:rPr>
          <w:rStyle w:val="VerbatimChar"/>
        </w:rPr>
        <w:t xml:space="preserve">                user='Database user',</w:t>
      </w:r>
      <w:r>
        <w:br/>
      </w:r>
      <w:r>
        <w:rPr>
          <w:rStyle w:val="VerbatimChar"/>
        </w:rPr>
        <w:t xml:space="preserve">                password='Database password')</w:t>
      </w:r>
    </w:p>
    <w:p>
      <w:r>
        <w:br w:type="page"/>
      </w:r>
    </w:p>
    <w:bookmarkEnd w:id="134"/>
    <w:bookmarkStart w:id="135" w:name="rpostgres"/>
    <w:p>
      <w:pPr>
        <w:pStyle w:val="Heading4"/>
      </w:pPr>
      <w:r>
        <w:rPr>
          <w:rStyle w:val="SectionNumber"/>
        </w:rPr>
        <w:t xml:space="preserve">8.2.3.3</w:t>
      </w:r>
      <w:r>
        <w:tab/>
      </w:r>
      <w:r>
        <w:rPr>
          <w:rStyle w:val="VerbatimChar"/>
        </w:rPr>
        <w:t xml:space="preserve">RPostgres</w:t>
      </w:r>
    </w:p>
    <w:p>
      <w:pPr>
        <w:numPr>
          <w:ilvl w:val="0"/>
          <w:numId w:val="1199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em combinação com um drive (</w:t>
      </w:r>
      <w:r>
        <w:rPr>
          <w:rStyle w:val="VerbatimChar"/>
        </w:rPr>
        <w:t xml:space="preserve">RPostgres</w:t>
      </w:r>
      <w:r>
        <w:t xml:space="preserve">), fornece suporte ao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 uma conexão ODBC.</w:t>
      </w:r>
      <w:r>
        <w:br/>
      </w:r>
    </w:p>
    <w:p>
      <w:pPr>
        <w:numPr>
          <w:ilvl w:val="0"/>
          <w:numId w:val="1199"/>
        </w:numPr>
      </w:pPr>
      <w:r>
        <w:t xml:space="preserve">Configurações de conexão pelo pacote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: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dbname</w:t>
      </w:r>
      <w:r>
        <w:br/>
      </w:r>
      <w:r>
        <w:t xml:space="preserve">Nome da</w:t>
      </w:r>
      <w:r>
        <w:t xml:space="preserve"> </w:t>
      </w:r>
      <w:r>
        <w:rPr>
          <w:iCs/>
          <w:i/>
        </w:rPr>
        <w:t xml:space="preserve">database</w:t>
      </w:r>
      <w:r>
        <w:t xml:space="preserve"> </w:t>
      </w:r>
      <w:r>
        <w:t xml:space="preserve">que deseja se conectar dentro do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host</w:t>
      </w:r>
      <w:r>
        <w:br/>
      </w:r>
      <w:r>
        <w:t xml:space="preserve">“</w:t>
      </w:r>
      <w:r>
        <w:t xml:space="preserve">localhost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port</w:t>
      </w:r>
      <w:r>
        <w:br/>
      </w:r>
      <w:r>
        <w:t xml:space="preserve">Para o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é 5432.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user</w:t>
      </w:r>
      <w:r>
        <w:br/>
      </w:r>
      <w:r>
        <w:t xml:space="preserve">Login de usuário para se conectar ao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  <w:r>
        <w:t xml:space="preserve">Normalmente é</w:t>
      </w:r>
      <w:r>
        <w:t xml:space="preserve"> </w:t>
      </w:r>
      <w:r>
        <w:t xml:space="preserve">“</w:t>
      </w:r>
      <w:r>
        <w:t xml:space="preserve">postgres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200"/>
        </w:numPr>
        <w:pStyle w:val="Compact"/>
      </w:pPr>
      <w:r>
        <w:rPr>
          <w:rStyle w:val="VerbatimChar"/>
        </w:rPr>
        <w:t xml:space="preserve">password</w:t>
      </w:r>
      <w:r>
        <w:br/>
      </w:r>
      <w:r>
        <w:t xml:space="preserve">Senha para loggar no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.</w:t>
      </w:r>
      <w:r>
        <w:br/>
      </w:r>
    </w:p>
    <w:p>
      <w:pPr>
        <w:numPr>
          <w:ilvl w:val="0"/>
          <w:numId w:val="1199"/>
        </w:numPr>
      </w:pPr>
      <w:r>
        <w:t xml:space="preserve">Conexão com banco de dados</w:t>
      </w:r>
      <w:r>
        <w:t xml:space="preserve"> </w:t>
      </w:r>
      <w:r>
        <w:rPr>
          <w:bCs/>
          <w:b/>
        </w:rPr>
        <w:t xml:space="preserve">PostgreSQL</w:t>
      </w:r>
      <w:r>
        <w:t xml:space="preserve"> </w:t>
      </w:r>
      <w:r>
        <w:t xml:space="preserve">usando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odbc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RPostgres</w:t>
      </w:r>
      <w:r>
        <w:t xml:space="preserve"> </w:t>
      </w:r>
      <w:r>
        <w:t xml:space="preserve">(modelo):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dbConnect(RPostgres::Postgres(),</w:t>
      </w:r>
      <w:r>
        <w:br/>
      </w:r>
      <w:r>
        <w:rPr>
          <w:rStyle w:val="VerbatimChar"/>
        </w:rPr>
        <w:t xml:space="preserve">                 dbname = 'Database name', </w:t>
      </w:r>
      <w:r>
        <w:br/>
      </w:r>
      <w:r>
        <w:rPr>
          <w:rStyle w:val="VerbatimChar"/>
        </w:rPr>
        <w:t xml:space="preserve">                 host = 'localhost',</w:t>
      </w:r>
      <w:r>
        <w:br/>
      </w:r>
      <w:r>
        <w:rPr>
          <w:rStyle w:val="VerbatimChar"/>
        </w:rPr>
        <w:t xml:space="preserve">                 port = 5432,</w:t>
      </w:r>
      <w:r>
        <w:br/>
      </w:r>
      <w:r>
        <w:rPr>
          <w:rStyle w:val="VerbatimChar"/>
        </w:rPr>
        <w:t xml:space="preserve">                 user = 'Database user',</w:t>
      </w:r>
      <w:r>
        <w:br/>
      </w:r>
      <w:r>
        <w:rPr>
          <w:rStyle w:val="VerbatimChar"/>
        </w:rPr>
        <w:t xml:space="preserve">                 password = 'Database password')</w:t>
      </w:r>
    </w:p>
    <w:p>
      <w:pPr>
        <w:pStyle w:val="FirstParagraph"/>
      </w:pPr>
      <w:r>
        <w:t xml:space="preserve">ou,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= "PostgreSQL Driver", </w:t>
      </w:r>
      <w:r>
        <w:br/>
      </w:r>
      <w:r>
        <w:rPr>
          <w:rStyle w:val="VerbatimChar"/>
        </w:rPr>
        <w:t xml:space="preserve">                      Server = "localhost", </w:t>
      </w:r>
      <w:r>
        <w:br/>
      </w:r>
      <w:r>
        <w:rPr>
          <w:rStyle w:val="VerbatimChar"/>
        </w:rPr>
        <w:t xml:space="preserve">                      Database = "Database name", </w:t>
      </w:r>
      <w:r>
        <w:br/>
      </w:r>
      <w:r>
        <w:rPr>
          <w:rStyle w:val="VerbatimChar"/>
        </w:rPr>
        <w:t xml:space="preserve">                      UID = "rstudioapi::askForPassword("Database user")", </w:t>
      </w:r>
      <w:r>
        <w:br/>
      </w:r>
      <w:r>
        <w:rPr>
          <w:rStyle w:val="VerbatimChar"/>
        </w:rPr>
        <w:t xml:space="preserve">                      PWD = "rstudioapi::askForPassword("Database password")",</w:t>
      </w:r>
      <w:r>
        <w:br/>
      </w:r>
      <w:r>
        <w:rPr>
          <w:rStyle w:val="VerbatimChar"/>
        </w:rPr>
        <w:t xml:space="preserve">                      Port = 5432)</w:t>
      </w:r>
    </w:p>
    <w:p>
      <w:r>
        <w:br w:type="page"/>
      </w:r>
    </w:p>
    <w:bookmarkEnd w:id="135"/>
    <w:bookmarkEnd w:id="136"/>
    <w:bookmarkEnd w:id="137"/>
    <w:bookmarkStart w:id="142" w:name="importação-de-tabelas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Importação de tabelas</w:t>
      </w:r>
    </w:p>
    <w:bookmarkStart w:id="138" w:name="remoto"/>
    <w:p>
      <w:pPr>
        <w:pStyle w:val="Heading3"/>
      </w:pPr>
      <w:r>
        <w:rPr>
          <w:rStyle w:val="SectionNumber"/>
        </w:rPr>
        <w:t xml:space="preserve">8.3.1</w:t>
      </w:r>
      <w:r>
        <w:tab/>
      </w:r>
      <w:r>
        <w:t xml:space="preserve">Remoto</w:t>
      </w:r>
    </w:p>
    <w:p>
      <w:pPr>
        <w:numPr>
          <w:ilvl w:val="0"/>
          <w:numId w:val="1201"/>
        </w:numPr>
      </w:pPr>
      <w:r>
        <w:t xml:space="preserve">Os principais pacotes para importar tabelas do banco de dados são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em conjunto com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</w:t>
      </w:r>
      <w:r>
        <w:t xml:space="preserve"> </w:t>
      </w:r>
      <w:r>
        <w:rPr>
          <w:rStyle w:val="VerbatimChar"/>
        </w:rPr>
        <w:t xml:space="preserve">tidyrverse</w:t>
      </w:r>
      <w:r>
        <w:t xml:space="preserve">).</w:t>
      </w:r>
      <w:r>
        <w:br/>
      </w:r>
    </w:p>
    <w:p>
      <w:pPr>
        <w:numPr>
          <w:ilvl w:val="0"/>
          <w:numId w:val="1201"/>
        </w:numPr>
      </w:pPr>
      <w:r>
        <w:t xml:space="preserve">A partir dos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é disponibilizado a função</w:t>
      </w:r>
      <w:r>
        <w:t xml:space="preserve"> </w:t>
      </w:r>
      <w:r>
        <w:rPr>
          <w:rStyle w:val="VerbatimChar"/>
        </w:rPr>
        <w:t xml:space="preserve">tbl()</w:t>
      </w:r>
      <w:r>
        <w:t xml:space="preserve"> </w:t>
      </w:r>
      <w:r>
        <w:t xml:space="preserve">que possibilita a importação de determinada tabela do banco de dados para o</w:t>
      </w:r>
      <w:r>
        <w:t xml:space="preserve"> </w:t>
      </w:r>
      <w:r>
        <w:rPr>
          <w:bCs/>
          <w:b/>
        </w:rPr>
        <w:t xml:space="preserve">R</w:t>
      </w:r>
      <w:r>
        <w:t xml:space="preserve">, via remota.</w:t>
      </w:r>
      <w:r>
        <w:br/>
      </w:r>
      <w:r>
        <w:t xml:space="preserve">Ex.:</w:t>
      </w:r>
      <w:r>
        <w:rPr>
          <w:rStyle w:val="VerbatimChar"/>
        </w:rPr>
        <w:t xml:space="preserve">nome_tabela_no_R &lt;- tbl(con, "nome_tabela_db")</w:t>
      </w:r>
      <w:r>
        <w:br/>
      </w:r>
    </w:p>
    <w:p>
      <w:pPr>
        <w:numPr>
          <w:ilvl w:val="0"/>
          <w:numId w:val="1201"/>
        </w:numPr>
      </w:pPr>
      <w:r>
        <w:t xml:space="preserve">A tabela ainda se encontra remota, locada dentro do banco de dados, ou seja, as manipulações são instruções enviadas para o banco de dados executar.</w:t>
      </w:r>
      <w:r>
        <w:br/>
      </w:r>
    </w:p>
    <w:bookmarkEnd w:id="138"/>
    <w:bookmarkStart w:id="141" w:name="local"/>
    <w:p>
      <w:pPr>
        <w:pStyle w:val="Heading3"/>
      </w:pPr>
      <w:r>
        <w:rPr>
          <w:rStyle w:val="SectionNumber"/>
        </w:rPr>
        <w:t xml:space="preserve">8.3.2</w:t>
      </w:r>
      <w:r>
        <w:tab/>
      </w:r>
      <w:r>
        <w:t xml:space="preserve">Local</w:t>
      </w:r>
    </w:p>
    <w:p>
      <w:pPr>
        <w:numPr>
          <w:ilvl w:val="0"/>
          <w:numId w:val="1202"/>
        </w:numPr>
        <w:pStyle w:val="Compact"/>
      </w:pPr>
      <w:r>
        <w:t xml:space="preserve">É importante observer que apesar da importação da tabela para o</w:t>
      </w:r>
      <w:r>
        <w:t xml:space="preserve"> </w:t>
      </w:r>
      <w:r>
        <w:rPr>
          <w:bCs/>
          <w:b/>
        </w:rPr>
        <w:t xml:space="preserve">R</w:t>
      </w:r>
      <w:r>
        <w:t xml:space="preserve">, a tabela ainda se encontra remota, ou seja, estamos manipulando ela no banco de dados.</w:t>
      </w:r>
      <w:r>
        <w:br/>
      </w:r>
    </w:p>
    <w:bookmarkStart w:id="139" w:name="remoto-para-local---collect"/>
    <w:p>
      <w:pPr>
        <w:pStyle w:val="Heading4"/>
      </w:pPr>
      <w:r>
        <w:rPr>
          <w:rStyle w:val="SectionNumber"/>
        </w:rPr>
        <w:t xml:space="preserve">8.3.2.1</w:t>
      </w:r>
      <w:r>
        <w:tab/>
      </w:r>
      <w:r>
        <w:t xml:space="preserve">Remoto para local -</w:t>
      </w:r>
      <w:r>
        <w:t xml:space="preserve"> </w:t>
      </w:r>
      <w:r>
        <w:rPr>
          <w:rStyle w:val="VerbatimChar"/>
        </w:rPr>
        <w:t xml:space="preserve">collect()</w:t>
      </w:r>
    </w:p>
    <w:p>
      <w:pPr>
        <w:numPr>
          <w:ilvl w:val="0"/>
          <w:numId w:val="1203"/>
        </w:numPr>
        <w:pStyle w:val="Compact"/>
      </w:pPr>
      <w:r>
        <w:t xml:space="preserve">Para passar a tabela de remoto para local (para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 variável dentro do</w:t>
      </w:r>
      <w:r>
        <w:t xml:space="preserve"> </w:t>
      </w:r>
      <w:r>
        <w:rPr>
          <w:bCs/>
          <w:b/>
        </w:rPr>
        <w:t xml:space="preserve">R</w:t>
      </w:r>
      <w:r>
        <w:t xml:space="preserve">) é necessário usar 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tabela_local &lt;- tabela_remoto %&gt;% collect()</w:t>
      </w:r>
      <w:r>
        <w:br/>
      </w:r>
    </w:p>
    <w:bookmarkEnd w:id="139"/>
    <w:bookmarkStart w:id="140" w:name="X4382beb0c921abc4bee0915123ab80a663612a5"/>
    <w:p>
      <w:pPr>
        <w:pStyle w:val="Heading4"/>
      </w:pPr>
      <w:r>
        <w:rPr>
          <w:rStyle w:val="SectionNumber"/>
        </w:rPr>
        <w:t xml:space="preserve">8.3.2.2</w:t>
      </w:r>
      <w:r>
        <w:tab/>
      </w:r>
      <w:r>
        <w:t xml:space="preserve">Local para remoto (exportar dados para o banco de dados) -</w:t>
      </w:r>
      <w:r>
        <w:t xml:space="preserve"> </w:t>
      </w:r>
      <w:r>
        <w:rPr>
          <w:rStyle w:val="VerbatimChar"/>
        </w:rPr>
        <w:t xml:space="preserve">copy_to()</w:t>
      </w:r>
    </w:p>
    <w:p>
      <w:pPr>
        <w:numPr>
          <w:ilvl w:val="0"/>
          <w:numId w:val="1204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 </w:t>
      </w:r>
      <w:r>
        <w:t xml:space="preserve">é o oposta da função</w:t>
      </w:r>
      <w:r>
        <w:t xml:space="preserve"> </w:t>
      </w:r>
      <w:r>
        <w:rPr>
          <w:rStyle w:val="VerbatimChar"/>
        </w:rPr>
        <w:t xml:space="preserve">collect()</w:t>
      </w:r>
      <w:r>
        <w:t xml:space="preserve">, pega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 e o carrega para a fonte remota.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copy_to(dest, df, name = deparse(substitute(df)), overwrite = FALSE)</w:t>
      </w:r>
      <w:r>
        <w:br/>
      </w:r>
    </w:p>
    <w:p>
      <w:pPr>
        <w:numPr>
          <w:ilvl w:val="0"/>
          <w:numId w:val="1204"/>
        </w:numPr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copy_to()</w:t>
      </w:r>
      <w:r>
        <w:t xml:space="preserve">: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dest</w:t>
      </w:r>
      <w:r>
        <w:br/>
      </w:r>
      <w:r>
        <w:t xml:space="preserve">Fonte de dados remota (con).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df</w:t>
      </w:r>
      <w:r>
        <w:br/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local.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para a nova tabela remota.</w:t>
      </w:r>
      <w:r>
        <w:br/>
      </w:r>
    </w:p>
    <w:p>
      <w:pPr>
        <w:numPr>
          <w:ilvl w:val="1"/>
          <w:numId w:val="1205"/>
        </w:numPr>
        <w:pStyle w:val="Compact"/>
      </w:pPr>
      <w:r>
        <w:rPr>
          <w:rStyle w:val="VerbatimChar"/>
        </w:rPr>
        <w:t xml:space="preserve">overwrite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substituirá uma tabela existente com o mesmo nome.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FALSO</w:t>
      </w:r>
      <w:r>
        <w:t xml:space="preserve">, gerará um erro se o nome já existir.</w:t>
      </w:r>
      <w:r>
        <w:br/>
      </w:r>
    </w:p>
    <w:p>
      <w:r>
        <w:br w:type="page"/>
      </w:r>
    </w:p>
    <w:bookmarkEnd w:id="140"/>
    <w:bookmarkEnd w:id="141"/>
    <w:bookmarkEnd w:id="142"/>
    <w:bookmarkStart w:id="145" w:name="manipulação-de-tabelas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t xml:space="preserve">Manipulação de tabelas</w:t>
      </w:r>
    </w:p>
    <w:bookmarkStart w:id="143" w:name="X46ce62568feb55949307d3daadbae5c81bde926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Manipular dados direto no banco de dados com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dbplyr</w:t>
      </w:r>
    </w:p>
    <w:p>
      <w:pPr>
        <w:numPr>
          <w:ilvl w:val="0"/>
          <w:numId w:val="1206"/>
        </w:numPr>
      </w:pPr>
      <w:r>
        <w:t xml:space="preserve">Para usar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(manipulação de dados) direto no banco de dados (remotamente) é necessário instalar 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Existem duas situações em que é util manipular dados remotamente pelo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Os dados já estão num banco de dados.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São tantos dados que não cabem na memória simultaneamente.</w:t>
      </w:r>
      <w:r>
        <w:br/>
      </w:r>
    </w:p>
    <w:p>
      <w:pPr>
        <w:numPr>
          <w:ilvl w:val="0"/>
          <w:numId w:val="1206"/>
        </w:numPr>
      </w:pPr>
      <w:r>
        <w:t xml:space="preserve">Caso os dados caibam na memória, vale a pena trabalhar com eles localmente (importar para o</w:t>
      </w:r>
      <w:r>
        <w:t xml:space="preserve"> </w:t>
      </w:r>
      <w:r>
        <w:rPr>
          <w:bCs/>
          <w:b/>
        </w:rPr>
        <w:t xml:space="preserve">R</w:t>
      </w:r>
      <w:r>
        <w:t xml:space="preserve">). Trabalhar com dados de forma remota deixa o processo mais lento.</w:t>
      </w:r>
      <w:r>
        <w:br/>
      </w:r>
    </w:p>
    <w:p>
      <w:pPr>
        <w:numPr>
          <w:ilvl w:val="0"/>
          <w:numId w:val="1206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funciona em conjunto com os pacotes</w:t>
      </w:r>
      <w:r>
        <w:t xml:space="preserve"> </w:t>
      </w:r>
      <w:r>
        <w:rPr>
          <w:rStyle w:val="VerbatimChar"/>
        </w:rPr>
        <w:t xml:space="preserve">DBI</w:t>
      </w:r>
      <w:r>
        <w:t xml:space="preserve">,</w:t>
      </w:r>
      <w:r>
        <w:t xml:space="preserve"> </w:t>
      </w:r>
      <w:r>
        <w:rPr>
          <w:rStyle w:val="VerbatimChar"/>
        </w:rPr>
        <w:t xml:space="preserve">odbc</w:t>
      </w:r>
      <w:r>
        <w:t xml:space="preserve">, pacote do backend especifico do banco de dados (</w:t>
      </w:r>
      <w:r>
        <w:rPr>
          <w:rStyle w:val="VerbatimChar"/>
        </w:rPr>
        <w:t xml:space="preserve">SQLite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RMySQL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RPostgreSQL</w:t>
      </w:r>
      <w:r>
        <w:t xml:space="preserve"> </w:t>
      </w:r>
      <w:r>
        <w:t xml:space="preserve">ou …) e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(do pacote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).</w:t>
      </w:r>
      <w:r>
        <w:br/>
      </w:r>
    </w:p>
    <w:p>
      <w:pPr>
        <w:numPr>
          <w:ilvl w:val="0"/>
          <w:numId w:val="1206"/>
        </w:numPr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 </w:t>
      </w:r>
      <w:r>
        <w:t xml:space="preserve">é gerar instruções</w:t>
      </w:r>
      <w:r>
        <w:t xml:space="preserve"> </w:t>
      </w:r>
      <w:r>
        <w:rPr>
          <w:bCs/>
          <w:b/>
        </w:rPr>
        <w:t xml:space="preserve">SELECT</w:t>
      </w:r>
      <w:r>
        <w:t xml:space="preserve"> </w:t>
      </w:r>
      <w:r>
        <w:t xml:space="preserve">do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, para que não seja necessário usar 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0"/>
          <w:numId w:val="1206"/>
        </w:numPr>
      </w:pPr>
      <w:r>
        <w:t xml:space="preserve">Funcionamento do</w:t>
      </w:r>
      <w:r>
        <w:t xml:space="preserve"> </w:t>
      </w:r>
      <w:r>
        <w:rPr>
          <w:rStyle w:val="VerbatimChar"/>
        </w:rPr>
        <w:t xml:space="preserve">dbplyr</w:t>
      </w:r>
      <w:r>
        <w:t xml:space="preserve">: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Traduz os comando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para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Executa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no banco de dados.</w:t>
      </w:r>
      <w:r>
        <w:br/>
      </w:r>
    </w:p>
    <w:p>
      <w:pPr>
        <w:numPr>
          <w:ilvl w:val="1"/>
          <w:numId w:val="1208"/>
        </w:numPr>
        <w:pStyle w:val="Compact"/>
      </w:pPr>
      <w:r>
        <w:t xml:space="preserve">Reune tudo que foi solicitado e envia tudo em uma única etapa para ser executado no banco de dados.</w:t>
      </w:r>
      <w:r>
        <w:br/>
      </w:r>
    </w:p>
    <w:p>
      <w:pPr>
        <w:numPr>
          <w:ilvl w:val="0"/>
          <w:numId w:val="1206"/>
        </w:numPr>
      </w:pPr>
      <w:r>
        <w:t xml:space="preserve">Para visualizar o código da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que esta sendo gerada a partir 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usamos a função</w:t>
      </w:r>
      <w:r>
        <w:t xml:space="preserve"> </w:t>
      </w:r>
      <w:r>
        <w:rPr>
          <w:rStyle w:val="VerbatimChar"/>
        </w:rPr>
        <w:t xml:space="preserve">show_query()</w:t>
      </w:r>
      <w:r>
        <w:t xml:space="preserve"> </w:t>
      </w:r>
      <w:r>
        <w:t xml:space="preserve">em conjunto da variável salva com as instruções em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Consulta_resultado_remoto %&gt;% show_query()</w:t>
      </w:r>
      <w:r>
        <w:br/>
      </w:r>
    </w:p>
    <w:p>
      <w:r>
        <w:br w:type="page"/>
      </w:r>
    </w:p>
    <w:p>
      <w:pPr>
        <w:numPr>
          <w:ilvl w:val="0"/>
          <w:numId w:val="1209"/>
        </w:numPr>
        <w:pStyle w:val="Compact"/>
      </w:pPr>
      <w:r>
        <w:t xml:space="preserve">Exemplo consulta usando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</w:t>
      </w:r>
      <w:r>
        <w:rPr>
          <w:rStyle w:val="VerbatimChar"/>
        </w:rPr>
        <w:t xml:space="preserve">dbplyr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 Importando a tabela</w:t>
      </w:r>
      <w:r>
        <w:br/>
      </w:r>
      <w:r>
        <w:rPr>
          <w:rStyle w:val="VerbatimChar"/>
        </w:rPr>
        <w:t xml:space="preserve">db_funcionarios &lt;- tbl(con, "funcionarios")</w:t>
      </w:r>
      <w:r>
        <w:br/>
      </w:r>
      <w:r>
        <w:br/>
      </w:r>
      <w:r>
        <w:rPr>
          <w:rStyle w:val="VerbatimChar"/>
        </w:rPr>
        <w:t xml:space="preserve">#Consulta remota (dplyr tidyverse) enviar para banco de dados</w:t>
      </w:r>
      <w:r>
        <w:br/>
      </w:r>
      <w:r>
        <w:rPr>
          <w:rStyle w:val="VerbatimChar"/>
        </w:rPr>
        <w:t xml:space="preserve">Consulta_resultado_remoto &lt;- db_funcionarios %&gt;% </w:t>
      </w:r>
      <w:r>
        <w:br/>
      </w:r>
      <w:r>
        <w:rPr>
          <w:rStyle w:val="VerbatimChar"/>
        </w:rPr>
        <w:t xml:space="preserve">  select(idfuncionario, nome, sexo) %&gt;% </w:t>
      </w:r>
      <w:r>
        <w:br/>
      </w:r>
      <w:r>
        <w:rPr>
          <w:rStyle w:val="VerbatimChar"/>
        </w:rPr>
        <w:t xml:space="preserve">  filter(sexo == "Masculino")</w:t>
      </w:r>
      <w:r>
        <w:br/>
      </w:r>
      <w:r>
        <w:rPr>
          <w:rStyle w:val="VerbatimChar"/>
        </w:rPr>
        <w:t xml:space="preserve">Consulta_resultado_remoto</w:t>
      </w:r>
    </w:p>
    <w:p>
      <w:pPr>
        <w:pStyle w:val="FirstParagraph"/>
      </w:pPr>
      <w:r>
        <w:t xml:space="preserve"># Source: SQL [?? x 3]</w:t>
      </w:r>
      <w:r>
        <w:br/>
      </w:r>
      <w:r>
        <w:t xml:space="preserve"># Database: postgres [postgres@localhost:5432/data_science]</w:t>
      </w:r>
      <w:r>
        <w:br/>
      </w:r>
      <w:r>
        <w:t xml:space="preserve">idfuncionario nome sexo</w:t>
      </w:r>
      <w:r>
        <w:br/>
      </w:r>
      <w:r>
        <w:t xml:space="preserve">&lt;int&gt; &lt;chr&gt; &lt;chr&gt;</w:t>
      </w:r>
      <w:r>
        <w:br/>
      </w:r>
      <w:r>
        <w:t xml:space="preserve">1 2 Armstrong Masculino</w:t>
      </w:r>
      <w:r>
        <w:br/>
      </w:r>
      <w:r>
        <w:t xml:space="preserve">2 3 Carr Masculino</w:t>
      </w:r>
      <w:r>
        <w:br/>
      </w:r>
      <w:r>
        <w:t xml:space="preserve">3 6 Phillips Masculino</w:t>
      </w:r>
      <w:r>
        <w:br/>
      </w:r>
      <w:r>
        <w:t xml:space="preserve">4 7 Williamson Masculino</w:t>
      </w:r>
      <w:r>
        <w:br/>
      </w:r>
      <w:r>
        <w:t xml:space="preserve">5 9 James Masculino</w:t>
      </w:r>
      <w:r>
        <w:br/>
      </w:r>
      <w:r>
        <w:t xml:space="preserve">6 10 Sanchez Masculino</w:t>
      </w:r>
      <w:r>
        <w:br/>
      </w:r>
      <w:r>
        <w:t xml:space="preserve">7 12 Black Masculino</w:t>
      </w:r>
      <w:r>
        <w:br/>
      </w:r>
      <w:r>
        <w:t xml:space="preserve">8 13 Schmidt Masculino</w:t>
      </w:r>
      <w:r>
        <w:br/>
      </w:r>
      <w:r>
        <w:t xml:space="preserve">9 18 Nguyen Masculino</w:t>
      </w:r>
      <w:r>
        <w:br/>
      </w:r>
      <w:r>
        <w:t xml:space="preserve">10 19 Day Masculino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more rows</w:t>
      </w:r>
      <w:r>
        <w:br/>
      </w:r>
      <w:r>
        <w:t xml:space="preserve">#</w:t>
      </w:r>
      <w:r>
        <w:t xml:space="preserve"> </w:t>
      </w:r>
      <w:r>
        <w:rPr>
          <w:bCs/>
          <w:b/>
        </w:rPr>
        <w:t xml:space="preserve">i</w:t>
      </w:r>
      <w:r>
        <w:t xml:space="preserve"> </w:t>
      </w:r>
      <w:r>
        <w:t xml:space="preserve">Use</w:t>
      </w:r>
      <w:r>
        <w:t xml:space="preserve"> </w:t>
      </w:r>
      <w:r>
        <w:rPr>
          <w:rStyle w:val="VerbatimChar"/>
        </w:rPr>
        <w:t xml:space="preserve">print(n = ...)</w:t>
      </w:r>
      <w:r>
        <w:t xml:space="preserve"> </w:t>
      </w:r>
      <w:r>
        <w:t xml:space="preserve">to see more rows</w:t>
      </w:r>
      <w:r>
        <w:br/>
      </w:r>
    </w:p>
    <w:p>
      <w:pPr>
        <w:pStyle w:val="SourceCode"/>
      </w:pPr>
      <w:r>
        <w:rPr>
          <w:rStyle w:val="VerbatimChar"/>
        </w:rPr>
        <w:t xml:space="preserve">#Mostrando a query gerada a partir do tidyverse</w:t>
      </w:r>
      <w:r>
        <w:br/>
      </w:r>
      <w:r>
        <w:rPr>
          <w:rStyle w:val="VerbatimChar"/>
        </w:rPr>
        <w:t xml:space="preserve">Consulta_resultado_remoto %&gt;% </w:t>
      </w:r>
      <w:r>
        <w:br/>
      </w:r>
      <w:r>
        <w:rPr>
          <w:rStyle w:val="VerbatimChar"/>
        </w:rPr>
        <w:t xml:space="preserve">  show_query()</w:t>
      </w:r>
    </w:p>
    <w:p>
      <w:pPr>
        <w:pStyle w:val="FirstParagraph"/>
      </w:pPr>
      <w:r>
        <w:t xml:space="preserve">&lt;SQL&gt;</w:t>
      </w:r>
      <w:r>
        <w:br/>
      </w:r>
      <w:r>
        <w:t xml:space="preserve">SELECT</w:t>
      </w:r>
      <w:r>
        <w:t xml:space="preserve"> </w:t>
      </w:r>
      <w:r>
        <w:t xml:space="preserve">“</w:t>
      </w:r>
      <w:r>
        <w:t xml:space="preserve">idfuncionario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nome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sexo</w:t>
      </w:r>
      <w:r>
        <w:t xml:space="preserve">”</w:t>
      </w:r>
      <w:r>
        <w:br/>
      </w:r>
      <w:r>
        <w:t xml:space="preserve">FROM</w:t>
      </w:r>
      <w:r>
        <w:t xml:space="preserve"> </w:t>
      </w:r>
      <w:r>
        <w:t xml:space="preserve">“</w:t>
      </w:r>
      <w:r>
        <w:t xml:space="preserve">funcionarios</w:t>
      </w:r>
      <w:r>
        <w:t xml:space="preserve">”</w:t>
      </w:r>
      <w:r>
        <w:br/>
      </w:r>
      <w:r>
        <w:t xml:space="preserve">WHERE (</w:t>
      </w:r>
      <w:r>
        <w:t xml:space="preserve">“</w:t>
      </w:r>
      <w:r>
        <w:t xml:space="preserve">sexo</w:t>
      </w:r>
      <w:r>
        <w:t xml:space="preserve">”</w:t>
      </w:r>
      <w:r>
        <w:t xml:space="preserve"> </w:t>
      </w:r>
      <w:r>
        <w:t xml:space="preserve">=</w:t>
      </w:r>
      <w:r>
        <w:t xml:space="preserve"> </w:t>
      </w:r>
      <w:r>
        <w:t xml:space="preserve">‘</w:t>
      </w:r>
      <w:r>
        <w:t xml:space="preserve">Masculino</w:t>
      </w:r>
      <w:r>
        <w:t xml:space="preserve">’</w:t>
      </w:r>
      <w:r>
        <w:t xml:space="preserve">)</w:t>
      </w:r>
      <w:r>
        <w:br/>
      </w:r>
    </w:p>
    <w:p>
      <w:pPr>
        <w:pStyle w:val="SourceCode"/>
      </w:pPr>
      <w:r>
        <w:rPr>
          <w:rStyle w:val="VerbatimChar"/>
        </w:rPr>
        <w:t xml:space="preserve">#Extraindo resultado remoto para local - R</w:t>
      </w:r>
      <w:r>
        <w:br/>
      </w:r>
      <w:r>
        <w:rPr>
          <w:rStyle w:val="VerbatimChar"/>
        </w:rPr>
        <w:t xml:space="preserve">Consulta_resultado_local &lt;- Consulta_resultado_remoto %&gt;% </w:t>
      </w:r>
      <w:r>
        <w:br/>
      </w:r>
      <w:r>
        <w:rPr>
          <w:rStyle w:val="VerbatimChar"/>
        </w:rPr>
        <w:t xml:space="preserve">  collect()</w:t>
      </w:r>
      <w:r>
        <w:br/>
      </w:r>
      <w:r>
        <w:rPr>
          <w:rStyle w:val="VerbatimChar"/>
        </w:rPr>
        <w:t xml:space="preserve">Consulta_resultado_local</w:t>
      </w:r>
    </w:p>
    <w:p>
      <w:r>
        <w:br w:type="page"/>
      </w:r>
    </w:p>
    <w:bookmarkEnd w:id="143"/>
    <w:bookmarkStart w:id="144" w:name="Xe0681d0cb6a97b2257b8d8da864ab95d4fccf2b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Manipular dados localmente com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sqldf</w:t>
      </w:r>
    </w:p>
    <w:p>
      <w:pPr>
        <w:numPr>
          <w:ilvl w:val="0"/>
          <w:numId w:val="1210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 </w:t>
      </w:r>
      <w:r>
        <w:t xml:space="preserve">permite manipular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de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através de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simples.</w:t>
      </w:r>
      <w:r>
        <w:br/>
      </w:r>
    </w:p>
    <w:p>
      <w:pPr>
        <w:numPr>
          <w:ilvl w:val="0"/>
          <w:numId w:val="1210"/>
        </w:numPr>
      </w:pPr>
      <w:r>
        <w:t xml:space="preserve">Usamos 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 </w:t>
      </w:r>
      <w:r>
        <w:t xml:space="preserve">para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sqldf("SELECT * FROM nome_data.frame;")</w:t>
      </w:r>
      <w:r>
        <w:br/>
      </w:r>
      <w:r>
        <w:t xml:space="preserve">O nome das tabelas são os nomes de objetos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0"/>
          <w:numId w:val="1210"/>
        </w:numPr>
      </w:pPr>
      <w:r>
        <w:t xml:space="preserve">Outra forma de executar a função, é passar a instrução</w:t>
      </w:r>
      <w:r>
        <w:t xml:space="preserve"> </w:t>
      </w:r>
      <w:r>
        <w:rPr>
          <w:bCs/>
          <w:b/>
        </w:rPr>
        <w:t xml:space="preserve">SQL</w:t>
      </w:r>
      <w:r>
        <w:t xml:space="preserve"> </w:t>
      </w:r>
      <w:r>
        <w:t xml:space="preserve">como texto para uma variável e executar a variável com da função</w:t>
      </w:r>
      <w:r>
        <w:t xml:space="preserve"> </w:t>
      </w:r>
      <w:r>
        <w:rPr>
          <w:rStyle w:val="VerbatimChar"/>
        </w:rPr>
        <w:t xml:space="preserve">sqldf()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sql_inst = "SELECT * FROM dados;"</w:t>
      </w:r>
      <w:r>
        <w:br/>
      </w:r>
      <w:r>
        <w:rPr>
          <w:rStyle w:val="VerbatimChar"/>
        </w:rPr>
        <w:t xml:space="preserve">sqldf(sql_inst)</w:t>
      </w:r>
    </w:p>
    <w:p>
      <w:pPr>
        <w:numPr>
          <w:ilvl w:val="0"/>
          <w:numId w:val="1211"/>
        </w:numPr>
        <w:pStyle w:val="Compact"/>
      </w:pPr>
      <w:r>
        <w:t xml:space="preserve">Exemplo - Manipulação de dados usando instruções</w:t>
      </w:r>
      <w:r>
        <w:t xml:space="preserve"> </w:t>
      </w:r>
      <w:r>
        <w:rPr>
          <w:bCs/>
          <w:b/>
        </w:rPr>
        <w:t xml:space="preserve">SQL</w:t>
      </w:r>
      <w:r>
        <w:t xml:space="preserve">, com o pacote</w:t>
      </w:r>
      <w:r>
        <w:t xml:space="preserve"> </w:t>
      </w:r>
      <w:r>
        <w:rPr>
          <w:rStyle w:val="VerbatimChar"/>
        </w:rPr>
        <w:t xml:space="preserve">sqldf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dados &lt;- read_csv2(file = "/home/...")</w:t>
      </w:r>
      <w:r>
        <w:br/>
      </w:r>
      <w:r>
        <w:rPr>
          <w:rStyle w:val="VerbatimChar"/>
        </w:rPr>
        <w:t xml:space="preserve">dados &lt;- data.frame(dados) #Colocando no formato data.frame</w:t>
      </w:r>
      <w:r>
        <w:br/>
      </w:r>
      <w:r>
        <w:rPr>
          <w:rStyle w:val="VerbatimChar"/>
        </w:rPr>
        <w:t xml:space="preserve">dados</w:t>
      </w:r>
      <w:r>
        <w:br/>
      </w:r>
      <w:r>
        <w:br/>
      </w:r>
      <w:r>
        <w:rPr>
          <w:rStyle w:val="VerbatimChar"/>
        </w:rPr>
        <w:t xml:space="preserve">#Manipulando data.frame através de instruções SQL</w:t>
      </w:r>
      <w:r>
        <w:br/>
      </w:r>
      <w:r>
        <w:rPr>
          <w:rStyle w:val="VerbatimChar"/>
        </w:rPr>
        <w:t xml:space="preserve">sql_instruction = "SELECT cupom, filial FROM dados;"</w:t>
      </w:r>
      <w:r>
        <w:br/>
      </w:r>
      <w:r>
        <w:rPr>
          <w:rStyle w:val="VerbatimChar"/>
        </w:rPr>
        <w:t xml:space="preserve">df &lt;- sqldf(sql_instruction)</w:t>
      </w:r>
      <w:r>
        <w:br/>
      </w:r>
      <w:r>
        <w:rPr>
          <w:rStyle w:val="VerbatimChar"/>
        </w:rPr>
        <w:t xml:space="preserve">df</w:t>
      </w:r>
    </w:p>
    <w:p>
      <w:r>
        <w:br w:type="page"/>
      </w:r>
    </w:p>
    <w:bookmarkEnd w:id="144"/>
    <w:bookmarkEnd w:id="145"/>
    <w:bookmarkEnd w:id="146"/>
    <w:bookmarkStart w:id="156" w:name="cap.-6---pacote-data.table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47" w:name="teoria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Teoria</w:t>
      </w:r>
    </w:p>
    <w:p>
      <w:pPr>
        <w:numPr>
          <w:ilvl w:val="0"/>
          <w:numId w:val="1212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Não necessita de tantos pacotes para executar as tarefas.</w:t>
      </w:r>
      <w:r>
        <w:br/>
      </w:r>
    </w:p>
    <w:bookmarkEnd w:id="147"/>
    <w:bookmarkStart w:id="148" w:name="estrutura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Estrutura</w:t>
      </w:r>
    </w:p>
    <w:p>
      <w:pPr>
        <w:numPr>
          <w:ilvl w:val="0"/>
          <w:numId w:val="1213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215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48"/>
    <w:bookmarkStart w:id="149" w:name="transformando-data.frame-em-data.table"/>
    <w:p>
      <w:pPr>
        <w:pStyle w:val="Heading2"/>
      </w:pPr>
      <w:r>
        <w:rPr>
          <w:rStyle w:val="SectionNumber"/>
        </w:rPr>
        <w:t xml:space="preserve">9.3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217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49"/>
    <w:bookmarkStart w:id="155" w:name="data.table"/>
    <w:p>
      <w:pPr>
        <w:pStyle w:val="Heading2"/>
      </w:pPr>
      <w:r>
        <w:rPr>
          <w:rStyle w:val="SectionNumber"/>
        </w:rPr>
        <w:t xml:space="preserve">9.4</w:t>
      </w:r>
      <w:r>
        <w:tab/>
      </w:r>
      <w:r>
        <w:rPr>
          <w:bCs/>
          <w:b/>
        </w:rPr>
        <w:t xml:space="preserve">data.table</w:t>
      </w:r>
    </w:p>
    <w:bookmarkStart w:id="150" w:name="manipulando-linhas"/>
    <w:p>
      <w:pPr>
        <w:pStyle w:val="Heading3"/>
      </w:pPr>
      <w:r>
        <w:rPr>
          <w:rStyle w:val="SectionNumber"/>
        </w:rPr>
        <w:t xml:space="preserve">9.4.1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50"/>
    <w:bookmarkStart w:id="151" w:name="manipulando-colunas"/>
    <w:p>
      <w:pPr>
        <w:pStyle w:val="Heading3"/>
      </w:pPr>
      <w:r>
        <w:rPr>
          <w:rStyle w:val="SectionNumber"/>
        </w:rPr>
        <w:t xml:space="preserve">9.4.2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51"/>
    <w:bookmarkStart w:id="152" w:name="sumarizando-dados"/>
    <w:p>
      <w:pPr>
        <w:pStyle w:val="Heading3"/>
      </w:pPr>
      <w:r>
        <w:rPr>
          <w:rStyle w:val="SectionNumber"/>
        </w:rPr>
        <w:t xml:space="preserve">9.4.3</w:t>
      </w:r>
      <w:r>
        <w:tab/>
      </w:r>
      <w:r>
        <w:t xml:space="preserve">Sumarizando dados</w:t>
      </w:r>
    </w:p>
    <w:p>
      <w:pPr>
        <w:numPr>
          <w:ilvl w:val="0"/>
          <w:numId w:val="1218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18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52"/>
    <w:bookmarkStart w:id="153" w:name="operando-um-subconjunto-de-dados"/>
    <w:p>
      <w:pPr>
        <w:pStyle w:val="Heading3"/>
      </w:pPr>
      <w:r>
        <w:rPr>
          <w:rStyle w:val="SectionNumber"/>
        </w:rPr>
        <w:t xml:space="preserve">9.4.4</w:t>
      </w:r>
      <w:r>
        <w:tab/>
      </w:r>
      <w:r>
        <w:t xml:space="preserve">Operando um subconjunto de dados</w:t>
      </w:r>
    </w:p>
    <w:p>
      <w:pPr>
        <w:numPr>
          <w:ilvl w:val="0"/>
          <w:numId w:val="1219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220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219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219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219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222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53"/>
    <w:bookmarkStart w:id="154" w:name="modificando-dados-com-set"/>
    <w:p>
      <w:pPr>
        <w:pStyle w:val="Heading3"/>
      </w:pPr>
      <w:r>
        <w:rPr>
          <w:rStyle w:val="SectionNumber"/>
        </w:rPr>
        <w:t xml:space="preserve">9.4.5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223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223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54"/>
    <w:bookmarkEnd w:id="155"/>
    <w:bookmarkEnd w:id="156"/>
    <w:bookmarkStart w:id="418" w:name="Xe788958469dc45b7c7e3be6e81dce488ba2a802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24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224"/>
        </w:numPr>
      </w:pPr>
      <w:r>
        <w:t xml:space="preserve">Os principais passos: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225"/>
        </w:numPr>
        <w:pStyle w:val="Compact"/>
      </w:pPr>
      <w:r>
        <w:t xml:space="preserve">Refinamento.</w:t>
      </w:r>
      <w:r>
        <w:br/>
      </w:r>
    </w:p>
    <w:bookmarkStart w:id="232" w:name="gráficos-com-o-pacote-básico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Gráficos com o pacote básico</w:t>
      </w:r>
    </w:p>
    <w:p>
      <w:pPr>
        <w:numPr>
          <w:ilvl w:val="0"/>
          <w:numId w:val="1226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27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28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29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66" w:name="gráfico-de-barras-barplot"/>
    <w:p>
      <w:pPr>
        <w:pStyle w:val="Heading3"/>
      </w:pPr>
      <w:r>
        <w:rPr>
          <w:rStyle w:val="SectionNumber"/>
        </w:rPr>
        <w:t xml:space="preserve">10.1.1</w:t>
      </w:r>
      <w:r>
        <w:tab/>
      </w:r>
      <w:r>
        <w:t xml:space="preserve">Gráfico de barras (barplot)</w:t>
      </w:r>
    </w:p>
    <w:p>
      <w:pPr>
        <w:numPr>
          <w:ilvl w:val="0"/>
          <w:numId w:val="123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57" w:name="pré-requisitos"/>
    <w:p>
      <w:pPr>
        <w:pStyle w:val="Heading4"/>
      </w:pPr>
      <w:r>
        <w:rPr>
          <w:rStyle w:val="SectionNumber"/>
        </w:rPr>
        <w:t xml:space="preserve">10.1.1.1</w:t>
      </w:r>
      <w:r>
        <w:tab/>
      </w:r>
      <w:r>
        <w:t xml:space="preserve">Pré-requisitos</w:t>
      </w:r>
    </w:p>
    <w:p>
      <w:pPr>
        <w:numPr>
          <w:ilvl w:val="0"/>
          <w:numId w:val="1231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31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57"/>
    <w:bookmarkStart w:id="158" w:name="preparação-dos-dados"/>
    <w:p>
      <w:pPr>
        <w:pStyle w:val="Heading4"/>
      </w:pPr>
      <w:r>
        <w:rPr>
          <w:rStyle w:val="SectionNumber"/>
        </w:rPr>
        <w:t xml:space="preserve">10.1.1.2</w:t>
      </w:r>
      <w:r>
        <w:tab/>
      </w:r>
      <w:r>
        <w:t xml:space="preserve">Preparação dos dados</w:t>
      </w:r>
    </w:p>
    <w:p>
      <w:pPr>
        <w:numPr>
          <w:ilvl w:val="0"/>
          <w:numId w:val="123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3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3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8"/>
    <w:bookmarkStart w:id="165" w:name="plotagem-gráfico-de-barras-barplot"/>
    <w:p>
      <w:pPr>
        <w:pStyle w:val="Heading4"/>
      </w:pPr>
      <w:r>
        <w:rPr>
          <w:rStyle w:val="SectionNumber"/>
        </w:rPr>
        <w:t xml:space="preserve">10.1.1.3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35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3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36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37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60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61" name="Picture"/>
                    <pic:cNvPicPr>
                      <a:picLocks noChangeArrowheads="1" noChangeAspect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63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64" name="Picture"/>
                    <pic:cNvPicPr>
                      <a:picLocks noChangeArrowheads="1" noChangeAspect="1"/>
                    </pic:cNvPicPr>
                  </pic:nvPicPr>
                  <pic:blipFill>
                    <a:blip r:embed="rId1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65"/>
    <w:bookmarkEnd w:id="166"/>
    <w:bookmarkStart w:id="173" w:name="gráfico-circularpizza-pie"/>
    <w:p>
      <w:pPr>
        <w:pStyle w:val="Heading3"/>
      </w:pPr>
      <w:r>
        <w:rPr>
          <w:rStyle w:val="SectionNumber"/>
        </w:rPr>
        <w:t xml:space="preserve">10.1.2</w:t>
      </w:r>
      <w:r>
        <w:tab/>
      </w:r>
      <w:r>
        <w:t xml:space="preserve">Gráfico circular/pizza (pie)</w:t>
      </w:r>
    </w:p>
    <w:p>
      <w:pPr>
        <w:numPr>
          <w:ilvl w:val="0"/>
          <w:numId w:val="12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38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67" w:name="pré-requisitos-1"/>
    <w:p>
      <w:pPr>
        <w:pStyle w:val="Heading4"/>
      </w:pPr>
      <w:r>
        <w:rPr>
          <w:rStyle w:val="SectionNumber"/>
        </w:rPr>
        <w:t xml:space="preserve">10.1.2.1</w:t>
      </w:r>
      <w:r>
        <w:tab/>
      </w:r>
      <w:r>
        <w:t xml:space="preserve">Pré-requisitos</w:t>
      </w:r>
    </w:p>
    <w:p>
      <w:pPr>
        <w:numPr>
          <w:ilvl w:val="0"/>
          <w:numId w:val="1239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Os dados devem estar organizados em formato tabular.</w:t>
      </w:r>
      <w:r>
        <w:br/>
      </w:r>
    </w:p>
    <w:bookmarkEnd w:id="167"/>
    <w:bookmarkStart w:id="168" w:name="preparação-dos-dados-1"/>
    <w:p>
      <w:pPr>
        <w:pStyle w:val="Heading4"/>
      </w:pPr>
      <w:r>
        <w:rPr>
          <w:rStyle w:val="SectionNumber"/>
        </w:rPr>
        <w:t xml:space="preserve">10.1.2.2</w:t>
      </w:r>
      <w:r>
        <w:tab/>
      </w:r>
      <w:r>
        <w:t xml:space="preserve">Preparação dos dados</w:t>
      </w:r>
    </w:p>
    <w:p>
      <w:pPr>
        <w:numPr>
          <w:ilvl w:val="0"/>
          <w:numId w:val="1240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42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42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68"/>
    <w:bookmarkStart w:id="172" w:name="plotagem-gráfico-circularpizza-pie"/>
    <w:p>
      <w:pPr>
        <w:pStyle w:val="Heading4"/>
      </w:pPr>
      <w:r>
        <w:rPr>
          <w:rStyle w:val="SectionNumber"/>
        </w:rPr>
        <w:t xml:space="preserve">10.1.2.3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43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44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45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70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72"/>
    <w:bookmarkEnd w:id="173"/>
    <w:bookmarkStart w:id="187" w:name="gráfico-de-linhas-plot-lines"/>
    <w:p>
      <w:pPr>
        <w:pStyle w:val="Heading3"/>
      </w:pPr>
      <w:r>
        <w:rPr>
          <w:rStyle w:val="SectionNumber"/>
        </w:rPr>
        <w:t xml:space="preserve">10.1.3</w:t>
      </w:r>
      <w:r>
        <w:tab/>
      </w:r>
      <w:r>
        <w:t xml:space="preserve">Gráfico de linhas (plot lines)</w:t>
      </w:r>
    </w:p>
    <w:p>
      <w:pPr>
        <w:numPr>
          <w:ilvl w:val="0"/>
          <w:numId w:val="1246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46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74" w:name="pré-requisitos-2"/>
    <w:p>
      <w:pPr>
        <w:pStyle w:val="Heading4"/>
      </w:pPr>
      <w:r>
        <w:rPr>
          <w:rStyle w:val="SectionNumber"/>
        </w:rPr>
        <w:t xml:space="preserve">10.1.3.1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48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74"/>
    <w:bookmarkStart w:id="175" w:name="preparação-dos-dados-2"/>
    <w:p>
      <w:pPr>
        <w:pStyle w:val="Heading4"/>
      </w:pPr>
      <w:r>
        <w:rPr>
          <w:rStyle w:val="SectionNumber"/>
        </w:rPr>
        <w:t xml:space="preserve">10.1.3.2</w:t>
      </w:r>
      <w:r>
        <w:tab/>
      </w:r>
      <w:r>
        <w:t xml:space="preserve">Preparação dos dados</w:t>
      </w:r>
    </w:p>
    <w:p>
      <w:pPr>
        <w:numPr>
          <w:ilvl w:val="0"/>
          <w:numId w:val="1249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75"/>
    <w:bookmarkStart w:id="179" w:name="plotagem-gráfico-plot"/>
    <w:p>
      <w:pPr>
        <w:pStyle w:val="Heading4"/>
      </w:pPr>
      <w:r>
        <w:rPr>
          <w:rStyle w:val="SectionNumber"/>
        </w:rPr>
        <w:t xml:space="preserve">10.1.3.3</w:t>
      </w:r>
      <w:r>
        <w:tab/>
      </w:r>
      <w:r>
        <w:t xml:space="preserve">Plotagem gráfico plot</w:t>
      </w:r>
    </w:p>
    <w:p>
      <w:pPr>
        <w:numPr>
          <w:ilvl w:val="0"/>
          <w:numId w:val="125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5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79"/>
    <w:bookmarkStart w:id="186" w:name="comparando-séries-de-gráficos-de-linhas"/>
    <w:p>
      <w:pPr>
        <w:pStyle w:val="Heading4"/>
      </w:pPr>
      <w:r>
        <w:rPr>
          <w:rStyle w:val="SectionNumber"/>
        </w:rPr>
        <w:t xml:space="preserve">10.1.3.4</w:t>
      </w:r>
      <w:r>
        <w:tab/>
      </w:r>
      <w:r>
        <w:t xml:space="preserve">Comparando séries de gráficos de linhas</w:t>
      </w:r>
    </w:p>
    <w:bookmarkStart w:id="180" w:name="o-que-é-comparar-séries"/>
    <w:p>
      <w:pPr>
        <w:pStyle w:val="Heading5"/>
      </w:pPr>
      <w:r>
        <w:rPr>
          <w:rStyle w:val="SectionNumber"/>
        </w:rPr>
        <w:t xml:space="preserve">10.1.3.4.1</w:t>
      </w:r>
      <w:r>
        <w:tab/>
      </w:r>
      <w:r>
        <w:t xml:space="preserve">O que é comparar séries</w:t>
      </w:r>
    </w:p>
    <w:p>
      <w:pPr>
        <w:numPr>
          <w:ilvl w:val="0"/>
          <w:numId w:val="125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5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80"/>
    <w:bookmarkStart w:id="181" w:name="preparação-da-janela-gráfica"/>
    <w:p>
      <w:pPr>
        <w:pStyle w:val="Heading5"/>
      </w:pPr>
      <w:r>
        <w:rPr>
          <w:rStyle w:val="SectionNumber"/>
        </w:rPr>
        <w:t xml:space="preserve">10.1.3.4.2</w:t>
      </w:r>
      <w:r>
        <w:tab/>
      </w:r>
      <w:r>
        <w:t xml:space="preserve">Preparação da janela gráfica</w:t>
      </w:r>
    </w:p>
    <w:p>
      <w:pPr>
        <w:numPr>
          <w:ilvl w:val="0"/>
          <w:numId w:val="125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5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81"/>
    <w:bookmarkStart w:id="185" w:name="X7808c5eba142af8225f1878c7eb948804f0a8fb"/>
    <w:p>
      <w:pPr>
        <w:pStyle w:val="Heading5"/>
      </w:pPr>
      <w:r>
        <w:rPr>
          <w:rStyle w:val="SectionNumber"/>
        </w:rPr>
        <w:t xml:space="preserve">10.1.3.4.3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83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85"/>
    <w:bookmarkEnd w:id="186"/>
    <w:bookmarkEnd w:id="187"/>
    <w:bookmarkStart w:id="203" w:name="gráfico-de-dispersão-plot-abline"/>
    <w:p>
      <w:pPr>
        <w:pStyle w:val="Heading3"/>
      </w:pPr>
      <w:r>
        <w:rPr>
          <w:rStyle w:val="SectionNumber"/>
        </w:rPr>
        <w:t xml:space="preserve">10.1.4</w:t>
      </w:r>
      <w:r>
        <w:tab/>
      </w:r>
      <w:r>
        <w:t xml:space="preserve">Gráfico de dispersão (plot abline)</w:t>
      </w:r>
    </w:p>
    <w:p>
      <w:pPr>
        <w:numPr>
          <w:ilvl w:val="0"/>
          <w:numId w:val="125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5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5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88" w:name="pré-requisitos-3"/>
    <w:p>
      <w:pPr>
        <w:pStyle w:val="Heading4"/>
      </w:pPr>
      <w:r>
        <w:rPr>
          <w:rStyle w:val="SectionNumber"/>
        </w:rPr>
        <w:t xml:space="preserve">10.1.4.1</w:t>
      </w:r>
      <w:r>
        <w:tab/>
      </w:r>
      <w:r>
        <w:t xml:space="preserve">Pré-requisitos</w:t>
      </w:r>
    </w:p>
    <w:p>
      <w:pPr>
        <w:numPr>
          <w:ilvl w:val="0"/>
          <w:numId w:val="125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88"/>
    <w:bookmarkStart w:id="198" w:name="preparação-dos-dados-3"/>
    <w:p>
      <w:pPr>
        <w:pStyle w:val="Heading4"/>
      </w:pPr>
      <w:r>
        <w:rPr>
          <w:rStyle w:val="SectionNumber"/>
        </w:rPr>
        <w:t xml:space="preserve">10.1.4.2</w:t>
      </w:r>
      <w:r>
        <w:tab/>
      </w:r>
      <w:r>
        <w:t xml:space="preserve">Preparação dos dados</w:t>
      </w:r>
    </w:p>
    <w:p>
      <w:pPr>
        <w:numPr>
          <w:ilvl w:val="0"/>
          <w:numId w:val="126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6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6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90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6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6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96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6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6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6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6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98"/>
    <w:bookmarkStart w:id="202" w:name="plotagem-gráfico-plot-abline"/>
    <w:p>
      <w:pPr>
        <w:pStyle w:val="Heading4"/>
      </w:pPr>
      <w:r>
        <w:rPr>
          <w:rStyle w:val="SectionNumber"/>
        </w:rPr>
        <w:t xml:space="preserve">10.1.4.3</w:t>
      </w:r>
      <w:r>
        <w:tab/>
      </w:r>
      <w:r>
        <w:t xml:space="preserve">Plotagem gráfico plot abline</w:t>
      </w:r>
    </w:p>
    <w:p>
      <w:pPr>
        <w:numPr>
          <w:ilvl w:val="0"/>
          <w:numId w:val="126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6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200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201" name="Picture"/>
                    <pic:cNvPicPr>
                      <a:picLocks noChangeArrowheads="1" noChangeAspect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202"/>
    <w:bookmarkEnd w:id="203"/>
    <w:bookmarkStart w:id="218" w:name="diagrama-de-caixa-boxplot"/>
    <w:p>
      <w:pPr>
        <w:pStyle w:val="Heading3"/>
      </w:pPr>
      <w:r>
        <w:rPr>
          <w:rStyle w:val="SectionNumber"/>
        </w:rPr>
        <w:t xml:space="preserve">10.1.5</w:t>
      </w:r>
      <w:r>
        <w:tab/>
      </w:r>
      <w:r>
        <w:t xml:space="preserve">Diagrama de caixa (boxplot)</w:t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207" w:name="separatrizes"/>
    <w:p>
      <w:pPr>
        <w:pStyle w:val="Heading4"/>
      </w:pPr>
      <w:r>
        <w:rPr>
          <w:rStyle w:val="SectionNumber"/>
        </w:rPr>
        <w:t xml:space="preserve">10.1.5.1</w:t>
      </w:r>
      <w:r>
        <w:tab/>
      </w:r>
      <w:r>
        <w:t xml:space="preserve">Separatrizes</w:t>
      </w:r>
    </w:p>
    <w:p>
      <w:pPr>
        <w:numPr>
          <w:ilvl w:val="0"/>
          <w:numId w:val="127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05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06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73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74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07"/>
    <w:bookmarkStart w:id="211" w:name="boxplot"/>
    <w:p>
      <w:pPr>
        <w:pStyle w:val="Heading4"/>
      </w:pPr>
      <w:r>
        <w:rPr>
          <w:rStyle w:val="SectionNumber"/>
        </w:rPr>
        <w:t xml:space="preserve">10.1.5.2</w:t>
      </w:r>
      <w:r>
        <w:tab/>
      </w:r>
      <w:r>
        <w:t xml:space="preserve">boxplot</w:t>
      </w:r>
    </w:p>
    <w:p>
      <w:pPr>
        <w:numPr>
          <w:ilvl w:val="0"/>
          <w:numId w:val="1275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75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75"/>
        </w:numPr>
      </w:pPr>
      <w:r>
        <w:t xml:space="preserve">Limites:</w:t>
      </w:r>
      <w:r>
        <w:br/>
      </w:r>
    </w:p>
    <w:p>
      <w:pPr>
        <w:numPr>
          <w:ilvl w:val="1"/>
          <w:numId w:val="1276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76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75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75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09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211"/>
    <w:bookmarkStart w:id="212" w:name="pré-requisitos-4"/>
    <w:p>
      <w:pPr>
        <w:pStyle w:val="Heading4"/>
      </w:pPr>
      <w:r>
        <w:rPr>
          <w:rStyle w:val="SectionNumber"/>
        </w:rPr>
        <w:t xml:space="preserve">10.1.5.3</w:t>
      </w:r>
      <w:r>
        <w:tab/>
      </w:r>
      <w:r>
        <w:t xml:space="preserve">Pré-requisitos</w:t>
      </w:r>
    </w:p>
    <w:p>
      <w:pPr>
        <w:numPr>
          <w:ilvl w:val="0"/>
          <w:numId w:val="1278"/>
        </w:numPr>
        <w:pStyle w:val="Compact"/>
      </w:pPr>
      <w:r>
        <w:t xml:space="preserve">Os dados devem estar em formato tabular.</w:t>
      </w:r>
      <w:r>
        <w:br/>
      </w:r>
    </w:p>
    <w:bookmarkEnd w:id="212"/>
    <w:bookmarkStart w:id="213" w:name="preparação-dos-dados-4"/>
    <w:p>
      <w:pPr>
        <w:pStyle w:val="Heading4"/>
      </w:pPr>
      <w:r>
        <w:rPr>
          <w:rStyle w:val="SectionNumber"/>
        </w:rPr>
        <w:t xml:space="preserve">10.1.5.4</w:t>
      </w:r>
      <w:r>
        <w:tab/>
      </w:r>
      <w:r>
        <w:t xml:space="preserve">Preparação dos dados</w:t>
      </w:r>
    </w:p>
    <w:p>
      <w:pPr>
        <w:numPr>
          <w:ilvl w:val="0"/>
          <w:numId w:val="1279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213"/>
    <w:bookmarkStart w:id="217" w:name="plotagem-gráfico-boxplot"/>
    <w:p>
      <w:pPr>
        <w:pStyle w:val="Heading4"/>
      </w:pPr>
      <w:r>
        <w:rPr>
          <w:rStyle w:val="SectionNumber"/>
        </w:rPr>
        <w:t xml:space="preserve">10.1.5.5</w:t>
      </w:r>
      <w:r>
        <w:tab/>
      </w:r>
      <w:r>
        <w:t xml:space="preserve">Plotagem gráfico boxplot</w:t>
      </w:r>
    </w:p>
    <w:p>
      <w:pPr>
        <w:numPr>
          <w:ilvl w:val="0"/>
          <w:numId w:val="1280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8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82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215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16" name="Picture"/>
                    <pic:cNvPicPr>
                      <a:picLocks noChangeArrowheads="1" noChangeAspect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17"/>
    <w:bookmarkEnd w:id="218"/>
    <w:bookmarkStart w:id="231" w:name="histograma-hist"/>
    <w:p>
      <w:pPr>
        <w:pStyle w:val="Heading3"/>
      </w:pPr>
      <w:r>
        <w:rPr>
          <w:rStyle w:val="SectionNumber"/>
        </w:rPr>
        <w:t xml:space="preserve">10.1.6</w:t>
      </w:r>
      <w:r>
        <w:tab/>
      </w:r>
      <w:r>
        <w:t xml:space="preserve">Histograma (hist)</w:t>
      </w:r>
    </w:p>
    <w:p>
      <w:pPr>
        <w:numPr>
          <w:ilvl w:val="0"/>
          <w:numId w:val="1283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84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83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85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20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86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23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25" w:name="pré-requisitos-5"/>
    <w:p>
      <w:pPr>
        <w:pStyle w:val="Heading4"/>
      </w:pPr>
      <w:r>
        <w:rPr>
          <w:rStyle w:val="SectionNumber"/>
        </w:rPr>
        <w:t xml:space="preserve">10.1.6.1</w:t>
      </w:r>
      <w:r>
        <w:tab/>
      </w:r>
      <w:r>
        <w:t xml:space="preserve">Pré-requisitos</w:t>
      </w:r>
    </w:p>
    <w:p>
      <w:pPr>
        <w:numPr>
          <w:ilvl w:val="0"/>
          <w:numId w:val="1287"/>
        </w:numPr>
        <w:pStyle w:val="Compact"/>
      </w:pPr>
      <w:r>
        <w:t xml:space="preserve">Os dados devem estar em formato tabular.</w:t>
      </w:r>
      <w:r>
        <w:br/>
      </w:r>
    </w:p>
    <w:bookmarkEnd w:id="225"/>
    <w:bookmarkStart w:id="226" w:name="preparação-dos-dados-5"/>
    <w:p>
      <w:pPr>
        <w:pStyle w:val="Heading4"/>
      </w:pPr>
      <w:r>
        <w:rPr>
          <w:rStyle w:val="SectionNumber"/>
        </w:rPr>
        <w:t xml:space="preserve">10.1.6.2</w:t>
      </w:r>
      <w:r>
        <w:tab/>
      </w:r>
      <w:r>
        <w:t xml:space="preserve">Preparação dos dados</w:t>
      </w:r>
    </w:p>
    <w:p>
      <w:pPr>
        <w:numPr>
          <w:ilvl w:val="0"/>
          <w:numId w:val="128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26"/>
    <w:bookmarkStart w:id="230" w:name="plotagem-histograma"/>
    <w:p>
      <w:pPr>
        <w:pStyle w:val="Heading4"/>
      </w:pPr>
      <w:r>
        <w:rPr>
          <w:rStyle w:val="SectionNumber"/>
        </w:rPr>
        <w:t xml:space="preserve">10.1.6.3</w:t>
      </w:r>
      <w:r>
        <w:tab/>
      </w:r>
      <w:r>
        <w:t xml:space="preserve">Plotagem histograma</w:t>
      </w:r>
    </w:p>
    <w:p>
      <w:pPr>
        <w:numPr>
          <w:ilvl w:val="0"/>
          <w:numId w:val="1289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90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91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28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30"/>
    <w:bookmarkEnd w:id="231"/>
    <w:bookmarkEnd w:id="232"/>
    <w:bookmarkStart w:id="417" w:name="pacote-ggplot2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33" w:name="o-que-precisa-para-fazer-o-gráfico"/>
    <w:p>
      <w:pPr>
        <w:pStyle w:val="Heading3"/>
      </w:pPr>
      <w:r>
        <w:rPr>
          <w:rStyle w:val="SectionNumber"/>
        </w:rPr>
        <w:t xml:space="preserve">10.2.1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33"/>
    <w:bookmarkStart w:id="234" w:name="Xcc9993c556784cb8c1d3151ca7eadb06a26fc93"/>
    <w:p>
      <w:pPr>
        <w:pStyle w:val="Heading3"/>
      </w:pPr>
      <w:r>
        <w:rPr>
          <w:rStyle w:val="SectionNumber"/>
        </w:rPr>
        <w:t xml:space="preserve">10.2.2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34"/>
    <w:bookmarkStart w:id="235" w:name="Xb431ba2fcca72dce2e245fa031c4e25f3204de5"/>
    <w:p>
      <w:pPr>
        <w:pStyle w:val="Heading3"/>
      </w:pPr>
      <w:r>
        <w:rPr>
          <w:rStyle w:val="SectionNumber"/>
        </w:rPr>
        <w:t xml:space="preserve">10.2.3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35"/>
    <w:bookmarkStart w:id="236" w:name="definindo-um-tema-para-o-grafico-ggplot"/>
    <w:p>
      <w:pPr>
        <w:pStyle w:val="Heading3"/>
      </w:pPr>
      <w:r>
        <w:rPr>
          <w:rStyle w:val="SectionNumber"/>
        </w:rPr>
        <w:t xml:space="preserve">10.2.4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92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36"/>
    <w:bookmarkStart w:id="237" w:name="pacote-ggthemes"/>
    <w:p>
      <w:pPr>
        <w:pStyle w:val="Heading3"/>
      </w:pPr>
      <w:r>
        <w:rPr>
          <w:rStyle w:val="SectionNumber"/>
        </w:rPr>
        <w:t xml:space="preserve">10.2.5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37"/>
    <w:bookmarkStart w:id="240" w:name="Xc6b770a20caa24ff695c5727ac3bf88bb4485aa"/>
    <w:p>
      <w:pPr>
        <w:pStyle w:val="Heading3"/>
      </w:pPr>
      <w:r>
        <w:rPr>
          <w:rStyle w:val="SectionNumber"/>
        </w:rPr>
        <w:t xml:space="preserve">10.2.6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93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38" w:name="primeira-forma"/>
    <w:p>
      <w:pPr>
        <w:pStyle w:val="Heading4"/>
      </w:pPr>
      <w:r>
        <w:rPr>
          <w:rStyle w:val="SectionNumber"/>
        </w:rPr>
        <w:t xml:space="preserve">10.2.6.1</w:t>
      </w:r>
      <w:r>
        <w:tab/>
      </w:r>
      <w:r>
        <w:t xml:space="preserve">Primeira forma</w:t>
      </w:r>
    </w:p>
    <w:p>
      <w:pPr>
        <w:numPr>
          <w:ilvl w:val="0"/>
          <w:numId w:val="1294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38"/>
    <w:bookmarkStart w:id="239" w:name="segunda-forma"/>
    <w:p>
      <w:pPr>
        <w:pStyle w:val="Heading4"/>
      </w:pPr>
      <w:r>
        <w:rPr>
          <w:rStyle w:val="SectionNumber"/>
        </w:rPr>
        <w:t xml:space="preserve">10.2.6.2</w:t>
      </w:r>
      <w:r>
        <w:tab/>
      </w:r>
      <w:r>
        <w:t xml:space="preserve">Segunda forma</w:t>
      </w:r>
    </w:p>
    <w:p>
      <w:pPr>
        <w:numPr>
          <w:ilvl w:val="0"/>
          <w:numId w:val="1296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97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9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39"/>
    <w:bookmarkEnd w:id="240"/>
    <w:bookmarkStart w:id="247" w:name="escalas-no-ggplot2"/>
    <w:p>
      <w:pPr>
        <w:pStyle w:val="Heading3"/>
      </w:pPr>
      <w:r>
        <w:rPr>
          <w:rStyle w:val="SectionNumber"/>
        </w:rPr>
        <w:t xml:space="preserve">10.2.7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98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99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301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302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42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43" name="Picture"/>
                    <pic:cNvPicPr>
                      <a:picLocks noChangeArrowheads="1" noChangeAspect="1"/>
                    </pic:cNvPicPr>
                  </pic:nvPicPr>
                  <pic:blipFill>
                    <a:blip r:embed="rId2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45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46" name="Picture"/>
                    <pic:cNvPicPr>
                      <a:picLocks noChangeArrowheads="1" noChangeAspect="1"/>
                    </pic:cNvPicPr>
                  </pic:nvPicPr>
                  <pic:blipFill>
                    <a:blip r:embed="rId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47"/>
    <w:bookmarkStart w:id="257" w:name="cores-nos-gráficos-ggplot2"/>
    <w:p>
      <w:pPr>
        <w:pStyle w:val="Heading3"/>
      </w:pPr>
      <w:r>
        <w:rPr>
          <w:rStyle w:val="SectionNumber"/>
        </w:rPr>
        <w:t xml:space="preserve">10.2.8</w:t>
      </w:r>
      <w:r>
        <w:tab/>
      </w:r>
      <w:r>
        <w:t xml:space="preserve">Cores nos gráficos ggplot2</w:t>
      </w:r>
    </w:p>
    <w:p>
      <w:pPr>
        <w:numPr>
          <w:ilvl w:val="0"/>
          <w:numId w:val="1303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304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51" w:name="método-para-obter-cores-em-r"/>
    <w:p>
      <w:pPr>
        <w:pStyle w:val="Heading4"/>
      </w:pPr>
      <w:r>
        <w:rPr>
          <w:rStyle w:val="SectionNumber"/>
        </w:rPr>
        <w:t xml:space="preserve">10.2.8.1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6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306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51"/>
    <w:bookmarkStart w:id="252" w:name="X896423cd92e8cb7e6a2d5b23ec8bdb7e89f1368"/>
    <w:p>
      <w:pPr>
        <w:pStyle w:val="Heading4"/>
      </w:pPr>
      <w:r>
        <w:rPr>
          <w:rStyle w:val="SectionNumber"/>
        </w:rPr>
        <w:t xml:space="preserve">10.2.8.2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307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52"/>
    <w:bookmarkStart w:id="253" w:name="tipos-de-paletas-de-cores"/>
    <w:p>
      <w:pPr>
        <w:pStyle w:val="Heading4"/>
      </w:pPr>
      <w:r>
        <w:rPr>
          <w:rStyle w:val="SectionNumber"/>
        </w:rPr>
        <w:t xml:space="preserve">10.2.8.3</w:t>
      </w:r>
      <w:r>
        <w:tab/>
      </w:r>
      <w:r>
        <w:t xml:space="preserve">Tipos de paletas de cores</w:t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308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53"/>
    <w:bookmarkStart w:id="254" w:name="X7a302cc541862c2a2d4d0880e6f704ca1358d35"/>
    <w:p>
      <w:pPr>
        <w:pStyle w:val="Heading4"/>
      </w:pPr>
      <w:r>
        <w:rPr>
          <w:rStyle w:val="SectionNumber"/>
        </w:rPr>
        <w:t xml:space="preserve">10.2.8.4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309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54"/>
    <w:bookmarkStart w:id="255" w:name="Xbfd8489a9f73b76e86935d07f9e77118ad885f4"/>
    <w:p>
      <w:pPr>
        <w:pStyle w:val="Heading4"/>
      </w:pPr>
      <w:r>
        <w:rPr>
          <w:rStyle w:val="SectionNumber"/>
        </w:rPr>
        <w:t xml:space="preserve">10.2.8.5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310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311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55"/>
    <w:bookmarkStart w:id="256" w:name="aplicando-escala-de-cinza-ao-gráfico"/>
    <w:p>
      <w:pPr>
        <w:pStyle w:val="Heading4"/>
      </w:pPr>
      <w:r>
        <w:rPr>
          <w:rStyle w:val="SectionNumber"/>
        </w:rPr>
        <w:t xml:space="preserve">10.2.8.6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313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56"/>
    <w:bookmarkEnd w:id="257"/>
    <w:bookmarkStart w:id="261" w:name="X577ab8234e0ea08794536807423d204bd2c9a40"/>
    <w:p>
      <w:pPr>
        <w:pStyle w:val="Heading3"/>
      </w:pPr>
      <w:r>
        <w:rPr>
          <w:rStyle w:val="SectionNumber"/>
        </w:rPr>
        <w:t xml:space="preserve">10.2.9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314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315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5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61"/>
    <w:bookmarkStart w:id="275" w:name="Xd88a7e3b64810e6ed48f7b975cc8a29ffc7fd41"/>
    <w:p>
      <w:pPr>
        <w:pStyle w:val="Heading3"/>
      </w:pPr>
      <w:r>
        <w:rPr>
          <w:rStyle w:val="SectionNumber"/>
        </w:rPr>
        <w:t xml:space="preserve">10.2.10</w:t>
      </w:r>
      <w:r>
        <w:tab/>
      </w:r>
      <w:r>
        <w:t xml:space="preserve">Layout da janela gráfica e plotagem de vários gráficos em uma janela</w:t>
      </w:r>
    </w:p>
    <w:bookmarkStart w:id="262" w:name="X766e1cbca6e149aa950b0a37bac50f97afb66db"/>
    <w:p>
      <w:pPr>
        <w:pStyle w:val="Heading4"/>
      </w:pPr>
      <w:r>
        <w:rPr>
          <w:rStyle w:val="SectionNumber"/>
        </w:rPr>
        <w:t xml:space="preserve">10.2.10.1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317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62"/>
    <w:bookmarkStart w:id="267" w:name="pacote-grid"/>
    <w:p>
      <w:pPr>
        <w:pStyle w:val="Heading4"/>
      </w:pPr>
      <w:r>
        <w:rPr>
          <w:rStyle w:val="SectionNumber"/>
        </w:rPr>
        <w:t xml:space="preserve">10.2.10.2</w:t>
      </w:r>
      <w:r>
        <w:tab/>
      </w:r>
      <w:r>
        <w:t xml:space="preserve">Pacote grid</w:t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63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319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319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320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320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31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6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67"/>
    <w:bookmarkStart w:id="274" w:name="pacote-patchwork"/>
    <w:p>
      <w:pPr>
        <w:pStyle w:val="Heading4"/>
      </w:pPr>
      <w:r>
        <w:rPr>
          <w:rStyle w:val="SectionNumber"/>
        </w:rPr>
        <w:t xml:space="preserve">10.2.10.3</w:t>
      </w:r>
      <w:r>
        <w:tab/>
      </w:r>
      <w:r>
        <w:t xml:space="preserve">Pacote patchwork</w:t>
      </w:r>
    </w:p>
    <w:p>
      <w:pPr>
        <w:numPr>
          <w:ilvl w:val="0"/>
          <w:numId w:val="1321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7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73" name="Picture"/>
                    <pic:cNvPicPr>
                      <a:picLocks noChangeArrowheads="1" noChangeAspect="1"/>
                    </pic:cNvPicPr>
                  </pic:nvPicPr>
                  <pic:blipFill>
                    <a:blip r:embed="rId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74"/>
    <w:bookmarkEnd w:id="275"/>
    <w:bookmarkStart w:id="389" w:name="gráficos-usando-pacote-ggplot2"/>
    <w:p>
      <w:pPr>
        <w:pStyle w:val="Heading3"/>
      </w:pPr>
      <w:r>
        <w:rPr>
          <w:rStyle w:val="SectionNumber"/>
        </w:rPr>
        <w:t xml:space="preserve">10.2.11</w:t>
      </w:r>
      <w:r>
        <w:tab/>
      </w:r>
      <w:r>
        <w:t xml:space="preserve">Gráficos usando pacote ggplot2</w:t>
      </w:r>
    </w:p>
    <w:p>
      <w:pPr>
        <w:numPr>
          <w:ilvl w:val="0"/>
          <w:numId w:val="1323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82" w:name="gráfico-de-barras-geom_bar-com-ggplot2"/>
    <w:p>
      <w:pPr>
        <w:pStyle w:val="Heading4"/>
      </w:pPr>
      <w:r>
        <w:rPr>
          <w:rStyle w:val="SectionNumber"/>
        </w:rPr>
        <w:t xml:space="preserve">10.2.11.1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325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27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28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29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7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8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82"/>
    <w:bookmarkStart w:id="292" w:name="histograma-com-ggplot2"/>
    <w:p>
      <w:pPr>
        <w:pStyle w:val="Heading4"/>
      </w:pPr>
      <w:r>
        <w:rPr>
          <w:rStyle w:val="SectionNumber"/>
        </w:rPr>
        <w:t xml:space="preserve">10.2.11.2</w:t>
      </w:r>
      <w:r>
        <w:tab/>
      </w:r>
      <w:r>
        <w:t xml:space="preserve">Histograma com ggplot2</w:t>
      </w:r>
    </w:p>
    <w:bookmarkStart w:id="287" w:name="teoria-histograma"/>
    <w:p>
      <w:pPr>
        <w:pStyle w:val="Heading5"/>
      </w:pPr>
      <w:r>
        <w:rPr>
          <w:rStyle w:val="SectionNumber"/>
        </w:rPr>
        <w:t xml:space="preserve">10.2.11.2.1</w:t>
      </w:r>
      <w:r>
        <w:tab/>
      </w:r>
      <w:r>
        <w:t xml:space="preserve">Teoria histograma</w:t>
      </w:r>
    </w:p>
    <w:p>
      <w:pPr>
        <w:numPr>
          <w:ilvl w:val="0"/>
          <w:numId w:val="1332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33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32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83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35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85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87"/>
    <w:bookmarkStart w:id="291" w:name="histograma"/>
    <w:p>
      <w:pPr>
        <w:pStyle w:val="Heading5"/>
      </w:pPr>
      <w:r>
        <w:rPr>
          <w:rStyle w:val="SectionNumber"/>
        </w:rPr>
        <w:t xml:space="preserve">10.2.11.2.2</w:t>
      </w:r>
      <w:r>
        <w:tab/>
      </w:r>
      <w:r>
        <w:t xml:space="preserve">Histograma</w:t>
      </w:r>
    </w:p>
    <w:p>
      <w:pPr>
        <w:numPr>
          <w:ilvl w:val="0"/>
          <w:numId w:val="1336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36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38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39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8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90" name="Picture"/>
                    <pic:cNvPicPr>
                      <a:picLocks noChangeArrowheads="1" noChangeAspect="1"/>
                    </pic:cNvPicPr>
                  </pic:nvPicPr>
                  <pic:blipFill>
                    <a:blip r:embed="rId2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91"/>
    <w:bookmarkEnd w:id="292"/>
    <w:bookmarkStart w:id="312" w:name="boxplot-diagrama-de-caixa-com-ggplot2"/>
    <w:p>
      <w:pPr>
        <w:pStyle w:val="Heading4"/>
      </w:pPr>
      <w:r>
        <w:rPr>
          <w:rStyle w:val="SectionNumber"/>
        </w:rPr>
        <w:t xml:space="preserve">10.2.11.3</w:t>
      </w:r>
      <w:r>
        <w:tab/>
      </w:r>
      <w:r>
        <w:t xml:space="preserve">boxplot (diagrama de caixa) com ggplot2</w:t>
      </w:r>
    </w:p>
    <w:bookmarkStart w:id="293" w:name="teoria-boxplot"/>
    <w:p>
      <w:pPr>
        <w:pStyle w:val="Heading5"/>
      </w:pPr>
      <w:r>
        <w:rPr>
          <w:rStyle w:val="SectionNumber"/>
        </w:rPr>
        <w:t xml:space="preserve">10.2.11.3.1</w:t>
      </w:r>
      <w:r>
        <w:tab/>
      </w:r>
      <w:r>
        <w:t xml:space="preserve">Teoria boxplot</w:t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93"/>
    <w:bookmarkStart w:id="296" w:name="separatrizes-1"/>
    <w:p>
      <w:pPr>
        <w:pStyle w:val="Heading5"/>
      </w:pPr>
      <w:r>
        <w:rPr>
          <w:rStyle w:val="SectionNumber"/>
        </w:rPr>
        <w:t xml:space="preserve">10.2.11.3.2</w:t>
      </w:r>
      <w:r>
        <w:tab/>
      </w:r>
      <w:r>
        <w:t xml:space="preserve">Separatrizes</w:t>
      </w:r>
    </w:p>
    <w:p>
      <w:pPr>
        <w:numPr>
          <w:ilvl w:val="0"/>
          <w:numId w:val="1341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42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41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94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43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43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96"/>
    <w:bookmarkStart w:id="311" w:name="boxplot-1"/>
    <w:p>
      <w:pPr>
        <w:pStyle w:val="Heading5"/>
      </w:pPr>
      <w:r>
        <w:rPr>
          <w:rStyle w:val="SectionNumber"/>
        </w:rPr>
        <w:t xml:space="preserve">10.2.11.3.3</w:t>
      </w:r>
      <w:r>
        <w:tab/>
      </w:r>
      <w:r>
        <w:t xml:space="preserve">boxplot</w:t>
      </w:r>
    </w:p>
    <w:p>
      <w:pPr>
        <w:numPr>
          <w:ilvl w:val="0"/>
          <w:numId w:val="13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44"/>
        </w:numPr>
      </w:pPr>
      <w:r>
        <w:t xml:space="preserve">Limites:</w:t>
      </w:r>
      <w:r>
        <w:br/>
      </w:r>
    </w:p>
    <w:p>
      <w:pPr>
        <w:numPr>
          <w:ilvl w:val="1"/>
          <w:numId w:val="13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97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47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300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301" name="Picture"/>
                    <pic:cNvPicPr>
                      <a:picLocks noChangeArrowheads="1" noChangeAspect="1"/>
                    </pic:cNvPicPr>
                  </pic:nvPicPr>
                  <pic:blipFill>
                    <a:blip r:embed="rId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48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30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49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309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310" name="Picture"/>
                    <pic:cNvPicPr>
                      <a:picLocks noChangeArrowheads="1" noChangeAspect="1"/>
                    </pic:cNvPicPr>
                  </pic:nvPicPr>
                  <pic:blipFill>
                    <a:blip r:embed="rId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311"/>
    <w:bookmarkEnd w:id="312"/>
    <w:bookmarkStart w:id="316" w:name="gráfico-circular-pizza-com-ggplot2"/>
    <w:p>
      <w:pPr>
        <w:pStyle w:val="Heading4"/>
      </w:pPr>
      <w:r>
        <w:rPr>
          <w:rStyle w:val="SectionNumber"/>
        </w:rPr>
        <w:t xml:space="preserve">10.2.11.4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50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50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50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51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52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53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16"/>
    <w:bookmarkStart w:id="326" w:name="gráfico-de-pontos-com-ggplot2"/>
    <w:p>
      <w:pPr>
        <w:pStyle w:val="Heading4"/>
      </w:pPr>
      <w:r>
        <w:rPr>
          <w:rStyle w:val="SectionNumber"/>
        </w:rPr>
        <w:t xml:space="preserve">10.2.11.5</w:t>
      </w:r>
      <w:r>
        <w:tab/>
      </w:r>
      <w:r>
        <w:t xml:space="preserve">Gráfico de pontos com ggplot2</w:t>
      </w:r>
    </w:p>
    <w:p>
      <w:pPr>
        <w:numPr>
          <w:ilvl w:val="0"/>
          <w:numId w:val="1354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5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57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59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26"/>
    <w:bookmarkStart w:id="333" w:name="gráfico-de-linhas-com-ggplot2"/>
    <w:p>
      <w:pPr>
        <w:pStyle w:val="Heading4"/>
      </w:pPr>
      <w:r>
        <w:rPr>
          <w:rStyle w:val="SectionNumber"/>
        </w:rPr>
        <w:t xml:space="preserve">10.2.11.6</w:t>
      </w:r>
      <w:r>
        <w:tab/>
      </w:r>
      <w:r>
        <w:t xml:space="preserve">Gráfico de linhas com ggplot2</w:t>
      </w:r>
    </w:p>
    <w:p>
      <w:pPr>
        <w:numPr>
          <w:ilvl w:val="0"/>
          <w:numId w:val="1360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62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63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64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65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66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67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61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68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2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69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3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32" name="Picture"/>
                    <pic:cNvPicPr>
                      <a:picLocks noChangeArrowheads="1" noChangeAspect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33"/>
    <w:bookmarkStart w:id="337" w:name="Xffbe70b5f625151793c8120d692f6f513199f55"/>
    <w:p>
      <w:pPr>
        <w:pStyle w:val="Heading4"/>
      </w:pPr>
      <w:r>
        <w:rPr>
          <w:rStyle w:val="SectionNumber"/>
        </w:rPr>
        <w:t xml:space="preserve">10.2.11.7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70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71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72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3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36" name="Picture"/>
                    <pic:cNvPicPr>
                      <a:picLocks noChangeArrowheads="1" noChangeAspect="1"/>
                    </pic:cNvPicPr>
                  </pic:nvPicPr>
                  <pic:blipFill>
                    <a:blip r:embed="rId3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37"/>
    <w:bookmarkStart w:id="351" w:name="X2cde4801f87f9fce641549b4103599a12fea4c2"/>
    <w:p>
      <w:pPr>
        <w:pStyle w:val="Heading4"/>
      </w:pPr>
      <w:r>
        <w:rPr>
          <w:rStyle w:val="SectionNumber"/>
        </w:rPr>
        <w:t xml:space="preserve">10.2.11.8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73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73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38" w:name="coeficiente-de-reta-de-regressão"/>
    <w:p>
      <w:pPr>
        <w:pStyle w:val="Heading5"/>
      </w:pPr>
      <w:r>
        <w:rPr>
          <w:rStyle w:val="SectionNumber"/>
        </w:rPr>
        <w:t xml:space="preserve">10.2.11.8.1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74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74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74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74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38"/>
    <w:bookmarkStart w:id="345" w:name="coeficiente-de-correlação-linear"/>
    <w:p>
      <w:pPr>
        <w:pStyle w:val="Heading5"/>
      </w:pPr>
      <w:r>
        <w:rPr>
          <w:rStyle w:val="SectionNumber"/>
        </w:rPr>
        <w:t xml:space="preserve">10.2.11.8.2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7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7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39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40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7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41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4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77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43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44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78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45"/>
    <w:bookmarkStart w:id="346" w:name="coeficiente-de-determinação-r²"/>
    <w:p>
      <w:pPr>
        <w:pStyle w:val="Heading5"/>
      </w:pPr>
      <w:r>
        <w:rPr>
          <w:rStyle w:val="SectionNumber"/>
        </w:rPr>
        <w:t xml:space="preserve">10.2.11.8.3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79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80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79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46"/>
    <w:bookmarkStart w:id="350" w:name="X9a8d219f2888d7f2795560538ea2e636a238b7d"/>
    <w:p>
      <w:pPr>
        <w:pStyle w:val="Heading5"/>
      </w:pPr>
      <w:r>
        <w:rPr>
          <w:rStyle w:val="SectionNumber"/>
        </w:rPr>
        <w:t xml:space="preserve">10.2.11.8.4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81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83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82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84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85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4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49" name="Picture"/>
                    <pic:cNvPicPr>
                      <a:picLocks noChangeArrowheads="1" noChangeAspect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50"/>
    <w:bookmarkEnd w:id="351"/>
    <w:bookmarkStart w:id="388" w:name="efeitos"/>
    <w:p>
      <w:pPr>
        <w:pStyle w:val="Heading4"/>
      </w:pPr>
      <w:r>
        <w:rPr>
          <w:rStyle w:val="SectionNumber"/>
        </w:rPr>
        <w:t xml:space="preserve">10.2.11.9</w:t>
      </w:r>
      <w:r>
        <w:tab/>
      </w:r>
      <w:r>
        <w:t xml:space="preserve">Efeitos</w:t>
      </w:r>
    </w:p>
    <w:bookmarkStart w:id="358" w:name="o-efeito-jitter"/>
    <w:p>
      <w:pPr>
        <w:pStyle w:val="Heading5"/>
      </w:pPr>
      <w:r>
        <w:rPr>
          <w:rStyle w:val="SectionNumber"/>
        </w:rPr>
        <w:t xml:space="preserve">10.2.11.9.1</w:t>
      </w:r>
      <w:r>
        <w:tab/>
      </w:r>
      <w:r>
        <w:t xml:space="preserve">O efeito jitter</w:t>
      </w:r>
    </w:p>
    <w:p>
      <w:pPr>
        <w:numPr>
          <w:ilvl w:val="0"/>
          <w:numId w:val="1386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86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86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58"/>
    <w:bookmarkStart w:id="374" w:name="facetas"/>
    <w:p>
      <w:pPr>
        <w:pStyle w:val="Heading5"/>
      </w:pPr>
      <w:r>
        <w:rPr>
          <w:rStyle w:val="SectionNumber"/>
        </w:rPr>
        <w:t xml:space="preserve">10.2.11.9.2</w:t>
      </w:r>
      <w:r>
        <w:tab/>
      </w:r>
      <w:r>
        <w:t xml:space="preserve">Facetas</w:t>
      </w:r>
    </w:p>
    <w:p>
      <w:pPr>
        <w:numPr>
          <w:ilvl w:val="0"/>
          <w:numId w:val="1387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87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89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90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72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74"/>
    <w:bookmarkStart w:id="387" w:name="o-efeito-de-suavização-smooth"/>
    <w:p>
      <w:pPr>
        <w:pStyle w:val="Heading5"/>
      </w:pPr>
      <w:r>
        <w:rPr>
          <w:rStyle w:val="SectionNumber"/>
        </w:rPr>
        <w:t xml:space="preserve">10.2.11.9.3</w:t>
      </w:r>
      <w:r>
        <w:tab/>
      </w:r>
      <w:r>
        <w:t xml:space="preserve">O efeito de suavização smooth</w:t>
      </w:r>
    </w:p>
    <w:p>
      <w:pPr>
        <w:numPr>
          <w:ilvl w:val="0"/>
          <w:numId w:val="1391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9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92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7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80" name="Picture"/>
                    <pic:cNvPicPr>
                      <a:picLocks noChangeArrowheads="1" noChangeAspect="1"/>
                    </pic:cNvPicPr>
                  </pic:nvPicPr>
                  <pic:blipFill>
                    <a:blip r:embed="rId3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82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83" name="Picture"/>
                    <pic:cNvPicPr>
                      <a:picLocks noChangeArrowheads="1" noChangeAspect="1"/>
                    </pic:cNvPicPr>
                  </pic:nvPicPr>
                  <pic:blipFill>
                    <a:blip r:embed="rId3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85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86" name="Picture"/>
                    <pic:cNvPicPr>
                      <a:picLocks noChangeArrowheads="1" noChangeAspect="1"/>
                    </pic:cNvPicPr>
                  </pic:nvPicPr>
                  <pic:blipFill>
                    <a:blip r:embed="rId3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87"/>
    <w:bookmarkEnd w:id="388"/>
    <w:bookmarkEnd w:id="389"/>
    <w:bookmarkStart w:id="416" w:name="assistentes-para-ggplot2---esquisse"/>
    <w:p>
      <w:pPr>
        <w:pStyle w:val="Heading3"/>
      </w:pPr>
      <w:r>
        <w:rPr>
          <w:rStyle w:val="SectionNumber"/>
        </w:rPr>
        <w:t xml:space="preserve">10.2.12</w:t>
      </w:r>
      <w:r>
        <w:tab/>
      </w:r>
      <w:r>
        <w:t xml:space="preserve">Assistentes para ggplot2 -</w:t>
      </w:r>
      <w:r>
        <w:t xml:space="preserve"> </w:t>
      </w:r>
      <w:r>
        <w:rPr>
          <w:rStyle w:val="VerbatimChar"/>
        </w:rPr>
        <w:t xml:space="preserve">esquisse</w:t>
      </w:r>
    </w:p>
    <w:bookmarkStart w:id="393" w:name="pacotes-auxiliares-ao-ggplot2"/>
    <w:p>
      <w:pPr>
        <w:pStyle w:val="Heading4"/>
      </w:pPr>
      <w:r>
        <w:rPr>
          <w:rStyle w:val="SectionNumber"/>
        </w:rPr>
        <w:t xml:space="preserve">10.2.12.1</w:t>
      </w:r>
      <w:r>
        <w:tab/>
      </w:r>
      <w:r>
        <w:t xml:space="preserve">Pacotes auxiliares ao</w:t>
      </w:r>
      <w:r>
        <w:t xml:space="preserve"> </w:t>
      </w:r>
      <w:r>
        <w:rPr>
          <w:rStyle w:val="VerbatimChar"/>
        </w:rPr>
        <w:t xml:space="preserve">ggplot2</w:t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esquisse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Assistente gráfico, para criação de gráficos rápidos e simples.</w:t>
      </w:r>
      <w:r>
        <w:br/>
      </w:r>
    </w:p>
    <w:p>
      <w:pPr>
        <w:numPr>
          <w:ilvl w:val="1"/>
          <w:numId w:val="1395"/>
        </w:numPr>
        <w:pStyle w:val="Compact"/>
      </w:pPr>
      <w:r>
        <w:t xml:space="preserve">Não tem todo o poderio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porém apresenta facilidades.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0"/>
          <w:numId w:val="1394"/>
        </w:numPr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9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bookmarkEnd w:id="393"/>
    <w:bookmarkStart w:id="395" w:name="X56e2f73bef521897c28c1f260aeabf1d2f8cb79"/>
    <w:p>
      <w:pPr>
        <w:pStyle w:val="Heading4"/>
      </w:pPr>
      <w:r>
        <w:rPr>
          <w:rStyle w:val="SectionNumber"/>
        </w:rPr>
        <w:t xml:space="preserve">10.2.12.2</w:t>
      </w:r>
      <w:r>
        <w:tab/>
      </w:r>
      <w:r>
        <w:t xml:space="preserve">Referências e modelos de assistente gráfico</w:t>
      </w:r>
    </w:p>
    <w:p>
      <w:pPr>
        <w:pStyle w:val="FirstParagraph"/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94">
        <w:r>
          <w:rPr>
            <w:rStyle w:val="Hyperlink"/>
          </w:rPr>
          <w:t xml:space="preserve">https://exts.ggplot2.tidyverse.org/gallery/</w:t>
        </w:r>
      </w:hyperlink>
    </w:p>
    <w:p>
      <w:r>
        <w:br w:type="page"/>
      </w:r>
    </w:p>
    <w:bookmarkEnd w:id="395"/>
    <w:bookmarkStart w:id="396" w:name="Xdb1b700573497349550b09429e2661e1b7dccb2"/>
    <w:p>
      <w:pPr>
        <w:pStyle w:val="Heading4"/>
      </w:pPr>
      <w:r>
        <w:rPr>
          <w:rStyle w:val="SectionNumber"/>
        </w:rPr>
        <w:t xml:space="preserve">10.2.12.3</w:t>
      </w:r>
      <w:r>
        <w:tab/>
      </w:r>
      <w:r>
        <w:t xml:space="preserve">Funções do assistente de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6"/>
        </w:numPr>
        <w:pStyle w:val="Compact"/>
      </w:pPr>
      <w:r>
        <w:t xml:space="preserve">Abrir assistente gráfico: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esquisse()</w:t>
      </w:r>
      <w:r>
        <w:br/>
      </w:r>
      <w:r>
        <w:t xml:space="preserve">Chama o assistente gráfico, abre no menu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"browser")</w:t>
      </w:r>
      <w:r>
        <w:br/>
      </w:r>
      <w:r>
        <w:t xml:space="preserve">Abrir no browser.</w:t>
      </w:r>
      <w:r>
        <w:br/>
      </w:r>
    </w:p>
    <w:p>
      <w:pPr>
        <w:numPr>
          <w:ilvl w:val="1"/>
          <w:numId w:val="1397"/>
        </w:numPr>
        <w:pStyle w:val="Compact"/>
      </w:pPr>
      <w:r>
        <w:rPr>
          <w:rStyle w:val="VerbatimChar"/>
        </w:rPr>
        <w:t xml:space="preserve">esquisse(viewer = "pane")</w:t>
      </w:r>
      <w:r>
        <w:br/>
      </w:r>
      <w:r>
        <w:t xml:space="preserve">Abrir no viewer.</w:t>
      </w:r>
      <w:r>
        <w:br/>
      </w:r>
    </w:p>
    <w:p>
      <w:pPr>
        <w:numPr>
          <w:ilvl w:val="0"/>
          <w:numId w:val="1396"/>
        </w:numPr>
        <w:pStyle w:val="Compact"/>
      </w:pPr>
      <w:r>
        <w:rPr>
          <w:rStyle w:val="VerbatimChar"/>
        </w:rPr>
        <w:t xml:space="preserve">esquisse(dados)</w:t>
      </w:r>
      <w:r>
        <w:br/>
      </w:r>
      <w:r>
        <w:t xml:space="preserve">Passa dados para o assistente gráfico.</w:t>
      </w:r>
      <w:r>
        <w:br/>
      </w:r>
      <w:r>
        <w:t xml:space="preserve">Mesmo sem passar os dados para o assistente gráfico, o programa pega os dados na memória do sistema.</w:t>
      </w:r>
      <w:r>
        <w:br/>
      </w:r>
    </w:p>
    <w:p>
      <w:r>
        <w:br w:type="page"/>
      </w:r>
    </w:p>
    <w:bookmarkEnd w:id="396"/>
    <w:bookmarkStart w:id="415" w:name="assistente-gráfico-esquisse"/>
    <w:p>
      <w:pPr>
        <w:pStyle w:val="Heading4"/>
      </w:pPr>
      <w:r>
        <w:rPr>
          <w:rStyle w:val="SectionNumber"/>
        </w:rPr>
        <w:t xml:space="preserve">10.2.12.4</w:t>
      </w:r>
      <w:r>
        <w:tab/>
      </w:r>
      <w:r>
        <w:t xml:space="preserve">Assistente gráfico</w:t>
      </w:r>
      <w:r>
        <w:t xml:space="preserve"> </w:t>
      </w:r>
      <w:r>
        <w:rPr>
          <w:rStyle w:val="VerbatimChar"/>
        </w:rPr>
        <w:t xml:space="preserve">esquisse</w:t>
      </w:r>
    </w:p>
    <w:p>
      <w:pPr>
        <w:numPr>
          <w:ilvl w:val="0"/>
          <w:numId w:val="1398"/>
        </w:numPr>
        <w:pStyle w:val="Compact"/>
      </w:pPr>
      <w:r>
        <w:t xml:space="preserve">Ao instalar o pacote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ele fica disponível no addins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426640"/>
            <wp:effectExtent b="0" l="0" r="0" t="0"/>
            <wp:docPr descr="Abrir o esquisse a partir do addins no RStudio." title="" id="398" name="Picture"/>
            <a:graphic>
              <a:graphicData uri="http://schemas.openxmlformats.org/drawingml/2006/picture">
                <pic:pic>
                  <pic:nvPicPr>
                    <pic:cNvPr descr="./Cap7-graficos_basicos_e_ggplot2/Imagens/addins-esquisse.png" id="399" name="Picture"/>
                    <pic:cNvPicPr>
                      <a:picLocks noChangeArrowheads="1" noChangeAspect="1"/>
                    </pic:cNvPicPr>
                  </pic:nvPicPr>
                  <pic:blipFill>
                    <a:blip r:embed="rId3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266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Abrir 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 </w:t>
      </w:r>
      <w:r>
        <w:t xml:space="preserve">a partir do addins no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</w:p>
    <w:p>
      <w:pPr>
        <w:numPr>
          <w:ilvl w:val="0"/>
          <w:numId w:val="1399"/>
        </w:numPr>
        <w:pStyle w:val="Compact"/>
      </w:pPr>
      <w:r>
        <w:t xml:space="preserve">Dentro do assistente gráfico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 primeira aba é relativa a inserir textos no gráfico (título, subtítulo, legenda e rótulos).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textos do gráfico (título, subtítulo, legenda e rótulos)." title="" id="401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textos.png" id="402" name="Picture"/>
                    <pic:cNvPicPr>
                      <a:picLocks noChangeArrowheads="1" noChangeAspect="1"/>
                    </pic:cNvPicPr>
                  </pic:nvPicPr>
                  <pic:blipFill>
                    <a:blip r:embed="rId4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textos do gráfico (título, subtítulo, legenda e rótulos).</w:t>
      </w:r>
    </w:p>
    <w:p>
      <w:r>
        <w:br w:type="page"/>
      </w:r>
    </w:p>
    <w:p>
      <w:pPr>
        <w:numPr>
          <w:ilvl w:val="0"/>
          <w:numId w:val="1400"/>
        </w:numPr>
        <w:pStyle w:val="Compact"/>
      </w:pPr>
      <w:r>
        <w:t xml:space="preserve">A segunda aba são opções de personalização do gráfico, variando de gráfico para gráfico (número de linhas).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opções do gráfico." title="" id="404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opcao_grafico.png" id="405" name="Picture"/>
                    <pic:cNvPicPr>
                      <a:picLocks noChangeArrowheads="1" noChangeAspect="1"/>
                    </pic:cNvPicPr>
                  </pic:nvPicPr>
                  <pic:blipFill>
                    <a:blip r:embed="rId4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opções do gráfico.</w:t>
      </w:r>
    </w:p>
    <w:p>
      <w:pPr>
        <w:numPr>
          <w:ilvl w:val="0"/>
          <w:numId w:val="1401"/>
        </w:numPr>
        <w:pStyle w:val="Compact"/>
      </w:pPr>
      <w:r>
        <w:t xml:space="preserve">Na aba appearance podemos mudar os temas e cores do gráfico.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ditar aparência do gráfico." title="" id="407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aparencia.png" id="408" name="Picture"/>
                    <pic:cNvPicPr>
                      <a:picLocks noChangeArrowheads="1" noChangeAspect="1"/>
                    </pic:cNvPicPr>
                  </pic:nvPicPr>
                  <pic:blipFill>
                    <a:blip r:embed="rId4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editar aparência do gráfico.</w:t>
      </w:r>
    </w:p>
    <w:p>
      <w:r>
        <w:br w:type="page"/>
      </w:r>
    </w:p>
    <w:p>
      <w:pPr>
        <w:numPr>
          <w:ilvl w:val="0"/>
          <w:numId w:val="1402"/>
        </w:numPr>
        <w:pStyle w:val="Compact"/>
      </w:pPr>
      <w:r>
        <w:t xml:space="preserve">Na aba</w:t>
      </w:r>
      <w:r>
        <w:t xml:space="preserve"> </w:t>
      </w:r>
      <w:r>
        <w:rPr>
          <w:iCs/>
          <w:i/>
        </w:rPr>
        <w:t xml:space="preserve">data</w:t>
      </w:r>
      <w:r>
        <w:t xml:space="preserve">, podemos aplicar filtros no</w:t>
      </w:r>
      <w:r>
        <w:t xml:space="preserve"> </w:t>
      </w:r>
      <w:r>
        <w:rPr>
          <w:iCs/>
          <w:i/>
        </w:rPr>
        <w:t xml:space="preserve">dataset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4267200" cy="2059105"/>
            <wp:effectExtent b="0" l="0" r="0" t="0"/>
            <wp:docPr descr="No esquisse, aba para exportar o gráfico (seja o código ou o .png)." title="" id="410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data.png" id="411" name="Picture"/>
                    <pic:cNvPicPr>
                      <a:picLocks noChangeArrowheads="1" noChangeAspect="1"/>
                    </pic:cNvPicPr>
                  </pic:nvPicPr>
                  <pic:blipFill>
                    <a:blip r:embed="rId4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9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pPr>
        <w:numPr>
          <w:ilvl w:val="0"/>
          <w:numId w:val="1403"/>
        </w:numPr>
        <w:pStyle w:val="Compact"/>
      </w:pPr>
      <w:r>
        <w:t xml:space="preserve">Por fim, na aba</w:t>
      </w:r>
      <w:r>
        <w:t xml:space="preserve"> </w:t>
      </w:r>
      <w:r>
        <w:rPr>
          <w:iCs/>
          <w:i/>
        </w:rPr>
        <w:t xml:space="preserve">code</w:t>
      </w:r>
      <w:r>
        <w:t xml:space="preserve">, podemos exportar o gráfico, tanto o código de criação dele para replicar num</w:t>
      </w:r>
      <w:r>
        <w:t xml:space="preserve"> </w:t>
      </w:r>
      <w:r>
        <w:rPr>
          <w:iCs/>
          <w:i/>
        </w:rPr>
        <w:t xml:space="preserve">script</w:t>
      </w:r>
      <w:r>
        <w:t xml:space="preserve">, ou o .png.</w:t>
      </w:r>
      <w:r>
        <w:br/>
      </w:r>
    </w:p>
    <w:p>
      <w:pPr>
        <w:pStyle w:val="CaptionedFigure"/>
      </w:pPr>
      <w:r>
        <w:drawing>
          <wp:inline>
            <wp:extent cx="4267200" cy="2057263"/>
            <wp:effectExtent b="0" l="0" r="0" t="0"/>
            <wp:docPr descr="No esquisse, aba para exportar o gráfico (seja o código ou o .png)." title="" id="413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-exportar.png" id="414" name="Picture"/>
                    <pic:cNvPicPr>
                      <a:picLocks noChangeArrowheads="1" noChangeAspect="1"/>
                    </pic:cNvPicPr>
                  </pic:nvPicPr>
                  <pic:blipFill>
                    <a:blip r:embed="rId4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572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No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, aba para exportar o gráfico (seja o código ou o .png).</w:t>
      </w:r>
    </w:p>
    <w:p>
      <w:r>
        <w:br w:type="page"/>
      </w:r>
    </w:p>
    <w:bookmarkEnd w:id="415"/>
    <w:bookmarkEnd w:id="416"/>
    <w:bookmarkEnd w:id="417"/>
    <w:bookmarkEnd w:id="418"/>
    <w:bookmarkStart w:id="460" w:name="cap.-8---limpeza-rápida-nos-da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CAP. 8 - LIMPEZA RÁPIDA NOS DADOS</w:t>
      </w:r>
    </w:p>
    <w:bookmarkStart w:id="419" w:name="pactoes"/>
    <w:p>
      <w:pPr>
        <w:pStyle w:val="Heading2"/>
      </w:pPr>
      <w:r>
        <w:rPr>
          <w:rStyle w:val="SectionNumber"/>
        </w:rPr>
        <w:t xml:space="preserve">11.1</w:t>
      </w:r>
      <w:r>
        <w:tab/>
      </w:r>
      <w:r>
        <w:t xml:space="preserve">Pactoes</w:t>
      </w:r>
    </w:p>
    <w:p>
      <w:pPr>
        <w:numPr>
          <w:ilvl w:val="0"/>
          <w:numId w:val="1404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419"/>
    <w:bookmarkStart w:id="420" w:name="dados-sujos"/>
    <w:p>
      <w:pPr>
        <w:pStyle w:val="Heading2"/>
      </w:pPr>
      <w:r>
        <w:rPr>
          <w:rStyle w:val="SectionNumber"/>
        </w:rPr>
        <w:t xml:space="preserve">11.2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405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405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420"/>
    <w:bookmarkStart w:id="459" w:name="principais-funções-janitor"/>
    <w:p>
      <w:pPr>
        <w:pStyle w:val="Heading2"/>
      </w:pPr>
      <w:r>
        <w:rPr>
          <w:rStyle w:val="SectionNumber"/>
        </w:rPr>
        <w:t xml:space="preserve">11.3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421" w:name="X8c806ad3211b6828983f305ab0fe087c35a2823"/>
    <w:p>
      <w:pPr>
        <w:pStyle w:val="Heading3"/>
      </w:pPr>
      <w:r>
        <w:rPr>
          <w:rStyle w:val="SectionNumber"/>
        </w:rPr>
        <w:t xml:space="preserve">11.3.1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406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406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407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406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408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406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421"/>
    <w:bookmarkStart w:id="422" w:name="remova-colunas-ou-linhas-inútes"/>
    <w:p>
      <w:pPr>
        <w:pStyle w:val="Heading3"/>
      </w:pPr>
      <w:r>
        <w:rPr>
          <w:rStyle w:val="SectionNumber"/>
        </w:rPr>
        <w:t xml:space="preserve">11.3.2</w:t>
      </w:r>
      <w:r>
        <w:tab/>
      </w:r>
      <w:r>
        <w:t xml:space="preserve">Remova colunas ou linhas inútes</w:t>
      </w:r>
    </w:p>
    <w:p>
      <w:pPr>
        <w:numPr>
          <w:ilvl w:val="0"/>
          <w:numId w:val="1409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410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411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r>
        <w:br w:type="page"/>
      </w:r>
    </w:p>
    <w:p>
      <w:pPr>
        <w:numPr>
          <w:ilvl w:val="0"/>
          <w:numId w:val="1412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422"/>
    <w:bookmarkStart w:id="423" w:name="X3bf611ff2db99c62f6bda523cf65f80441f774f"/>
    <w:p>
      <w:pPr>
        <w:pStyle w:val="Heading3"/>
      </w:pPr>
      <w:r>
        <w:rPr>
          <w:rStyle w:val="SectionNumber"/>
        </w:rPr>
        <w:t xml:space="preserve">11.3.3</w:t>
      </w:r>
      <w:r>
        <w:tab/>
      </w:r>
      <w:r>
        <w:t xml:space="preserve">Substitua valores perdidos/faltantes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413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auxiliar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413"/>
        </w:numPr>
      </w:pPr>
      <w:r>
        <w:t xml:space="preserve">A técnica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para substituição de valores, levam em conta o tipo de variável, produzindo a substituição dos valores pedidos.</w:t>
      </w:r>
      <w:r>
        <w:br/>
      </w:r>
      <w:r>
        <w:rPr>
          <w:rStyle w:val="VerbatimChar"/>
        </w:rPr>
        <w:t xml:space="preserve">complete(mice(data.frame))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 tipo de valores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não são apropriados para serem substituidos. O ideal, se possível, é passar as variáveis</w:t>
      </w:r>
      <w:r>
        <w:t xml:space="preserve"> </w:t>
      </w:r>
      <w:r>
        <w:rPr>
          <w:rStyle w:val="VerbatimChar"/>
        </w:rPr>
        <w:t xml:space="preserve">character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1"/>
          <w:numId w:val="1414"/>
        </w:numPr>
        <w:pStyle w:val="Compact"/>
      </w:pPr>
      <w:r>
        <w:t xml:space="preserve">Os tipos de valores mais apropriados para serem substituidos são</w:t>
      </w:r>
      <w:r>
        <w:t xml:space="preserve"> </w:t>
      </w:r>
      <w:r>
        <w:rPr>
          <w:rStyle w:val="VerbatimChar"/>
        </w:rPr>
        <w:t xml:space="preserve">numeric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.</w:t>
      </w:r>
      <w:r>
        <w:br/>
      </w:r>
    </w:p>
    <w:p>
      <w:pPr>
        <w:numPr>
          <w:ilvl w:val="0"/>
          <w:numId w:val="1413"/>
        </w:numPr>
      </w:pPr>
      <w:r>
        <w:t xml:space="preserve">Boas práticas ao aplicar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Antes aplicar a técnica de substituição de valores perdidos, é interessante fazer uma analise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para entender profundamente a situação: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str()</w:t>
      </w:r>
      <w:r>
        <w:br/>
      </w:r>
      <w:r>
        <w:t xml:space="preserve">Para entender a estrutura dos dados envolvidos (tipos de dados).</w:t>
      </w:r>
      <w:r>
        <w:br/>
      </w:r>
    </w:p>
    <w:p>
      <w:pPr>
        <w:numPr>
          <w:ilvl w:val="2"/>
          <w:numId w:val="1416"/>
        </w:numPr>
        <w:pStyle w:val="Compact"/>
      </w:pPr>
      <w:r>
        <w:rPr>
          <w:rStyle w:val="VerbatimChar"/>
        </w:rPr>
        <w:t xml:space="preserve">summary()</w:t>
      </w:r>
      <w:r>
        <w:br/>
      </w:r>
      <w:r>
        <w:t xml:space="preserve">Obter um resumo estatístico para conhecer de modo geral melhor 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.</w:t>
      </w:r>
      <w:r>
        <w:br/>
      </w:r>
    </w:p>
    <w:p>
      <w:pPr>
        <w:numPr>
          <w:ilvl w:val="1"/>
          <w:numId w:val="1415"/>
        </w:numPr>
        <w:pStyle w:val="Compact"/>
      </w:pPr>
      <w:r>
        <w:t xml:space="preserve">Ao final da aplicação das funções</w:t>
      </w:r>
      <w:r>
        <w:t xml:space="preserve"> </w:t>
      </w:r>
      <w:r>
        <w:rPr>
          <w:rStyle w:val="VerbatimChar"/>
        </w:rPr>
        <w:t xml:space="preserve">complete(mice())</w:t>
      </w:r>
      <w:r>
        <w:t xml:space="preserve">, outra boa prática é obter o resumo estatístico (</w:t>
      </w:r>
      <w:r>
        <w:rPr>
          <w:rStyle w:val="VerbatimChar"/>
        </w:rPr>
        <w:t xml:space="preserve">summary()</w:t>
      </w:r>
      <w:r>
        <w:t xml:space="preserve">) para observar e comparar a extensão dos impactos das substituições dos valores perdidos/faltantes para o conjuto dos dados.</w:t>
      </w:r>
      <w:r>
        <w:br/>
      </w:r>
    </w:p>
    <w:p>
      <w:pPr>
        <w:numPr>
          <w:ilvl w:val="0"/>
          <w:numId w:val="1413"/>
        </w:numPr>
      </w:pPr>
      <w:r>
        <w:t xml:space="preserve">Exemplo - Substituição de valores perdidos/faltantes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#mice para substituição de valores perdidos/faltantes</w:t>
      </w:r>
      <w:r>
        <w:br/>
      </w:r>
      <w:r>
        <w:rPr>
          <w:rStyle w:val="VerbatimChar"/>
        </w:rPr>
        <w:t xml:space="preserve">#Analise estatística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str(dt)</w:t>
      </w:r>
      <w:r>
        <w:br/>
      </w:r>
      <w:r>
        <w:rPr>
          <w:rStyle w:val="VerbatimChar"/>
        </w:rPr>
        <w:t xml:space="preserve">summary(dt)</w:t>
      </w:r>
      <w:r>
        <w:br/>
      </w:r>
      <w:r>
        <w:br/>
      </w:r>
      <w:r>
        <w:rPr>
          <w:rStyle w:val="VerbatimChar"/>
        </w:rPr>
        <w:t xml:space="preserve">#Substituindo valores perdidos com mice</w:t>
      </w:r>
      <w:r>
        <w:br/>
      </w:r>
      <w:r>
        <w:rPr>
          <w:rStyle w:val="VerbatimChar"/>
        </w:rPr>
        <w:t xml:space="preserve">dt_ajustado = complete(mice(dt))</w:t>
      </w:r>
      <w:r>
        <w:br/>
      </w:r>
      <w:r>
        <w:rPr>
          <w:rStyle w:val="VerbatimChar"/>
        </w:rPr>
        <w:t xml:space="preserve">dt_ajustado</w:t>
      </w:r>
      <w:r>
        <w:br/>
      </w:r>
      <w:r>
        <w:br/>
      </w:r>
      <w:r>
        <w:rPr>
          <w:rStyle w:val="VerbatimChar"/>
        </w:rPr>
        <w:t xml:space="preserve">#Nova analise estatística</w:t>
      </w:r>
      <w:r>
        <w:br/>
      </w:r>
      <w:r>
        <w:rPr>
          <w:rStyle w:val="VerbatimChar"/>
        </w:rPr>
        <w:t xml:space="preserve">summary(dt_ajustado)</w:t>
      </w:r>
    </w:p>
    <w:p>
      <w:r>
        <w:br w:type="page"/>
      </w:r>
    </w:p>
    <w:bookmarkEnd w:id="423"/>
    <w:bookmarkStart w:id="427" w:name="X98a29cdab943da7b187857f46df55a8cd548bb9"/>
    <w:p>
      <w:pPr>
        <w:pStyle w:val="Heading3"/>
      </w:pPr>
      <w:r>
        <w:rPr>
          <w:rStyle w:val="SectionNumber"/>
        </w:rPr>
        <w:t xml:space="preserve">11.3.4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417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417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418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425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426" name="Picture"/>
                    <pic:cNvPicPr>
                      <a:picLocks noChangeArrowheads="1" noChangeAspect="1"/>
                    </pic:cNvPicPr>
                  </pic:nvPicPr>
                  <pic:blipFill>
                    <a:blip r:embed="rId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419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427"/>
    <w:bookmarkStart w:id="433" w:name="tabulação-cruzada---tabyl"/>
    <w:p>
      <w:pPr>
        <w:pStyle w:val="Heading3"/>
      </w:pPr>
      <w:r>
        <w:rPr>
          <w:rStyle w:val="SectionNumber"/>
        </w:rPr>
        <w:t xml:space="preserve">11.3.5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431" w:name="tabulação-cruzada"/>
    <w:p>
      <w:pPr>
        <w:pStyle w:val="Heading4"/>
      </w:pPr>
      <w:r>
        <w:rPr>
          <w:rStyle w:val="SectionNumber"/>
        </w:rPr>
        <w:t xml:space="preserve">11.3.5.1</w:t>
      </w:r>
      <w:r>
        <w:tab/>
      </w:r>
      <w:r>
        <w:t xml:space="preserve">Tabulação cruzada</w:t>
      </w:r>
    </w:p>
    <w:p>
      <w:pPr>
        <w:numPr>
          <w:ilvl w:val="0"/>
          <w:numId w:val="1420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420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429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430" name="Picture"/>
                    <pic:cNvPicPr>
                      <a:picLocks noChangeArrowheads="1" noChangeAspect="1"/>
                    </pic:cNvPicPr>
                  </pic:nvPicPr>
                  <pic:blipFill>
                    <a:blip r:embed="rId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431"/>
    <w:bookmarkStart w:id="432" w:name="função-tabyl-para-tabulação-cruzada"/>
    <w:p>
      <w:pPr>
        <w:pStyle w:val="Heading4"/>
      </w:pPr>
      <w:r>
        <w:rPr>
          <w:rStyle w:val="SectionNumber"/>
        </w:rPr>
        <w:t xml:space="preserve">11.3.5.2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421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422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42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42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adorn_totals</w:t>
      </w:r>
      <w:r>
        <w:br/>
      </w:r>
      <w:r>
        <w:t xml:space="preserve">Adiciona o total por linha (</w:t>
      </w:r>
      <w:r>
        <w:rPr>
          <w:rStyle w:val="VerbatimChar"/>
        </w:rPr>
        <w:t xml:space="preserve">where = "row"</w:t>
      </w:r>
      <w:r>
        <w:t xml:space="preserve">) ou coluna (</w:t>
      </w:r>
      <w:r>
        <w:rPr>
          <w:rStyle w:val="VerbatimChar"/>
        </w:rPr>
        <w:t xml:space="preserve">where = "col"</w:t>
      </w:r>
      <w:r>
        <w:t xml:space="preserve">) ou por ambos.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tabyl(dt,col1,col2) %&gt;% adorn_totals(.)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425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424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426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42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42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432"/>
    <w:bookmarkEnd w:id="433"/>
    <w:bookmarkStart w:id="434" w:name="Xbe38d0e015bad9fd35d16932c0283a826b27e50"/>
    <w:p>
      <w:pPr>
        <w:pStyle w:val="Heading3"/>
      </w:pPr>
      <w:r>
        <w:rPr>
          <w:rStyle w:val="SectionNumber"/>
        </w:rPr>
        <w:t xml:space="preserve">11.3.6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429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teste qui-quadrado é um teste não paramétrico, não depende de parâmetros populacionais (média e variância).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É aplicado em variáveis qualitativas nominais,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430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429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431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32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433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434"/>
    <w:bookmarkStart w:id="435" w:name="X2f762f700c5b33a235d0e08b861357365b32b5c"/>
    <w:p>
      <w:pPr>
        <w:pStyle w:val="Heading3"/>
      </w:pPr>
      <w:r>
        <w:rPr>
          <w:rStyle w:val="SectionNumber"/>
        </w:rPr>
        <w:t xml:space="preserve">11.3.7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43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434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435"/>
    <w:bookmarkStart w:id="436" w:name="X471d2017a78b30ea4d2f8cd8c3dfc10ad0de359"/>
    <w:p>
      <w:pPr>
        <w:pStyle w:val="Heading3"/>
      </w:pPr>
      <w:r>
        <w:rPr>
          <w:rStyle w:val="SectionNumber"/>
        </w:rPr>
        <w:t xml:space="preserve">11.3.8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35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436"/>
    <w:bookmarkStart w:id="458" w:name="X008565d438c37abdee471c791e723e6cf15bacb"/>
    <w:p>
      <w:pPr>
        <w:pStyle w:val="Heading3"/>
      </w:pPr>
      <w:r>
        <w:rPr>
          <w:rStyle w:val="SectionNumber"/>
        </w:rPr>
        <w:t xml:space="preserve">11.3.9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40" w:name="escala-likert"/>
    <w:p>
      <w:pPr>
        <w:pStyle w:val="Heading4"/>
      </w:pPr>
      <w:r>
        <w:rPr>
          <w:rStyle w:val="SectionNumber"/>
        </w:rPr>
        <w:t xml:space="preserve">11.3.9.1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36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436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437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38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39" name="Picture"/>
                    <pic:cNvPicPr>
                      <a:picLocks noChangeArrowheads="1" noChangeAspect="1"/>
                    </pic:cNvPicPr>
                  </pic:nvPicPr>
                  <pic:blipFill>
                    <a:blip r:embed="rId4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40"/>
    <w:bookmarkStart w:id="441" w:name="a-função-top_levels"/>
    <w:p>
      <w:pPr>
        <w:pStyle w:val="Heading4"/>
      </w:pPr>
      <w:r>
        <w:rPr>
          <w:rStyle w:val="SectionNumber"/>
        </w:rPr>
        <w:t xml:space="preserve">11.3.9.2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39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40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438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4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42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41"/>
    <w:bookmarkStart w:id="457" w:name="plotagem-de-escala-likert"/>
    <w:p>
      <w:pPr>
        <w:pStyle w:val="Heading4"/>
      </w:pPr>
      <w:r>
        <w:rPr>
          <w:rStyle w:val="SectionNumber"/>
        </w:rPr>
        <w:t xml:space="preserve">11.3.9.3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43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43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43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44" name="Picture"/>
                    <pic:cNvPicPr>
                      <a:picLocks noChangeArrowheads="1" noChangeAspect="1"/>
                    </pic:cNvPicPr>
                  </pic:nvPicPr>
                  <pic:blipFill>
                    <a:blip r:embed="rId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4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46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47" name="Picture"/>
                    <pic:cNvPicPr>
                      <a:picLocks noChangeArrowheads="1" noChangeAspect="1"/>
                    </pic:cNvPicPr>
                  </pic:nvPicPr>
                  <pic:blipFill>
                    <a:blip r:embed="rId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45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49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50" name="Picture"/>
                    <pic:cNvPicPr>
                      <a:picLocks noChangeArrowheads="1" noChangeAspect="1"/>
                    </pic:cNvPicPr>
                  </pic:nvPicPr>
                  <pic:blipFill>
                    <a:blip r:embed="rId4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52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53" name="Picture"/>
                    <pic:cNvPicPr>
                      <a:picLocks noChangeArrowheads="1" noChangeAspect="1"/>
                    </pic:cNvPicPr>
                  </pic:nvPicPr>
                  <pic:blipFill>
                    <a:blip r:embed="rId4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55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56" name="Picture"/>
                    <pic:cNvPicPr>
                      <a:picLocks noChangeArrowheads="1" noChangeAspect="1"/>
                    </pic:cNvPicPr>
                  </pic:nvPicPr>
                  <pic:blipFill>
                    <a:blip r:embed="rId4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57"/>
    <w:bookmarkEnd w:id="458"/>
    <w:bookmarkEnd w:id="459"/>
    <w:bookmarkEnd w:id="460"/>
    <w:bookmarkStart w:id="503" w:name="cap.-9---análise-descritiva-dos-dados"/>
    <w:p>
      <w:pPr>
        <w:pStyle w:val="Heading1"/>
      </w:pPr>
      <w:r>
        <w:rPr>
          <w:rStyle w:val="SectionNumber"/>
        </w:rPr>
        <w:t xml:space="preserve">12</w:t>
      </w:r>
      <w:r>
        <w:tab/>
      </w:r>
      <w:r>
        <w:t xml:space="preserve">CAP. 9 - ANÁLISE DESCRITIVA DOS DADOS</w:t>
      </w:r>
    </w:p>
    <w:bookmarkStart w:id="461" w:name="teoria-1"/>
    <w:p>
      <w:pPr>
        <w:pStyle w:val="Heading2"/>
      </w:pPr>
      <w:r>
        <w:rPr>
          <w:rStyle w:val="SectionNumber"/>
        </w:rPr>
        <w:t xml:space="preserve">12.1</w:t>
      </w:r>
      <w:r>
        <w:tab/>
      </w:r>
      <w:r>
        <w:t xml:space="preserve">Teoria</w:t>
      </w:r>
    </w:p>
    <w:p>
      <w:pPr>
        <w:numPr>
          <w:ilvl w:val="0"/>
          <w:numId w:val="1446"/>
        </w:numPr>
        <w:pStyle w:val="Compact"/>
      </w:pPr>
      <w:r>
        <w:t xml:space="preserve">Objetivo do capitulo é fazer uma análise descritiva dos dados através da tabulação das variáveis e cálculo de medidas descrititvas (média, desvio-padrão, etc).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Análise descritiva dos dados (Informações preliminares):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Contagem dos resultados observados em cada variável do conjunto de dados.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Natureza descritiva dos dados, tipo de variáveis (categórica ou numérica).</w:t>
      </w:r>
      <w:r>
        <w:br/>
      </w:r>
    </w:p>
    <w:p>
      <w:pPr>
        <w:numPr>
          <w:ilvl w:val="1"/>
          <w:numId w:val="1447"/>
        </w:numPr>
        <w:pStyle w:val="Compact"/>
      </w:pPr>
      <w:r>
        <w:t xml:space="preserve">Três objetivos principais: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Verificar erros e anomalias.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distribuição de cada uma das variáveis isoladamente.</w:t>
      </w:r>
      <w:r>
        <w:br/>
      </w:r>
    </w:p>
    <w:p>
      <w:pPr>
        <w:numPr>
          <w:ilvl w:val="2"/>
          <w:numId w:val="1448"/>
        </w:numPr>
        <w:pStyle w:val="Compact"/>
      </w:pPr>
      <w:r>
        <w:t xml:space="preserve">Compreender a natureza e a força das relações entre as variáveis.</w:t>
      </w:r>
      <w:r>
        <w:br/>
      </w:r>
    </w:p>
    <w:p>
      <w:pPr>
        <w:numPr>
          <w:ilvl w:val="0"/>
          <w:numId w:val="1446"/>
        </w:numPr>
        <w:pStyle w:val="Compact"/>
      </w:pPr>
      <w:r>
        <w:t xml:space="preserve">Após essas etapas, estabelecer um modelo estatístico formal e relatar suas conclusões.</w:t>
      </w:r>
      <w:r>
        <w:br/>
      </w:r>
    </w:p>
    <w:bookmarkEnd w:id="461"/>
    <w:bookmarkStart w:id="462" w:name="tipos-de-variáveis"/>
    <w:p>
      <w:pPr>
        <w:pStyle w:val="Heading2"/>
      </w:pPr>
      <w:r>
        <w:rPr>
          <w:rStyle w:val="SectionNumber"/>
        </w:rPr>
        <w:t xml:space="preserve">12.2</w:t>
      </w:r>
      <w:r>
        <w:tab/>
      </w:r>
      <w:r>
        <w:t xml:space="preserve">Tipos de variáveis</w:t>
      </w:r>
    </w:p>
    <w:p>
      <w:pPr>
        <w:numPr>
          <w:ilvl w:val="0"/>
          <w:numId w:val="1449"/>
        </w:numPr>
        <w:pStyle w:val="Compact"/>
      </w:pPr>
      <w:r>
        <w:t xml:space="preserve">Variável numérica: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Continua</w:t>
      </w:r>
      <w:r>
        <w:br/>
      </w:r>
      <w:r>
        <w:t xml:space="preserve">Se seus valores pertencer ao conjunto dos números reais.</w:t>
      </w:r>
      <w:r>
        <w:br/>
      </w:r>
      <w:r>
        <w:t xml:space="preserve">Ex.: Temperatura corporal, saldo em caixa, peso da carga de um caminhão, etc.</w:t>
      </w:r>
      <w:r>
        <w:br/>
      </w:r>
    </w:p>
    <w:p>
      <w:pPr>
        <w:numPr>
          <w:ilvl w:val="1"/>
          <w:numId w:val="1450"/>
        </w:numPr>
        <w:pStyle w:val="Compact"/>
      </w:pPr>
      <w:r>
        <w:t xml:space="preserve">Discreta</w:t>
      </w:r>
      <w:r>
        <w:br/>
      </w:r>
      <w:r>
        <w:t xml:space="preserve">Se seus valores pertencer ao conjunto dos números inteiros.</w:t>
      </w:r>
      <w:r>
        <w:br/>
      </w:r>
      <w:r>
        <w:t xml:space="preserve">Ex.: Número de pessoas com febre, número de empresas, número de caminhões,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Variável categórica: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Ordinal</w:t>
      </w:r>
      <w:r>
        <w:br/>
      </w:r>
      <w:r>
        <w:t xml:space="preserve">Se seus valores podem ser ordenados do menor para o maior.</w:t>
      </w:r>
      <w:r>
        <w:br/>
      </w:r>
      <w:r>
        <w:t xml:space="preserve">Ex.: Temperatura (baixa, média ou alta), saldo em caixa (negativo, nulo ou positivo), etc.</w:t>
      </w:r>
      <w:r>
        <w:br/>
      </w:r>
    </w:p>
    <w:p>
      <w:pPr>
        <w:numPr>
          <w:ilvl w:val="1"/>
          <w:numId w:val="1451"/>
        </w:numPr>
        <w:pStyle w:val="Compact"/>
      </w:pPr>
      <w:r>
        <w:t xml:space="preserve">Nominal</w:t>
      </w:r>
      <w:r>
        <w:br/>
      </w:r>
      <w:r>
        <w:t xml:space="preserve">Quando não for possível estabeler ordenamento.</w:t>
      </w:r>
      <w:r>
        <w:br/>
      </w:r>
      <w:r>
        <w:t xml:space="preserve">Ex.: Sexo do individuo, atividade fim da empresa, marca/modelo do caminhão, etc.</w:t>
      </w:r>
      <w:r>
        <w:br/>
      </w:r>
    </w:p>
    <w:p>
      <w:pPr>
        <w:numPr>
          <w:ilvl w:val="0"/>
          <w:numId w:val="1449"/>
        </w:numPr>
        <w:pStyle w:val="Compact"/>
      </w:pPr>
      <w:r>
        <w:t xml:space="preserve">Podemos usar, no</w:t>
      </w:r>
      <w:r>
        <w:t xml:space="preserve"> </w:t>
      </w:r>
      <w:r>
        <w:rPr>
          <w:bCs/>
          <w:b/>
        </w:rPr>
        <w:t xml:space="preserve">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str()</w:t>
      </w:r>
      <w:r>
        <w:t xml:space="preserve"> </w:t>
      </w:r>
      <w:r>
        <w:t xml:space="preserve">(structure) para conhecer o tipo dos dados.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str(variavel)</w:t>
      </w:r>
      <w:r>
        <w:br/>
      </w:r>
    </w:p>
    <w:p>
      <w:r>
        <w:br w:type="page"/>
      </w:r>
    </w:p>
    <w:bookmarkEnd w:id="462"/>
    <w:bookmarkStart w:id="463" w:name="tabulação-dos-dados"/>
    <w:p>
      <w:pPr>
        <w:pStyle w:val="Heading2"/>
      </w:pPr>
      <w:r>
        <w:rPr>
          <w:rStyle w:val="SectionNumber"/>
        </w:rPr>
        <w:t xml:space="preserve">12.3</w:t>
      </w:r>
      <w:r>
        <w:tab/>
      </w:r>
      <w:r>
        <w:t xml:space="preserve">Tabulação dos dados</w:t>
      </w:r>
    </w:p>
    <w:p>
      <w:pPr>
        <w:numPr>
          <w:ilvl w:val="0"/>
          <w:numId w:val="1452"/>
        </w:numPr>
        <w:pStyle w:val="Compact"/>
      </w:pPr>
      <w:r>
        <w:t xml:space="preserve">Na etapa de tabulação, o pesquisador prepara as tabelas de frequência com o intuito de entender o comportamento das variáveis.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Para construir as tabelas de frequência utilizamos 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e os argumentos</w:t>
      </w:r>
      <w:r>
        <w:t xml:space="preserve"> </w:t>
      </w:r>
      <w:r>
        <w:rPr>
          <w:rStyle w:val="VerbatimChar"/>
        </w:rPr>
        <w:t xml:space="preserve">adorn_</w:t>
      </w:r>
      <w:r>
        <w:t xml:space="preserve">.</w:t>
      </w:r>
      <w:r>
        <w:br/>
      </w:r>
    </w:p>
    <w:p>
      <w:pPr>
        <w:numPr>
          <w:ilvl w:val="0"/>
          <w:numId w:val="1452"/>
        </w:numPr>
        <w:pStyle w:val="Compact"/>
      </w:pPr>
      <w:r>
        <w:t xml:space="preserve">Variáveis numéricas contínuas: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No caso de variáveis numéricas contínuas, para dividir o intervalo de classes podemos usar 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junto com o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intervalo=(cut(dados$valor_compra,b=nclass.Sturges(dados$valor_compra)))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Por</w:t>
      </w:r>
      <w:r>
        <w:t xml:space="preserve"> </w:t>
      </w:r>
      <w:r>
        <w:rPr>
          <w:iCs/>
          <w:i/>
        </w:rPr>
        <w:t xml:space="preserve">default</w:t>
      </w:r>
      <w:r>
        <w:t xml:space="preserve"> </w:t>
      </w:r>
      <w:r>
        <w:t xml:space="preserve">os intervalos de classe da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com argumento</w:t>
      </w:r>
      <w:r>
        <w:t xml:space="preserve"> </w:t>
      </w:r>
      <w:r>
        <w:rPr>
          <w:rStyle w:val="VerbatimChar"/>
        </w:rPr>
        <w:t xml:space="preserve">b = nclass.Sturges(coluna)</w:t>
      </w:r>
      <w:r>
        <w:t xml:space="preserve">, as classes são formadas aberta na esquerda e fechada na direita.</w:t>
      </w:r>
      <w:r>
        <w:br/>
      </w:r>
      <w:r>
        <w:t xml:space="preserve">Ex.: (11.4,153]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Podemos adicionar o argumento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 </w:t>
      </w:r>
      <w:r>
        <w:t xml:space="preserve">para inverter a forma das classes, ficando fechada na esquerda e aberta na direita.</w:t>
      </w:r>
      <w:r>
        <w:br/>
      </w:r>
      <w:r>
        <w:t xml:space="preserve">Ex.: [11.4,153)</w:t>
      </w:r>
      <w:r>
        <w:br/>
      </w:r>
    </w:p>
    <w:p>
      <w:pPr>
        <w:numPr>
          <w:ilvl w:val="1"/>
          <w:numId w:val="1453"/>
        </w:numPr>
        <w:pStyle w:val="Compact"/>
      </w:pPr>
      <w:r>
        <w:t xml:space="preserve">Outra forma de formar os intervalos de classe é inserindo os valores manualmente dos intervalos de classe, na função</w:t>
      </w:r>
      <w:r>
        <w:t xml:space="preserve"> </w:t>
      </w:r>
      <w:r>
        <w:rPr>
          <w:rStyle w:val="VerbatimChar"/>
        </w:rPr>
        <w:t xml:space="preserve">cut()</w:t>
      </w:r>
      <w:r>
        <w:t xml:space="preserve">, no argumento</w:t>
      </w:r>
      <w:r>
        <w:t xml:space="preserve"> </w:t>
      </w:r>
      <w:r>
        <w:rPr>
          <w:rStyle w:val="VerbatimChar"/>
        </w:rPr>
        <w:t xml:space="preserve">b = c(valores_do_intervalo)</w:t>
      </w:r>
      <w:r>
        <w:t xml:space="preserve">.</w:t>
      </w:r>
      <w:r>
        <w:br/>
      </w:r>
      <w:r>
        <w:t xml:space="preserve">Ex.:</w:t>
      </w:r>
      <w:r>
        <w:rPr>
          <w:rStyle w:val="VerbatimChar"/>
        </w:rPr>
        <w:t xml:space="preserve">intervalo3 = (cut(dados$valor_compra, b = c(12,182,352,522,692,862)))</w:t>
      </w:r>
      <w:r>
        <w:br/>
      </w:r>
    </w:p>
    <w:p>
      <w:r>
        <w:br w:type="page"/>
      </w:r>
    </w:p>
    <w:p>
      <w:pPr>
        <w:numPr>
          <w:ilvl w:val="0"/>
          <w:numId w:val="1454"/>
        </w:numPr>
        <w:pStyle w:val="Compact"/>
      </w:pPr>
      <w:r>
        <w:t xml:space="preserve">Exemplo - Tabela de frequência para variável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categórica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#Tabela de frequência variável categórica</w:t>
      </w:r>
      <w:r>
        <w:br/>
      </w:r>
      <w:r>
        <w:rPr>
          <w:rStyle w:val="VerbatimChar"/>
        </w:rPr>
        <w:t xml:space="preserve">tb_filial &lt;- tabyl(dados,filial)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tb_filial</w:t>
      </w:r>
      <w:r>
        <w:br/>
      </w:r>
      <w:r>
        <w:br/>
      </w:r>
      <w:r>
        <w:rPr>
          <w:rStyle w:val="VerbatimChar"/>
        </w:rPr>
        <w:t xml:space="preserve"> filial  n percent</w:t>
      </w:r>
      <w:r>
        <w:br/>
      </w:r>
      <w:r>
        <w:rPr>
          <w:rStyle w:val="VerbatimChar"/>
        </w:rPr>
        <w:t xml:space="preserve">      A  6    0.26</w:t>
      </w:r>
      <w:r>
        <w:br/>
      </w:r>
      <w:r>
        <w:rPr>
          <w:rStyle w:val="VerbatimChar"/>
        </w:rPr>
        <w:t xml:space="preserve">      B 12    0.52</w:t>
      </w:r>
      <w:r>
        <w:br/>
      </w:r>
      <w:r>
        <w:rPr>
          <w:rStyle w:val="VerbatimChar"/>
        </w:rPr>
        <w:t xml:space="preserve">      C  5    0.22</w:t>
      </w:r>
      <w:r>
        <w:br/>
      </w:r>
      <w:r>
        <w:rPr>
          <w:rStyle w:val="VerbatimChar"/>
        </w:rPr>
        <w:t xml:space="preserve">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kable(tb_filial, caption = "Tabela de frequência para variável categórica",align = "ccc")</w:t>
      </w:r>
    </w:p>
    <w:p>
      <w:r>
        <w:br w:type="page"/>
      </w:r>
    </w:p>
    <w:p>
      <w:pPr>
        <w:pStyle w:val="TableCaption"/>
      </w:pPr>
      <w:r>
        <w:t xml:space="preserve">Tabela de frequência para variável categórica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categóric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Filial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5"/>
        </w:numPr>
        <w:pStyle w:val="Compact"/>
      </w:pPr>
      <w:r>
        <w:t xml:space="preserve">Exemplo - Tabela de frequência para variável numérica (contínua),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descritiva dos dados</w:t>
      </w:r>
      <w:r>
        <w:br/>
      </w:r>
      <w:r>
        <w:rPr>
          <w:rStyle w:val="VerbatimChar"/>
        </w:rPr>
        <w:t xml:space="preserve">#Tabulação dos dados - Variável numérica (continua)</w:t>
      </w:r>
      <w:r>
        <w:br/>
      </w:r>
      <w:r>
        <w:br/>
      </w: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library(knitr) #Interpretação e compilação do documento rmd, formato tabela kable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br/>
      </w:r>
      <w:r>
        <w:rPr>
          <w:rStyle w:val="VerbatimChar"/>
        </w:rPr>
        <w:t xml:space="preserve">#Leitura da base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dados &lt;- data.frame(dados)</w:t>
      </w:r>
      <w:r>
        <w:br/>
      </w:r>
      <w:r>
        <w:br/>
      </w:r>
      <w:r>
        <w:rPr>
          <w:rStyle w:val="VerbatimChar"/>
        </w:rPr>
        <w:t xml:space="preserve">#Exibindo as 6 primeiras linhas da base de dados</w:t>
      </w:r>
      <w:r>
        <w:br/>
      </w:r>
      <w:r>
        <w:rPr>
          <w:rStyle w:val="VerbatimChar"/>
        </w:rPr>
        <w:t xml:space="preserve">head(dados)</w:t>
      </w:r>
      <w:r>
        <w:br/>
      </w:r>
      <w:r>
        <w:br/>
      </w:r>
      <w:r>
        <w:rPr>
          <w:rStyle w:val="VerbatimChar"/>
        </w:rPr>
        <w:t xml:space="preserve">  cupom filial valor_compra n_itens desconto_perc quinzena</w:t>
      </w:r>
      <w:r>
        <w:br/>
      </w:r>
      <w:r>
        <w:rPr>
          <w:rStyle w:val="VerbatimChar"/>
        </w:rPr>
        <w:t xml:space="preserve">1   101      A       100.22       5             2        1</w:t>
      </w:r>
      <w:r>
        <w:br/>
      </w:r>
      <w:r>
        <w:rPr>
          <w:rStyle w:val="VerbatimChar"/>
        </w:rPr>
        <w:t xml:space="preserve">2   102      A        80.89      20             0        1</w:t>
      </w:r>
      <w:r>
        <w:br/>
      </w:r>
      <w:r>
        <w:rPr>
          <w:rStyle w:val="VerbatimChar"/>
        </w:rPr>
        <w:t xml:space="preserve">3   103      A        75.44       7             0        1</w:t>
      </w:r>
      <w:r>
        <w:br/>
      </w:r>
      <w:r>
        <w:rPr>
          <w:rStyle w:val="VerbatimChar"/>
        </w:rPr>
        <w:t xml:space="preserve">4   104      A       305.33       3            10        2</w:t>
      </w:r>
      <w:r>
        <w:br/>
      </w:r>
      <w:r>
        <w:rPr>
          <w:rStyle w:val="VerbatimChar"/>
        </w:rPr>
        <w:t xml:space="preserve">5   105      A       120.99       1             2        2</w:t>
      </w:r>
      <w:r>
        <w:br/>
      </w:r>
      <w:r>
        <w:rPr>
          <w:rStyle w:val="VerbatimChar"/>
        </w:rPr>
        <w:t xml:space="preserve">6   106      A        27.89       1             0        2</w:t>
      </w:r>
      <w:r>
        <w:br/>
      </w:r>
      <w:r>
        <w:br/>
      </w:r>
      <w:r>
        <w:rPr>
          <w:rStyle w:val="VerbatimChar"/>
        </w:rPr>
        <w:t xml:space="preserve">#Exibindo a estrutura dos dados</w:t>
      </w:r>
      <w:r>
        <w:br/>
      </w:r>
      <w:r>
        <w:rPr>
          <w:rStyle w:val="VerbatimChar"/>
        </w:rPr>
        <w:t xml:space="preserve">#Tipo das variáveis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'data.frame':   23 obs. of  6 variables:</w:t>
      </w:r>
      <w:r>
        <w:br/>
      </w:r>
      <w:r>
        <w:rPr>
          <w:rStyle w:val="VerbatimChar"/>
        </w:rPr>
        <w:t xml:space="preserve"> $ cupom        : int  101 102 103 104 105 106 201 202 203 204 ...</w:t>
      </w:r>
      <w:r>
        <w:br/>
      </w:r>
      <w:r>
        <w:rPr>
          <w:rStyle w:val="VerbatimChar"/>
        </w:rPr>
        <w:t xml:space="preserve"> $ filial       : chr  "A" "A" "A" "A" ...</w:t>
      </w:r>
      <w:r>
        <w:br/>
      </w:r>
      <w:r>
        <w:rPr>
          <w:rStyle w:val="VerbatimChar"/>
        </w:rPr>
        <w:t xml:space="preserve"> $ valor_compra : num  100.2 80.9 75.4 305.3 121 ...</w:t>
      </w:r>
      <w:r>
        <w:br/>
      </w:r>
      <w:r>
        <w:rPr>
          <w:rStyle w:val="VerbatimChar"/>
        </w:rPr>
        <w:t xml:space="preserve"> $ n_itens      : int  5 20 7 3 1 1 20 30 17 14 ...</w:t>
      </w:r>
      <w:r>
        <w:br/>
      </w:r>
      <w:r>
        <w:rPr>
          <w:rStyle w:val="VerbatimChar"/>
        </w:rPr>
        <w:t xml:space="preserve"> $ desconto_perc: int  2 0 0 10 2 0 0 12 10 0 ...</w:t>
      </w:r>
      <w:r>
        <w:br/>
      </w:r>
      <w:r>
        <w:rPr>
          <w:rStyle w:val="VerbatimChar"/>
        </w:rPr>
        <w:t xml:space="preserve"> $ quinzena     : int  1 1 1 2 2 2 2 2 2 1 ...</w:t>
      </w:r>
      <w:r>
        <w:br/>
      </w:r>
      <w:r>
        <w:br/>
      </w: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#Usar o metodo cut(dados, nclass.Sturges()) para separar as classes</w:t>
      </w:r>
      <w:r>
        <w:br/>
      </w:r>
      <w:r>
        <w:rPr>
          <w:rStyle w:val="VerbatimChar"/>
        </w:rPr>
        <w:t xml:space="preserve">intervalo = (cut(dados$valor_compra, b = nclass.Sturges(dados$valor_compra)))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(11.4,153] (11.4,153] (11.4,153] (294,434]  (11.4,153] (11.4,153]</w:t>
      </w:r>
      <w:r>
        <w:br/>
      </w:r>
      <w:r>
        <w:rPr>
          <w:rStyle w:val="VerbatimChar"/>
        </w:rPr>
        <w:t xml:space="preserve"> [7] (11.4,153] (434,575]  (153,294]  (11.4,153] (11.4,153] (715,857] </w:t>
      </w:r>
      <w:r>
        <w:br/>
      </w:r>
      <w:r>
        <w:rPr>
          <w:rStyle w:val="VerbatimChar"/>
        </w:rPr>
        <w:t xml:space="preserve">[13] (11.4,153] (153,294]  (434,575]  (11.4,153] (11.4,153] (153,294] </w:t>
      </w:r>
      <w:r>
        <w:br/>
      </w:r>
      <w:r>
        <w:rPr>
          <w:rStyle w:val="VerbatimChar"/>
        </w:rPr>
        <w:t xml:space="preserve">[19] (11.4,153] (153,294]  (11.4,153] (294,434]  (715,857] </w:t>
      </w:r>
      <w:r>
        <w:br/>
      </w:r>
      <w:r>
        <w:rPr>
          <w:rStyle w:val="VerbatimChar"/>
        </w:rPr>
        <w:t xml:space="preserve">Levels: (11.4,153] (153,294] (294,434] (434,575] (575,715] (715,857]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 intervalo  n percent</w:t>
      </w:r>
      <w:r>
        <w:br/>
      </w:r>
      <w:r>
        <w:rPr>
          <w:rStyle w:val="VerbatimChar"/>
        </w:rPr>
        <w:t xml:space="preserve"> (11.4,153] 13    0.57</w:t>
      </w:r>
      <w:r>
        <w:br/>
      </w:r>
      <w:r>
        <w:rPr>
          <w:rStyle w:val="VerbatimChar"/>
        </w:rPr>
        <w:t xml:space="preserve">  (153,294]  4    0.17</w:t>
      </w:r>
      <w:r>
        <w:br/>
      </w:r>
      <w:r>
        <w:rPr>
          <w:rStyle w:val="VerbatimChar"/>
        </w:rPr>
        <w:t xml:space="preserve">  (294,434]  2    0.09</w:t>
      </w:r>
      <w:r>
        <w:br/>
      </w:r>
      <w:r>
        <w:rPr>
          <w:rStyle w:val="VerbatimChar"/>
        </w:rPr>
        <w:t xml:space="preserve">  (434,575]  2    0.09</w:t>
      </w:r>
      <w:r>
        <w:br/>
      </w:r>
      <w:r>
        <w:rPr>
          <w:rStyle w:val="VerbatimChar"/>
        </w:rPr>
        <w:t xml:space="preserve">  (575,715]  0    0.00</w:t>
      </w:r>
      <w:r>
        <w:br/>
      </w:r>
      <w:r>
        <w:rPr>
          <w:rStyle w:val="VerbatimChar"/>
        </w:rPr>
        <w:t xml:space="preserve">  (715,857]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contínua")</w:t>
      </w:r>
      <w:r>
        <w:br/>
      </w:r>
      <w:r>
        <w:br/>
      </w:r>
      <w:r>
        <w:rPr>
          <w:rStyle w:val="VerbatimChar"/>
        </w:rPr>
        <w:t xml:space="preserve">Table: Tabela de frequência para variável numérica contínua</w:t>
      </w:r>
      <w:r>
        <w:br/>
      </w:r>
      <w:r>
        <w:br/>
      </w:r>
      <w:r>
        <w:rPr>
          <w:rStyle w:val="VerbatimChar"/>
        </w:rPr>
        <w:t xml:space="preserve">| intervalo 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(11.4,153] | 13 |  0.57   |</w:t>
      </w:r>
      <w:r>
        <w:br/>
      </w:r>
      <w:r>
        <w:rPr>
          <w:rStyle w:val="VerbatimChar"/>
        </w:rPr>
        <w:t xml:space="preserve">| (153,294]  | 4  |  0.17   |</w:t>
      </w:r>
      <w:r>
        <w:br/>
      </w:r>
      <w:r>
        <w:rPr>
          <w:rStyle w:val="VerbatimChar"/>
        </w:rPr>
        <w:t xml:space="preserve">| (294,434]  | 2  |  0.09   |</w:t>
      </w:r>
      <w:r>
        <w:br/>
      </w:r>
      <w:r>
        <w:rPr>
          <w:rStyle w:val="VerbatimChar"/>
        </w:rPr>
        <w:t xml:space="preserve">| (434,575]  | 2  |  0.09   |</w:t>
      </w:r>
      <w:r>
        <w:br/>
      </w:r>
      <w:r>
        <w:rPr>
          <w:rStyle w:val="VerbatimChar"/>
        </w:rPr>
        <w:t xml:space="preserve">| (575,715]  | 0  |  0.00   |</w:t>
      </w:r>
      <w:r>
        <w:br/>
      </w:r>
      <w:r>
        <w:rPr>
          <w:rStyle w:val="VerbatimChar"/>
        </w:rPr>
        <w:t xml:space="preserve">| (715,857]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contínua, usando o método de separação de classes</w:t>
      </w:r>
      <w:r>
        <w:t xml:space="preserve"> </w:t>
      </w:r>
      <w:r>
        <w:rPr>
          <w:rStyle w:val="VerbatimChar"/>
        </w:rPr>
        <w:t xml:space="preserve">nclass.Sturges()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ínua, usando o método de separação de classes nclass.Sturges()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(11.4,153]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(153,294]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(294,434]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(434,575]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(575,715]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(715,857]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p>
      <w:pPr>
        <w:numPr>
          <w:ilvl w:val="0"/>
          <w:numId w:val="1456"/>
        </w:numPr>
        <w:pStyle w:val="Compact"/>
      </w:pPr>
      <w:r>
        <w:t xml:space="preserve">Exemplo - Tabela de frequência para variável numérica (contínua),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#Cut para categorizar valor_compra em b intervalos</w:t>
      </w:r>
      <w:r>
        <w:br/>
      </w:r>
      <w:r>
        <w:rPr>
          <w:rStyle w:val="VerbatimChar"/>
        </w:rPr>
        <w:t xml:space="preserve">#Entrando com os intervalos de classe</w:t>
      </w:r>
      <w:r>
        <w:br/>
      </w:r>
      <w:r>
        <w:rPr>
          <w:rStyle w:val="VerbatimChar"/>
        </w:rPr>
        <w:t xml:space="preserve">#O comando "right = FALSE", inverte o intervalo de classe, esquerdo fechado e direito aberto [,).</w:t>
      </w:r>
      <w:r>
        <w:br/>
      </w:r>
      <w:r>
        <w:rPr>
          <w:rStyle w:val="VerbatimChar"/>
        </w:rPr>
        <w:t xml:space="preserve">intervalo = (cut(dados$valor_compra, b = c(12,182,352,522,692,862),</w:t>
      </w:r>
      <w:r>
        <w:br/>
      </w:r>
      <w:r>
        <w:rPr>
          <w:rStyle w:val="VerbatimChar"/>
        </w:rPr>
        <w:t xml:space="preserve">                  right = FALSE))</w:t>
      </w:r>
      <w:r>
        <w:br/>
      </w:r>
      <w:r>
        <w:rPr>
          <w:rStyle w:val="VerbatimChar"/>
        </w:rPr>
        <w:t xml:space="preserve">intervalo</w:t>
      </w:r>
      <w:r>
        <w:br/>
      </w:r>
      <w:r>
        <w:br/>
      </w:r>
      <w:r>
        <w:rPr>
          <w:rStyle w:val="VerbatimChar"/>
        </w:rPr>
        <w:t xml:space="preserve"> [1] [12,182)  [12,182)  [12,182)  [182,352) [12,182)  [12,182)  [12,182) </w:t>
      </w:r>
      <w:r>
        <w:br/>
      </w:r>
      <w:r>
        <w:rPr>
          <w:rStyle w:val="VerbatimChar"/>
        </w:rPr>
        <w:t xml:space="preserve"> [8] [352,522) [182,352) [12,182)  [12,182)  [692,862) [12,182)  [182,352)</w:t>
      </w:r>
      <w:r>
        <w:br/>
      </w:r>
      <w:r>
        <w:rPr>
          <w:rStyle w:val="VerbatimChar"/>
        </w:rPr>
        <w:t xml:space="preserve">[15] [352,522) [12,182)  [12,182)  [182,352) [12,182)  [182,352) [12,182) </w:t>
      </w:r>
      <w:r>
        <w:br/>
      </w:r>
      <w:r>
        <w:rPr>
          <w:rStyle w:val="VerbatimChar"/>
        </w:rPr>
        <w:t xml:space="preserve">[22] [352,522) [692,862)</w:t>
      </w:r>
      <w:r>
        <w:br/>
      </w:r>
      <w:r>
        <w:rPr>
          <w:rStyle w:val="VerbatimChar"/>
        </w:rPr>
        <w:t xml:space="preserve">Levels: [12,182) [182,352) [352,522) [522,692) [692,862)</w:t>
      </w:r>
      <w:r>
        <w:br/>
      </w:r>
      <w:r>
        <w:br/>
      </w:r>
      <w:r>
        <w:rPr>
          <w:rStyle w:val="VerbatimChar"/>
        </w:rPr>
        <w:t xml:space="preserve">#Tabela de frequência da variável valor_compra</w:t>
      </w:r>
      <w:r>
        <w:br/>
      </w:r>
      <w:r>
        <w:rPr>
          <w:rStyle w:val="VerbatimChar"/>
        </w:rPr>
        <w:t xml:space="preserve">#Tabela frequência da uma variável numérica continua</w:t>
      </w:r>
      <w:r>
        <w:br/>
      </w:r>
      <w:r>
        <w:rPr>
          <w:rStyle w:val="VerbatimChar"/>
        </w:rPr>
        <w:t xml:space="preserve">tb_valor = tabyl(intervalo) %&gt;% </w:t>
      </w:r>
      <w:r>
        <w:br/>
      </w:r>
      <w:r>
        <w:rPr>
          <w:rStyle w:val="VerbatimChar"/>
        </w:rPr>
        <w:t xml:space="preserve">  adorn_totals() %&gt;% </w:t>
      </w:r>
      <w:r>
        <w:br/>
      </w:r>
      <w:r>
        <w:rPr>
          <w:rStyle w:val="VerbatimChar"/>
        </w:rPr>
        <w:t xml:space="preserve">  adorn_rounding(2)</w:t>
      </w:r>
      <w:r>
        <w:br/>
      </w:r>
      <w:r>
        <w:br/>
      </w:r>
      <w:r>
        <w:rPr>
          <w:rStyle w:val="VerbatimChar"/>
        </w:rPr>
        <w:t xml:space="preserve">tb_valor</w:t>
      </w:r>
      <w:r>
        <w:br/>
      </w:r>
      <w:r>
        <w:br/>
      </w:r>
      <w:r>
        <w:rPr>
          <w:rStyle w:val="VerbatimChar"/>
        </w:rPr>
        <w:t xml:space="preserve"> intervalo  n percent</w:t>
      </w:r>
      <w:r>
        <w:br/>
      </w:r>
      <w:r>
        <w:rPr>
          <w:rStyle w:val="VerbatimChar"/>
        </w:rPr>
        <w:t xml:space="preserve">   [12,182) 13    0.57</w:t>
      </w:r>
      <w:r>
        <w:br/>
      </w:r>
      <w:r>
        <w:rPr>
          <w:rStyle w:val="VerbatimChar"/>
        </w:rPr>
        <w:t xml:space="preserve">  [182,352)  5    0.22</w:t>
      </w:r>
      <w:r>
        <w:br/>
      </w:r>
      <w:r>
        <w:rPr>
          <w:rStyle w:val="VerbatimChar"/>
        </w:rPr>
        <w:t xml:space="preserve">  [352,522)  3    0.13</w:t>
      </w:r>
      <w:r>
        <w:br/>
      </w:r>
      <w:r>
        <w:rPr>
          <w:rStyle w:val="VerbatimChar"/>
        </w:rPr>
        <w:t xml:space="preserve">  [522,692)  0    0.00</w:t>
      </w:r>
      <w:r>
        <w:br/>
      </w:r>
      <w:r>
        <w:rPr>
          <w:rStyle w:val="VerbatimChar"/>
        </w:rPr>
        <w:t xml:space="preserve">  [692,862)  2    0.09</w:t>
      </w:r>
      <w:r>
        <w:br/>
      </w:r>
      <w:r>
        <w:rPr>
          <w:rStyle w:val="VerbatimChar"/>
        </w:rPr>
        <w:t xml:space="preserve">      Total 23    1.00</w:t>
      </w:r>
      <w:r>
        <w:br/>
      </w:r>
      <w:r>
        <w:br/>
      </w:r>
      <w:r>
        <w:rPr>
          <w:rStyle w:val="VerbatimChar"/>
        </w:rPr>
        <w:t xml:space="preserve">#Plotar tabela</w:t>
      </w:r>
      <w:r>
        <w:br/>
      </w:r>
      <w:r>
        <w:rPr>
          <w:rStyle w:val="VerbatimChar"/>
        </w:rPr>
        <w:t xml:space="preserve">kable(tb_valor, align = "ccc",</w:t>
      </w:r>
      <w:r>
        <w:br/>
      </w:r>
      <w:r>
        <w:rPr>
          <w:rStyle w:val="VerbatimChar"/>
        </w:rPr>
        <w:t xml:space="preserve">      caption = "Tabela de frequência para variável numérica continua")</w:t>
      </w:r>
      <w:r>
        <w:br/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Table: Tabela de frequência para variável numérica continua</w:t>
      </w:r>
      <w:r>
        <w:br/>
      </w:r>
      <w:r>
        <w:br/>
      </w:r>
      <w:r>
        <w:rPr>
          <w:rStyle w:val="VerbatimChar"/>
        </w:rPr>
        <w:t xml:space="preserve">| intervalo | n  | percent |</w:t>
      </w:r>
      <w:r>
        <w:br/>
      </w:r>
      <w:r>
        <w:rPr>
          <w:rStyle w:val="VerbatimChar"/>
        </w:rPr>
        <w:t xml:space="preserve">|:----------:|:--:|:-------:|</w:t>
      </w:r>
      <w:r>
        <w:br/>
      </w:r>
      <w:r>
        <w:rPr>
          <w:rStyle w:val="VerbatimChar"/>
        </w:rPr>
        <w:t xml:space="preserve">|  [12,182)  | 13 |  0.57   |</w:t>
      </w:r>
      <w:r>
        <w:br/>
      </w:r>
      <w:r>
        <w:rPr>
          <w:rStyle w:val="VerbatimChar"/>
        </w:rPr>
        <w:t xml:space="preserve">| [182,352)  | 5  |  0.22   |</w:t>
      </w:r>
      <w:r>
        <w:br/>
      </w:r>
      <w:r>
        <w:rPr>
          <w:rStyle w:val="VerbatimChar"/>
        </w:rPr>
        <w:t xml:space="preserve">| [352,522)  | 3  |  0.13   |</w:t>
      </w:r>
      <w:r>
        <w:br/>
      </w:r>
      <w:r>
        <w:rPr>
          <w:rStyle w:val="VerbatimChar"/>
        </w:rPr>
        <w:t xml:space="preserve">| [522,692)  | 0  |  0.00   |</w:t>
      </w:r>
      <w:r>
        <w:br/>
      </w:r>
      <w:r>
        <w:rPr>
          <w:rStyle w:val="VerbatimChar"/>
        </w:rPr>
        <w:t xml:space="preserve">| [692,862)  | 2  |  0.09   |</w:t>
      </w:r>
      <w:r>
        <w:br/>
      </w:r>
      <w:r>
        <w:rPr>
          <w:rStyle w:val="VerbatimChar"/>
        </w:rPr>
        <w:t xml:space="preserve">|   Total    | 23 |  1.00   |</w:t>
      </w:r>
    </w:p>
    <w:p>
      <w:r>
        <w:br w:type="page"/>
      </w:r>
    </w:p>
    <w:p>
      <w:pPr>
        <w:pStyle w:val="TableCaption"/>
      </w:pPr>
      <w:r>
        <w:t xml:space="preserve">Tabela de frequência para variável numérica continua, com separação de classes inserido manualmente e limites com aberturas invertidas usando</w:t>
      </w:r>
      <w:r>
        <w:t xml:space="preserve"> </w:t>
      </w:r>
      <w:r>
        <w:rPr>
          <w:rStyle w:val="VerbatimChar"/>
        </w:rPr>
        <w:t xml:space="preserve">right = FALSE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frequência para variável numérica continua, com separação de classes inserido manualmente e limites com aberturas invertidas usando right = FALSE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Intervalo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Porcentagem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[12,182)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0.57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[182,352)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0.22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[352,522)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0.13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[522,692)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[692,862)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Total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1.00</w:t>
            </w:r>
          </w:p>
        </w:tc>
      </w:tr>
    </w:tbl>
    <w:p>
      <w:r>
        <w:br w:type="page"/>
      </w:r>
    </w:p>
    <w:bookmarkEnd w:id="463"/>
    <w:bookmarkStart w:id="485" w:name="X7c77033f3d34d35d3987f9fa2fdd888831893cc"/>
    <w:p>
      <w:pPr>
        <w:pStyle w:val="Heading2"/>
      </w:pPr>
      <w:r>
        <w:rPr>
          <w:rStyle w:val="SectionNumber"/>
        </w:rPr>
        <w:t xml:space="preserve">12.4</w:t>
      </w:r>
      <w:r>
        <w:tab/>
      </w:r>
      <w:r>
        <w:t xml:space="preserve">Estatística descritiva com o pacote</w:t>
      </w:r>
      <w:r>
        <w:t xml:space="preserve"> </w:t>
      </w:r>
      <w:r>
        <w:rPr>
          <w:rStyle w:val="VerbatimChar"/>
        </w:rPr>
        <w:t xml:space="preserve">DescTools</w:t>
      </w:r>
    </w:p>
    <w:bookmarkStart w:id="467" w:name="teoria-2"/>
    <w:p>
      <w:pPr>
        <w:pStyle w:val="Heading3"/>
      </w:pPr>
      <w:r>
        <w:rPr>
          <w:rStyle w:val="SectionNumber"/>
        </w:rPr>
        <w:t xml:space="preserve">12.4.1</w:t>
      </w:r>
      <w:r>
        <w:tab/>
      </w:r>
      <w:r>
        <w:t xml:space="preserve">Teoria</w:t>
      </w:r>
    </w:p>
    <w:p>
      <w:pPr>
        <w:numPr>
          <w:ilvl w:val="0"/>
          <w:numId w:val="1457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foi desenvolvido com o objetivo de fornecer uma análise descritiva de forma rápida e completa.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A principal função do pacote é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descreve as variáveis de acordo com sua natureza, produzindo medidas estatísticas descritivas e uma representação gráfica adequada.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Tipos de variáveis: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Lógicas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Fatores (ordenados e não ordenados)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Inteiros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Numéricos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Datas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Tabelas</w:t>
      </w:r>
      <w:r>
        <w:br/>
      </w:r>
    </w:p>
    <w:p>
      <w:pPr>
        <w:numPr>
          <w:ilvl w:val="1"/>
          <w:numId w:val="1458"/>
        </w:numPr>
        <w:pStyle w:val="Compact"/>
      </w:pPr>
      <w:r>
        <w:t xml:space="preserve">Matrizes</w:t>
      </w:r>
      <w:r>
        <w:br/>
      </w:r>
    </w:p>
    <w:p>
      <w:pPr>
        <w:numPr>
          <w:ilvl w:val="0"/>
          <w:numId w:val="1457"/>
        </w:numPr>
        <w:pStyle w:val="Compact"/>
      </w:pPr>
      <w:r>
        <w:t xml:space="preserve">Principais saidas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pStyle w:val="TableCaption"/>
      </w:pPr>
      <w:r>
        <w:t xml:space="preserve">Prinpipais saídas da função Desc para variáveis numéricas.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pipais saídas da função Desc para variáveis numéricas.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Saídas da função Desc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length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comprimento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validas.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faltantes.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de observações distintas entre si.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número total de valores nulos.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média aritmética do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meanSE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Fornece um intervalo de 95% de confiança para a média, com base no erro padrão da média.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.05, …, .95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Percentil de x, iniciando em 5%, 10%, 1 quartil, mediana, …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range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desvio-padrão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vcoef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variação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desvio médio absoluto.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IQR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 amplitude interquartil, definida por 3 quartil - 1 quartil.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skew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assimetria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kurt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coeficiente de curtose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lowest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menores valores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highest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Os cinco maiores valores do vetor x.</w:t>
            </w:r>
          </w:p>
        </w:tc>
      </w:tr>
    </w:tbl>
    <w:p>
      <w:r>
        <w:br w:type="page"/>
      </w:r>
    </w:p>
    <w:p>
      <w:pPr>
        <w:numPr>
          <w:ilvl w:val="0"/>
          <w:numId w:val="1459"/>
        </w:numPr>
        <w:pStyle w:val="Compact"/>
      </w:pPr>
      <w:r>
        <w:t xml:space="preserve">Principais parâmetros da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:</w:t>
      </w:r>
      <w:r>
        <w:br/>
      </w:r>
    </w:p>
    <w:p>
      <w:pPr>
        <w:numPr>
          <w:ilvl w:val="1"/>
          <w:numId w:val="1460"/>
        </w:numPr>
        <w:pStyle w:val="Compact"/>
      </w:pPr>
      <w:r>
        <w:rPr>
          <w:rStyle w:val="VerbatimChar"/>
        </w:rPr>
        <w:t xml:space="preserve">plotit = F</w:t>
      </w:r>
      <w:r>
        <w:br/>
      </w:r>
      <w:r>
        <w:t xml:space="preserve">Omitir os gráficos.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Desc(dados, plotit = F)</w:t>
      </w:r>
      <w:r>
        <w:br/>
      </w:r>
    </w:p>
    <w:p>
      <w:pPr>
        <w:numPr>
          <w:ilvl w:val="0"/>
          <w:numId w:val="1459"/>
        </w:numPr>
        <w:pStyle w:val="Compact"/>
      </w:pPr>
      <w:r>
        <w:t xml:space="preserve">Mapeamento de dados faltantes:</w:t>
      </w:r>
      <w:r>
        <w:br/>
      </w:r>
      <w:r>
        <w:rPr>
          <w:rStyle w:val="VerbatimChar"/>
        </w:rPr>
        <w:t xml:space="preserve">PlotMiss(dados, main="Dados Faltantes", clust = TRUE)</w:t>
      </w:r>
      <w:r>
        <w:br/>
      </w:r>
    </w:p>
    <w:p>
      <w:pPr>
        <w:pStyle w:val="CaptionedFigure"/>
      </w:pPr>
      <w:r>
        <w:drawing>
          <wp:inline>
            <wp:extent cx="5334000" cy="3299460"/>
            <wp:effectExtent b="0" l="0" r="0" t="0"/>
            <wp:docPr descr="Exemplo da função PlotMiss() para mapemaento de dados faltantes." title="" id="465" name="Picture"/>
            <a:graphic>
              <a:graphicData uri="http://schemas.openxmlformats.org/drawingml/2006/picture">
                <pic:pic>
                  <pic:nvPicPr>
                    <pic:cNvPr descr="./Cap9-Analise_descritiva_dos_dados/Imagens/Ex_PlotMiss.png" id="466" name="Picture"/>
                    <pic:cNvPicPr>
                      <a:picLocks noChangeArrowheads="1" noChangeAspect="1"/>
                    </pic:cNvPicPr>
                  </pic:nvPicPr>
                  <pic:blipFill>
                    <a:blip r:embed="rId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94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da função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para mapemaento de dados faltantes.</w:t>
      </w:r>
    </w:p>
    <w:p>
      <w:r>
        <w:br w:type="page"/>
      </w:r>
    </w:p>
    <w:bookmarkEnd w:id="467"/>
    <w:bookmarkStart w:id="477" w:name="customizar-os-gráficos"/>
    <w:p>
      <w:pPr>
        <w:pStyle w:val="Heading3"/>
      </w:pPr>
      <w:r>
        <w:rPr>
          <w:rStyle w:val="SectionNumber"/>
        </w:rPr>
        <w:t xml:space="preserve">12.4.2</w:t>
      </w:r>
      <w:r>
        <w:tab/>
      </w:r>
      <w:r>
        <w:t xml:space="preserve">Customizar os gráficos</w:t>
      </w:r>
    </w:p>
    <w:p>
      <w:pPr>
        <w:numPr>
          <w:ilvl w:val="0"/>
          <w:numId w:val="1461"/>
        </w:numPr>
        <w:pStyle w:val="Compact"/>
      </w:pPr>
      <w:r>
        <w:t xml:space="preserve">É possível plotar determinada coluna a partir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obtendo assim as principais informações da variável envolvida.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Os gráficos plotados (pode ser mais de um), vão depender do tipo da variável envolvida: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Numérica</w:t>
      </w:r>
      <w:r>
        <w:br/>
      </w:r>
      <w:r>
        <w:rPr>
          <w:bCs/>
          <w:b/>
        </w:rPr>
        <w:t xml:space="preserve">Histograma</w:t>
      </w:r>
      <w:r>
        <w:t xml:space="preserve"> </w:t>
      </w:r>
      <w:r>
        <w:t xml:space="preserve">sobreposto com curva de densidade;</w:t>
      </w:r>
      <w:r>
        <w:br/>
      </w:r>
      <w:r>
        <w:rPr>
          <w:bCs/>
          <w:b/>
        </w:rPr>
        <w:t xml:space="preserve">Boxplot</w:t>
      </w:r>
      <w:r>
        <w:t xml:space="preserve">;</w:t>
      </w:r>
      <w:r>
        <w:br/>
      </w:r>
      <w:r>
        <w:rPr>
          <w:bCs/>
          <w:b/>
        </w:rPr>
        <w:t xml:space="preserve">Frequência acumulada</w:t>
      </w:r>
      <w:r>
        <w:t xml:space="preserve"> </w:t>
      </w:r>
      <w:r>
        <w:t xml:space="preserve">para cada intervalo da variável.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Inteira</w:t>
      </w:r>
      <w:r>
        <w:br/>
      </w:r>
    </w:p>
    <w:p>
      <w:pPr>
        <w:numPr>
          <w:ilvl w:val="1"/>
          <w:numId w:val="1462"/>
        </w:numPr>
        <w:pStyle w:val="Compact"/>
      </w:pPr>
      <w:r>
        <w:t xml:space="preserve">Categórica</w:t>
      </w:r>
      <w:r>
        <w:br/>
      </w:r>
      <w:r>
        <w:rPr>
          <w:bCs/>
          <w:b/>
        </w:rPr>
        <w:t xml:space="preserve">Dicotômica</w:t>
      </w:r>
      <w:r>
        <w:t xml:space="preserve"> </w:t>
      </w:r>
      <w:r>
        <w:t xml:space="preserve">(ate dois niveis), intervalos deconfiança de 90, 95, 99% (assemelha-se a um boxplot).</w:t>
      </w:r>
      <w:r>
        <w:br/>
      </w:r>
      <w:r>
        <w:rPr>
          <w:bCs/>
          <w:b/>
        </w:rPr>
        <w:t xml:space="preserve">Politômica</w:t>
      </w:r>
      <w:r>
        <w:t xml:space="preserve"> </w:t>
      </w:r>
      <w:r>
        <w:t xml:space="preserve">(mais de dois niveis), gráfico de barras tanto para frequência absoluta quando para frequência relativa.</w:t>
      </w:r>
      <w:r>
        <w:br/>
      </w:r>
    </w:p>
    <w:p>
      <w:pPr>
        <w:numPr>
          <w:ilvl w:val="0"/>
          <w:numId w:val="1461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plot()</w:t>
      </w:r>
      <w:r>
        <w:t xml:space="preserve">: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Desc(dados$coluna)</w:t>
      </w:r>
      <w:r>
        <w:br/>
      </w:r>
      <w:r>
        <w:t xml:space="preserve">Coluna/variável da qual serão plotados os gráficos, a partir de suas principais medidas estatísticas descritivas.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main = "Título"/NULL</w:t>
      </w:r>
      <w:r>
        <w:br/>
      </w:r>
      <w:r>
        <w:t xml:space="preserve">Insere um título ao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maxlablen = 25</w:t>
      </w:r>
      <w:r>
        <w:br/>
      </w:r>
      <w:r>
        <w:t xml:space="preserve">Controla o número de caracteres máximo m impresso nos rótulos do gráfico.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type = c("bar", "dot")</w:t>
      </w:r>
      <w:r>
        <w:br/>
      </w:r>
      <w:r>
        <w:t xml:space="preserve">Customização do tipo de plotagem.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col = "red"/NULL</w:t>
      </w:r>
      <w:r>
        <w:br/>
      </w:r>
      <w:r>
        <w:t xml:space="preserve">Adiciona cor aos pontos.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xlim = c(150,200)/NULL</w:t>
      </w:r>
      <w:r>
        <w:br/>
      </w:r>
      <w:r>
        <w:t xml:space="preserve">Limites do eixo x.</w:t>
      </w:r>
      <w:r>
        <w:br/>
      </w:r>
    </w:p>
    <w:p>
      <w:pPr>
        <w:numPr>
          <w:ilvl w:val="1"/>
          <w:numId w:val="1463"/>
        </w:numPr>
        <w:pStyle w:val="Compact"/>
      </w:pPr>
      <w:r>
        <w:rPr>
          <w:rStyle w:val="VerbatimChar"/>
        </w:rPr>
        <w:t xml:space="preserve">ecdf = TRUE</w:t>
      </w:r>
      <w:r>
        <w:br/>
      </w:r>
      <w:r>
        <w:t xml:space="preserve">Exibe (</w:t>
      </w:r>
      <w:r>
        <w:rPr>
          <w:rStyle w:val="VerbatimChar"/>
        </w:rPr>
        <w:t xml:space="preserve">TRUE</w:t>
      </w:r>
      <w:r>
        <w:t xml:space="preserve">), ou não (</w:t>
      </w:r>
      <w:r>
        <w:rPr>
          <w:rStyle w:val="VerbatimChar"/>
        </w:rPr>
        <w:t xml:space="preserve">FALSE</w:t>
      </w:r>
      <w:r>
        <w:t xml:space="preserve">), as barras acumuladas do gráfico de barras. </w:t>
      </w:r>
    </w:p>
    <w:p>
      <w:pPr>
        <w:numPr>
          <w:ilvl w:val="1"/>
          <w:numId w:val="146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plot(Desc(dados$coluna),main= NULL, </w:t>
      </w:r>
      <w:r>
        <w:br/>
      </w:r>
      <w:r>
        <w:rPr>
          <w:rStyle w:val="VerbatimChar"/>
        </w:rPr>
        <w:t xml:space="preserve">maxlablen = 25,</w:t>
      </w:r>
      <w:r>
        <w:br/>
      </w:r>
      <w:r>
        <w:rPr>
          <w:rStyle w:val="VerbatimChar"/>
        </w:rPr>
        <w:t xml:space="preserve">type = c("bar", "dot"),</w:t>
      </w:r>
      <w:r>
        <w:br/>
      </w:r>
      <w:r>
        <w:rPr>
          <w:rStyle w:val="VerbatimChar"/>
        </w:rPr>
        <w:t xml:space="preserve">col = NULL,</w:t>
      </w:r>
      <w:r>
        <w:br/>
      </w:r>
      <w:r>
        <w:rPr>
          <w:rStyle w:val="VerbatimChar"/>
        </w:rPr>
        <w:t xml:space="preserve">border = NULL,</w:t>
      </w:r>
      <w:r>
        <w:br/>
      </w:r>
      <w:r>
        <w:rPr>
          <w:rStyle w:val="VerbatimChar"/>
        </w:rPr>
        <w:t xml:space="preserve">xlim = NULL,</w:t>
      </w:r>
      <w:r>
        <w:br/>
      </w:r>
      <w:r>
        <w:rPr>
          <w:rStyle w:val="VerbatimChar"/>
        </w:rPr>
        <w:t xml:space="preserve">ecdf = TRUE)</w:t>
      </w:r>
    </w:p>
    <w:p>
      <w:r>
        <w:br w:type="page"/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ntitativa conitínua (numérica) a partir de medidas estatística descritiva. plot(Desc(dados$variavel_numerica))" title="" id="469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continua-DescTools.png" id="470" name="Picture"/>
                    <pic:cNvPicPr>
                      <a:picLocks noChangeArrowheads="1" noChangeAspect="1"/>
                    </pic:cNvPicPr>
                  </pic:nvPicPr>
                  <pic:blipFill>
                    <a:blip r:embed="rId4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quantitativa conitínua (numérica) a partir de medidas estatística descritiva.</w:t>
      </w:r>
      <w:r>
        <w:t xml:space="preserve"> </w:t>
      </w:r>
      <w:r>
        <w:rPr>
          <w:rStyle w:val="VerbatimChar"/>
        </w:rPr>
        <w:t xml:space="preserve">plot(Desc(dados$variavel_numerica))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 de variável quantitativa discreta (inteiro), dicotômica (dois niveis), a partir de medidas estatística descritiva. plot(Desc(dados$variavel_inteiro))" title="" id="472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ntitativo_discreta_dicotomica-DescTools.png" id="473" name="Picture"/>
                    <pic:cNvPicPr>
                      <a:picLocks noChangeArrowheads="1" noChangeAspect="1"/>
                    </pic:cNvPicPr>
                  </pic:nvPicPr>
                  <pic:blipFill>
                    <a:blip r:embed="rId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variável quantitativa discreta (inteiro), dicotômica (dois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plot(Desc(dados$variavel_inteiro))</w:t>
      </w:r>
    </w:p>
    <w:p>
      <w:pPr>
        <w:pStyle w:val="CaptionedFigure"/>
      </w:pPr>
      <w:r>
        <w:drawing>
          <wp:inline>
            <wp:extent cx="2933700" cy="1295717"/>
            <wp:effectExtent b="0" l="0" r="0" t="0"/>
            <wp:docPr descr="Gráficos de variável qualitativa (categórica), politômica (mais de dois niveis), a partir de medidas estatística descritiva. plot(Desc(dados$variavel_categorica))" title="" id="475" name="Picture"/>
            <a:graphic>
              <a:graphicData uri="http://schemas.openxmlformats.org/drawingml/2006/picture">
                <pic:pic>
                  <pic:nvPicPr>
                    <pic:cNvPr descr="./Cap9-Analise_descritiva_dos_dados/Imagens/Grafico_qualitativa_categorica_politomica-DescTools.png" id="476" name="Picture"/>
                    <pic:cNvPicPr>
                      <a:picLocks noChangeArrowheads="1" noChangeAspect="1"/>
                    </pic:cNvPicPr>
                  </pic:nvPicPr>
                  <pic:blipFill>
                    <a:blip r:embed="rId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95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Gráficos de variável qualitativa (categórica), politômica (mais de dois niveis), a partir de medidas estatística descritiva.</w:t>
      </w:r>
      <w:r>
        <w:t xml:space="preserve"> </w:t>
      </w:r>
      <w:r>
        <w:rPr>
          <w:rStyle w:val="VerbatimChar"/>
        </w:rPr>
        <w:t xml:space="preserve">plot(Desc(dados$variavel_categorica))</w:t>
      </w:r>
    </w:p>
    <w:p>
      <w:r>
        <w:br w:type="page"/>
      </w:r>
    </w:p>
    <w:bookmarkEnd w:id="477"/>
    <w:bookmarkStart w:id="484" w:name="interpretação-dos-coeficientes"/>
    <w:p>
      <w:pPr>
        <w:pStyle w:val="Heading3"/>
      </w:pPr>
      <w:r>
        <w:rPr>
          <w:rStyle w:val="SectionNumber"/>
        </w:rPr>
        <w:t xml:space="preserve">12.4.3</w:t>
      </w:r>
      <w:r>
        <w:tab/>
      </w:r>
      <w:r>
        <w:t xml:space="preserve">Interpretação dos coeficientes</w:t>
      </w:r>
    </w:p>
    <w:p>
      <w:pPr>
        <w:numPr>
          <w:ilvl w:val="0"/>
          <w:numId w:val="1464"/>
        </w:numPr>
        <w:pStyle w:val="Compact"/>
      </w:pPr>
      <m:oMath>
        <m:r>
          <m:t>C</m:t>
        </m:r>
        <m:r>
          <m:t>V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vcoef</w:t>
      </w:r>
      <w:r>
        <w:t xml:space="preserve"> </w:t>
      </w:r>
      <w:r>
        <w:t xml:space="preserve">(Coeficiente de variação)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O coeficiente de variação é uma medida de dispersão, quanto menor a porcentagem mais próximos os dados estão da média.</w:t>
      </w:r>
      <w:r>
        <w:br/>
      </w:r>
    </w:p>
    <w:p>
      <w:pPr>
        <w:numPr>
          <w:ilvl w:val="1"/>
          <w:numId w:val="1465"/>
        </w:numPr>
        <w:pStyle w:val="Compact"/>
      </w:pPr>
      <w:r>
        <w:t xml:space="preserve">Calculando Coeficiente de variação</w:t>
      </w:r>
      <w:r>
        <w:t xml:space="preserve"> </w:t>
      </w:r>
      <m:oMath>
        <m:r>
          <m:t>C</m:t>
        </m:r>
        <m:r>
          <m:t>V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V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d</m:t>
              </m:r>
              <m:r>
                <m:t>p</m:t>
              </m:r>
            </m:num>
            <m:den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den>
          </m:f>
          <m:r>
            <m:rPr>
              <m:sty m:val="p"/>
            </m:rPr>
            <m:t>×</m:t>
          </m:r>
          <m:r>
            <m:t>100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M</m:t>
          </m:r>
          <m:r>
            <m:t>é</m:t>
          </m:r>
          <m:r>
            <m:t>d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acc>
                <m:accPr>
                  <m:chr m:val="‾"/>
                </m:accPr>
                <m:e>
                  <m:r>
                    <m:t>x</m:t>
                  </m:r>
                </m:e>
              </m:acc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b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m</m:t>
              </m:r>
            </m:e>
          </m:d>
          <m:r>
            <m:rPr>
              <m:sty m:val="p"/>
            </m:rPr>
            <m:t>=</m:t>
          </m:r>
          <m:nary>
            <m:naryPr>
              <m:chr m:val="∑"/>
              <m:limLoc m:val="undOvr"/>
              <m:subHide m:val="0"/>
              <m:supHide m:val="0"/>
            </m:naryPr>
            <m:sub>
              <m:r>
                <m:t>i</m:t>
              </m:r>
              <m:r>
                <m:rPr>
                  <m:sty m:val="p"/>
                </m:rPr>
                <m:t>=</m:t>
              </m:r>
              <m:r>
                <m:t>1</m:t>
              </m:r>
            </m:sub>
            <m:sup>
              <m:r>
                <m:t>n</m:t>
              </m:r>
            </m:sup>
            <m:e>
              <m:d>
                <m:dPr>
                  <m:begChr m:val="("/>
                  <m:endChr m:val=")"/>
                  <m:sepChr m:val=""/>
                  <m:grow/>
                </m:dPr>
                <m:e>
                  <m:d>
                    <m:dPr>
                      <m:begChr m:val="|"/>
                      <m:endChr m:val="|"/>
                      <m:sepChr m:val=""/>
                      <m:grow/>
                    </m:dPr>
                    <m:e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  <m:r>
                        <m:rPr>
                          <m:sty m:val="p"/>
                        </m:rPr>
                        <m:t>−</m:t>
                      </m:r>
                      <m:acc>
                        <m:accPr>
                          <m:chr m:val="‾"/>
                        </m:accPr>
                        <m:e>
                          <m:r>
                            <m:t>x</m:t>
                          </m:r>
                        </m:e>
                      </m:acc>
                    </m:e>
                  </m:d>
                </m:e>
              </m:d>
            </m:e>
          </m:nary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V</m:t>
          </m:r>
          <m:r>
            <m:t>a</m:t>
          </m:r>
          <m:r>
            <m:t>r</m:t>
          </m:r>
          <m:r>
            <m:t>i</m:t>
          </m:r>
          <m:r>
            <m:t>â</m:t>
          </m:r>
          <m:r>
            <m:t>n</m:t>
          </m:r>
          <m:r>
            <m:t>c</m:t>
          </m:r>
          <m:r>
            <m:t>i</m:t>
          </m:r>
          <m:r>
            <m:t>a</m:t>
          </m:r>
          <m:d>
            <m:dPr>
              <m:begChr m:val="("/>
              <m:endChr m:val=")"/>
              <m:sepChr m:val=""/>
              <m:grow/>
            </m:dPr>
            <m:e>
              <m:r>
                <m:t>v</m:t>
              </m:r>
              <m:r>
                <m:t>a</m:t>
              </m:r>
              <m:r>
                <m:t>r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acc>
                            <m:accPr>
                              <m:chr m:val="‾"/>
                            </m:accPr>
                            <m:e>
                              <m:r>
                                <m:t>x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t>D</m:t>
          </m:r>
          <m:r>
            <m:t>e</m:t>
          </m:r>
          <m:r>
            <m:t>s</m:t>
          </m:r>
          <m:r>
            <m:t>v</m:t>
          </m:r>
          <m:r>
            <m:t>i</m:t>
          </m:r>
          <m:r>
            <m:t>o</m:t>
          </m:r>
          <m:r>
            <m:rPr>
              <m:sty m:val="p"/>
            </m:rPr>
            <m:t>−</m:t>
          </m:r>
          <m:r>
            <m:t>p</m:t>
          </m:r>
          <m:r>
            <m:t>a</m:t>
          </m:r>
          <m:r>
            <m:t>d</m:t>
          </m:r>
          <m:r>
            <m:t>r</m:t>
          </m:r>
          <m:r>
            <m:t>ã</m:t>
          </m:r>
          <m:r>
            <m:t>o</m:t>
          </m:r>
          <m:d>
            <m:dPr>
              <m:begChr m:val="("/>
              <m:endChr m:val=")"/>
              <m:sepChr m:val=""/>
              <m:grow/>
            </m:dPr>
            <m:e>
              <m:r>
                <m:t>d</m:t>
              </m:r>
              <m:r>
                <m:t>p</m:t>
              </m:r>
            </m:e>
          </m:d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f>
                <m:fPr>
                  <m:type m:val="bar"/>
                </m:fPr>
                <m:num>
                  <m:nary>
                    <m:naryPr>
                      <m:chr m:val="∑"/>
                      <m:limLoc m:val="undOvr"/>
                      <m:subHide m:val="0"/>
                      <m:supHide m:val="0"/>
                    </m:naryPr>
                    <m:sub>
                      <m:r>
                        <m:t>i</m:t>
                      </m:r>
                      <m:r>
                        <m:rPr>
                          <m:sty m:val="p"/>
                        </m:rPr>
                        <m:t>=</m:t>
                      </m:r>
                      <m:r>
                        <m:t>1</m:t>
                      </m:r>
                    </m:sub>
                    <m:sup>
                      <m:r>
                        <m:t>n</m:t>
                      </m:r>
                    </m:sup>
                    <m:e>
                      <m:sSup>
                        <m:e>
                          <m:d>
                            <m:dPr>
                              <m:begChr m:val="("/>
                              <m:endChr m:val=")"/>
                              <m:sepChr m:val=""/>
                              <m:grow/>
                            </m:dPr>
                            <m:e>
                              <m:sSub>
                                <m:e>
                                  <m:r>
                                    <m:t>x</m:t>
                                  </m:r>
                                </m:e>
                                <m:sub>
                                  <m:r>
                                    <m:t>i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m:t>−</m:t>
                              </m:r>
                              <m:acc>
                                <m:accPr>
                                  <m:chr m:val="‾"/>
                                </m:accPr>
                                <m:e>
                                  <m: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m:t>2</m:t>
                          </m:r>
                        </m:sup>
                      </m:sSup>
                    </m:e>
                  </m:nary>
                </m:num>
                <m:den>
                  <m:r>
                    <m:t>n</m:t>
                  </m:r>
                </m:den>
              </m:f>
            </m:e>
          </m:rad>
        </m:oMath>
      </m:oMathPara>
    </w:p>
    <w:p>
      <w:pPr>
        <w:numPr>
          <w:ilvl w:val="1"/>
          <w:numId w:val="1465"/>
        </w:numPr>
        <w:pStyle w:val="Compact"/>
      </w:pPr>
      <w:r>
        <w:t xml:space="preserve">Análise do coeficiente de variação: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≤</m:t>
        </m:r>
        <m:r>
          <m:t>15</m:t>
        </m:r>
        <m:r>
          <m:rPr>
            <m:sty m:val="p"/>
          </m:rPr>
          <m:t>%</m:t>
        </m:r>
      </m:oMath>
      <w:r>
        <w:br/>
      </w:r>
      <w:r>
        <w:t xml:space="preserve">Baixa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15</m:t>
        </m:r>
        <m:r>
          <m:rPr>
            <m:sty m:val="p"/>
          </m:rPr>
          <m:t>%</m:t>
        </m:r>
        <m:r>
          <m:rPr>
            <m:sty m:val="p"/>
          </m:rPr>
          <m:t>&lt;</m:t>
        </m:r>
        <m:r>
          <m:t>C</m:t>
        </m:r>
        <m:r>
          <m:t>V</m:t>
        </m:r>
        <m:r>
          <m:rPr>
            <m:sty m:val="p"/>
          </m:rPr>
          <m:t>≤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Média dispersão.</w:t>
      </w:r>
      <w:r>
        <w:br/>
      </w:r>
    </w:p>
    <w:p>
      <w:pPr>
        <w:numPr>
          <w:ilvl w:val="2"/>
          <w:numId w:val="1466"/>
        </w:numPr>
        <w:pStyle w:val="Compact"/>
      </w:pPr>
      <m:oMath>
        <m:r>
          <m:t>C</m:t>
        </m:r>
        <m:r>
          <m:t>V</m:t>
        </m:r>
        <m:r>
          <m:rPr>
            <m:sty m:val="p"/>
          </m:rPr>
          <m:t>&gt;</m:t>
        </m:r>
        <m:r>
          <m:t>30</m:t>
        </m:r>
        <m:r>
          <m:rPr>
            <m:sty m:val="p"/>
          </m:rPr>
          <m:t>%</m:t>
        </m:r>
      </m:oMath>
      <w:r>
        <w:br/>
      </w:r>
      <w:r>
        <w:t xml:space="preserve">Alta dispersão.</w:t>
      </w:r>
      <w:r>
        <w:br/>
      </w:r>
    </w:p>
    <w:p>
      <w:r>
        <w:br w:type="page"/>
      </w:r>
    </w:p>
    <w:p>
      <w:pPr>
        <w:numPr>
          <w:ilvl w:val="0"/>
          <w:numId w:val="1467"/>
        </w:numPr>
        <w:pStyle w:val="Compact"/>
      </w:pPr>
      <m:oMath>
        <m:r>
          <m:t>A</m:t>
        </m:r>
        <m:r>
          <m:t>s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shew</w:t>
      </w:r>
      <w:r>
        <w:t xml:space="preserve"> </w:t>
      </w:r>
      <w:r>
        <w:t xml:space="preserve">(Coeficiente de assimetria)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Ajuda a definir assimetria dos dados.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Casos: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Simetrica: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esquerda: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n</m:t>
        </m:r>
        <m:r>
          <m:t>e</m:t>
        </m:r>
        <m:r>
          <m:t>g</m:t>
        </m:r>
        <m:r>
          <m:t>a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2"/>
          <w:numId w:val="1469"/>
        </w:numPr>
        <w:pStyle w:val="Compact"/>
      </w:pPr>
      <w:r>
        <w:t xml:space="preserve">Assimetrica a direita:</w:t>
      </w:r>
      <w:r>
        <w:t xml:space="preserve"> 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−</m:t>
        </m:r>
        <m:r>
          <m:t>m</m:t>
        </m:r>
        <m:r>
          <m:t>d</m:t>
        </m:r>
        <m:r>
          <m:rPr>
            <m:sty m:val="p"/>
          </m:rPr>
          <m:t>=</m:t>
        </m:r>
        <m:r>
          <m:t>p</m:t>
        </m:r>
        <m:r>
          <m:t>o</m:t>
        </m:r>
        <m:r>
          <m:t>s</m:t>
        </m:r>
        <m:r>
          <m:t>i</m:t>
        </m:r>
        <m:r>
          <m:t>t</m:t>
        </m:r>
        <m:r>
          <m:t>i</m:t>
        </m:r>
        <m:r>
          <m:t>v</m:t>
        </m:r>
        <m:r>
          <m:t>o</m:t>
        </m:r>
      </m:oMath>
      <w:r>
        <w:t xml:space="preserve">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Calculando coeficiente de assimetria: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A</m:t>
          </m:r>
          <m:r>
            <m:t>s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3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acc>
                    <m:accPr>
                      <m:chr m:val="‾"/>
                    </m:accPr>
                    <m:e>
                      <m:r>
                        <m:t>x</m:t>
                      </m:r>
                    </m:e>
                  </m:acc>
                  <m:r>
                    <m:rPr>
                      <m:sty m:val="p"/>
                    </m:rPr>
                    <m:t>−</m:t>
                  </m:r>
                  <m:r>
                    <m:t>m</m:t>
                  </m:r>
                  <m:r>
                    <m:t>d</m:t>
                  </m:r>
                </m:e>
              </m:d>
            </m:num>
            <m:den>
              <m:r>
                <m:t>d</m:t>
              </m:r>
              <m:r>
                <m:t>p</m:t>
              </m:r>
            </m:den>
          </m:f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acc>
          <m:accPr>
            <m:chr m:val="‾"/>
          </m:accPr>
          <m:e>
            <m:r>
              <m:t>x</m:t>
            </m:r>
          </m:e>
        </m:acc>
      </m:oMath>
      <w:r>
        <w:t xml:space="preserve"> </w:t>
      </w:r>
      <w:r>
        <w:t xml:space="preserve">é média;</w:t>
      </w:r>
      <w:r>
        <w:br/>
      </w:r>
      <m:oMath>
        <m:r>
          <m:t>m</m:t>
        </m:r>
        <m:r>
          <m:t>d</m:t>
        </m:r>
      </m:oMath>
      <w:r>
        <w:t xml:space="preserve"> </w:t>
      </w:r>
      <w:r>
        <w:t xml:space="preserve">é a mediana;</w:t>
      </w:r>
      <w:r>
        <w:br/>
      </w:r>
      <m:oMath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 </w:t>
      </w:r>
      <w:r>
        <w:t xml:space="preserve">é a moda;</w:t>
      </w:r>
      <w:r>
        <w:br/>
      </w:r>
      <m:oMath>
        <m:r>
          <m:t>d</m:t>
        </m:r>
        <m:r>
          <m:t>p</m:t>
        </m:r>
      </m:oMath>
      <w:r>
        <w:t xml:space="preserve"> </w:t>
      </w:r>
      <w:r>
        <w:t xml:space="preserve">é o desvio-padrão.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Análise do coeficiente de assimetria: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0.15</m:t>
        </m:r>
      </m:oMath>
      <w:r>
        <w:br/>
      </w:r>
      <w:r>
        <w:t xml:space="preserve">Distribuição praticamente simétrica (</w:t>
      </w:r>
      <m:oMath>
        <m:acc>
          <m:accPr>
            <m:chr m:val="‾"/>
          </m:accPr>
          <m:e>
            <m:r>
              <m:t>x</m:t>
            </m:r>
          </m:e>
        </m:acc>
        <m:r>
          <m:rPr>
            <m:sty m:val="p"/>
          </m:rPr>
          <m:t>=</m:t>
        </m:r>
        <m:r>
          <m:t>m</m:t>
        </m:r>
        <m:r>
          <m:t>d</m:t>
        </m:r>
        <m:r>
          <m:rPr>
            <m:sty m:val="p"/>
          </m:rPr>
          <m:t>=</m:t>
        </m:r>
        <m:sSub>
          <m:e>
            <m:r>
              <m:t>m</m:t>
            </m:r>
          </m:e>
          <m:sub>
            <m:r>
              <m:t>o</m:t>
            </m:r>
          </m:sub>
        </m:sSub>
      </m:oMath>
      <w:r>
        <w:t xml:space="preserve">).</w:t>
      </w:r>
      <w:r>
        <w:br/>
      </w:r>
    </w:p>
    <w:p>
      <w:pPr>
        <w:numPr>
          <w:ilvl w:val="2"/>
          <w:numId w:val="1470"/>
        </w:numPr>
        <w:pStyle w:val="Compact"/>
      </w:pPr>
      <m:oMath>
        <m:r>
          <m:t>0.15</m:t>
        </m:r>
        <m:r>
          <m:rPr>
            <m:sty m:val="p"/>
          </m:rPr>
          <m:t>&lt;</m:t>
        </m:r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≤</m:t>
        </m:r>
        <m:r>
          <m:t>1</m:t>
        </m:r>
      </m:oMath>
      <w:r>
        <w:br/>
      </w:r>
      <w:r>
        <w:t xml:space="preserve">Assimetria moderada.</w:t>
      </w:r>
      <w:r>
        <w:br/>
      </w:r>
    </w:p>
    <w:p>
      <w:pPr>
        <w:numPr>
          <w:ilvl w:val="2"/>
          <w:numId w:val="1470"/>
        </w:numPr>
        <w:pStyle w:val="Compact"/>
      </w:pPr>
      <m:oMath>
        <m:d>
          <m:dPr>
            <m:begChr m:val="|"/>
            <m:endChr m:val="|"/>
            <m:sepChr m:val=""/>
            <m:grow/>
          </m:dPr>
          <m:e>
            <m:r>
              <m:t>s</m:t>
            </m:r>
            <m:r>
              <m:t>k</m:t>
            </m:r>
            <m:r>
              <m:t>e</m:t>
            </m:r>
            <m:r>
              <m:t>w</m:t>
            </m:r>
          </m:e>
        </m:d>
        <m:r>
          <m:rPr>
            <m:sty m:val="p"/>
          </m:rPr>
          <m:t>&gt;</m:t>
        </m:r>
        <m:r>
          <m:t>1</m:t>
        </m:r>
      </m:oMath>
      <w:r>
        <w:br/>
      </w:r>
      <w:r>
        <w:t xml:space="preserve">Assimetria Forte.</w:t>
      </w:r>
      <w:r>
        <w:br/>
      </w:r>
    </w:p>
    <w:p>
      <w:pPr>
        <w:numPr>
          <w:ilvl w:val="1"/>
          <w:numId w:val="1468"/>
        </w:numPr>
        <w:pStyle w:val="Compact"/>
      </w:pPr>
      <w:r>
        <w:t xml:space="preserve">Casos de assimetria: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1018930"/>
            <wp:effectExtent b="0" l="0" r="0" t="0"/>
            <wp:docPr descr="Casos de assimetria." title="" id="479" name="Picture"/>
            <a:graphic>
              <a:graphicData uri="http://schemas.openxmlformats.org/drawingml/2006/picture">
                <pic:pic>
                  <pic:nvPicPr>
                    <pic:cNvPr descr="./Cap9-Analise_descritiva_dos_dados/Imagens/assimetria.png" id="480" name="Picture"/>
                    <pic:cNvPicPr>
                      <a:picLocks noChangeArrowheads="1" noChangeAspect="1"/>
                    </pic:cNvPicPr>
                  </pic:nvPicPr>
                  <pic:blipFill>
                    <a:blip r:embed="rId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018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Casos de assimetria.</w:t>
      </w:r>
    </w:p>
    <w:p>
      <w:r>
        <w:br w:type="page"/>
      </w:r>
    </w:p>
    <w:p>
      <w:pPr>
        <w:numPr>
          <w:ilvl w:val="0"/>
          <w:numId w:val="1471"/>
        </w:numPr>
        <w:pStyle w:val="Compact"/>
      </w:pPr>
      <m:oMath>
        <m:r>
          <m:t>C</m:t>
        </m:r>
      </m:oMath>
      <w:r>
        <w:t xml:space="preserve"> </w:t>
      </w:r>
      <w:r>
        <w:t xml:space="preserve">|</w:t>
      </w:r>
      <w:r>
        <w:t xml:space="preserve"> </w:t>
      </w:r>
      <w:r>
        <w:rPr>
          <w:rStyle w:val="VerbatimChar"/>
        </w:rPr>
        <w:t xml:space="preserve">kurt</w:t>
      </w:r>
      <w:r>
        <w:t xml:space="preserve"> </w:t>
      </w:r>
      <w:r>
        <w:t xml:space="preserve">(Coeficiente de Curtose)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Curtose é o grau de achatamento (ou afilamento) de uma distribuição em comparação com a curva normal.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Calculando o coeficiente de Curtose: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b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Q</m:t>
                  </m:r>
                </m:e>
                <m:sub>
                  <m:r>
                    <m:t>1</m:t>
                  </m:r>
                </m:sub>
              </m:sSub>
            </m:num>
            <m:den>
              <m:r>
                <m:t>2</m:t>
              </m:r>
              <m:r>
                <m:rPr>
                  <m:sty m:val="p"/>
                </m:rPr>
                <m:t>×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sSub>
                    <m:e>
                      <m:r>
                        <m:t>P</m:t>
                      </m:r>
                    </m:e>
                    <m:sub>
                      <m:r>
                        <m:t>90</m:t>
                      </m:r>
                    </m:sub>
                  </m:sSub>
                  <m:r>
                    <m:rPr>
                      <m:sty m:val="p"/>
                    </m:rPr>
                    <m:t>−</m:t>
                  </m:r>
                  <m:sSub>
                    <m:e>
                      <m:r>
                        <m:t>P</m:t>
                      </m:r>
                    </m:e>
                    <m:sub>
                      <m:r>
                        <m:t>10</m:t>
                      </m:r>
                    </m:sub>
                  </m:sSub>
                </m:e>
              </m:d>
            </m:den>
          </m:f>
        </m:oMath>
      </m:oMathPara>
    </w:p>
    <w:p>
      <w:pPr>
        <w:pStyle w:val="Compact"/>
      </w:pPr>
      <m:oMathPara>
        <m:oMathParaPr>
          <m:jc m:val="center"/>
        </m:oMathParaPr>
        <m:oMath>
          <m:r>
            <m:rPr>
              <m:sty m:val="p"/>
            </m:rPr>
            <m:t>*</m:t>
          </m:r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sSub>
            <m:e>
              <m:r>
                <m:t>L</m:t>
              </m:r>
            </m:e>
            <m:sub>
              <m:r>
                <m:t>i</m:t>
              </m:r>
            </m:sub>
          </m:sSub>
          <m:r>
            <m:rPr>
              <m:sty m:val="p"/>
            </m:rPr>
            <m:t>+</m:t>
          </m:r>
          <m:f>
            <m:fPr>
              <m:type m:val="bar"/>
            </m:fPr>
            <m:num>
              <m:f>
                <m:fPr>
                  <m:type m:val="bar"/>
                </m:fPr>
                <m:num>
                  <m:r>
                    <m:t>k</m:t>
                  </m:r>
                </m:num>
                <m:den>
                  <m:r>
                    <m:t>100</m:t>
                  </m:r>
                </m:den>
              </m:f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×</m:t>
          </m:r>
          <m:r>
            <m:t>h</m:t>
          </m:r>
        </m:oMath>
      </m:oMathPara>
    </w:p>
    <w:p>
      <w:pPr>
        <w:numPr>
          <w:ilvl w:val="1"/>
          <w:numId w:val="1000"/>
        </w:numPr>
        <w:pStyle w:val="Compact"/>
      </w:pPr>
      <w:r>
        <w:t xml:space="preserve">Onde,</w:t>
      </w:r>
      <w:r>
        <w:br/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 </w:t>
      </w:r>
      <w:r>
        <w:t xml:space="preserve">é o terceiro quartil;</w:t>
      </w:r>
      <w:r>
        <w:br/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é o primeiro quartil;</w:t>
      </w:r>
      <w:r>
        <w:br/>
      </w:r>
      <m:oMath>
        <m:sSub>
          <m:e>
            <m:r>
              <m:t>P</m:t>
            </m:r>
          </m:e>
          <m:sub>
            <m:r>
              <m:t>90</m:t>
            </m:r>
          </m:sub>
        </m:sSub>
      </m:oMath>
      <w:r>
        <w:t xml:space="preserve"> </w:t>
      </w:r>
      <w:r>
        <w:t xml:space="preserve">é o percentil 90;</w:t>
      </w:r>
      <w:r>
        <w:br/>
      </w:r>
      <m:oMath>
        <m:sSub>
          <m:e>
            <m:r>
              <m:t>P</m:t>
            </m:r>
          </m:e>
          <m:sub>
            <m:r>
              <m:t>10</m:t>
            </m:r>
          </m:sub>
        </m:sSub>
      </m:oMath>
      <w:r>
        <w:t xml:space="preserve"> </w:t>
      </w:r>
      <w:r>
        <w:t xml:space="preserve">é o percentil 10.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Análisando o coeficiente de Curtose: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≅</m:t>
        </m:r>
        <m:r>
          <m:t>0.263</m:t>
        </m:r>
      </m:oMath>
      <w:r>
        <w:br/>
      </w:r>
      <w:r>
        <w:t xml:space="preserve">A distribuição é mesocúrtica.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&lt;</m:t>
        </m:r>
        <m:r>
          <m:t>0.263</m:t>
        </m:r>
      </m:oMath>
      <w:r>
        <w:br/>
      </w:r>
      <w:r>
        <w:t xml:space="preserve">A distribuição é leptocúrtica (em cume).</w:t>
      </w:r>
      <w:r>
        <w:br/>
      </w:r>
    </w:p>
    <w:p>
      <w:pPr>
        <w:numPr>
          <w:ilvl w:val="2"/>
          <w:numId w:val="1473"/>
        </w:numPr>
        <w:pStyle w:val="Compact"/>
      </w:pPr>
      <m:oMath>
        <m:r>
          <m:t>C</m:t>
        </m:r>
        <m:r>
          <m:rPr>
            <m:sty m:val="p"/>
          </m:rPr>
          <m:t>&gt;</m:t>
        </m:r>
        <m:r>
          <m:t>0.263</m:t>
        </m:r>
      </m:oMath>
      <w:r>
        <w:br/>
      </w:r>
      <w:r>
        <w:t xml:space="preserve">A distribuição é platicúrtica (plana).</w:t>
      </w:r>
      <w:r>
        <w:br/>
      </w:r>
    </w:p>
    <w:p>
      <w:pPr>
        <w:numPr>
          <w:ilvl w:val="1"/>
          <w:numId w:val="1472"/>
        </w:numPr>
        <w:pStyle w:val="Compact"/>
      </w:pPr>
      <w:r>
        <w:t xml:space="preserve">Tipos de achatamento da curva de distribuição: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667000" cy="2184554"/>
            <wp:effectExtent b="0" l="0" r="0" t="0"/>
            <wp:docPr descr="Tipos de distribuição normal." title="" id="482" name="Picture"/>
            <a:graphic>
              <a:graphicData uri="http://schemas.openxmlformats.org/drawingml/2006/picture">
                <pic:pic>
                  <pic:nvPicPr>
                    <pic:cNvPr descr="./Cap9-Analise_descritiva_dos_dados/Imagens/curtose.png" id="483" name="Picture"/>
                    <pic:cNvPicPr>
                      <a:picLocks noChangeArrowheads="1" noChangeAspect="1"/>
                    </pic:cNvPicPr>
                  </pic:nvPicPr>
                  <pic:blipFill>
                    <a:blip r:embed="rId4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845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Tipos de distribuição normal.</w:t>
      </w:r>
    </w:p>
    <w:p>
      <w:r>
        <w:br w:type="page"/>
      </w:r>
    </w:p>
    <w:bookmarkEnd w:id="484"/>
    <w:bookmarkEnd w:id="485"/>
    <w:bookmarkStart w:id="489" w:name="mapeamento-de-dados-faltantes---plotmiss"/>
    <w:p>
      <w:pPr>
        <w:pStyle w:val="Heading2"/>
      </w:pPr>
      <w:r>
        <w:rPr>
          <w:rStyle w:val="SectionNumber"/>
        </w:rPr>
        <w:t xml:space="preserve">12.5</w:t>
      </w:r>
      <w:r>
        <w:tab/>
      </w: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pPr>
        <w:numPr>
          <w:ilvl w:val="0"/>
          <w:numId w:val="1474"/>
        </w:numPr>
        <w:pStyle w:val="Compact"/>
      </w:pPr>
      <w:r>
        <w:t xml:space="preserve">Ao análisar a base de dados com dados faltantes, devemos observar como estão distribuidos os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Ao aplicarmos o comando</w:t>
      </w:r>
      <w:r>
        <w:t xml:space="preserve"> </w:t>
      </w:r>
      <w:r>
        <w:rPr>
          <w:rStyle w:val="VerbatimChar"/>
        </w:rPr>
        <w:t xml:space="preserve">PlotMiss()</w:t>
      </w:r>
      <w:r>
        <w:t xml:space="preserve"> </w:t>
      </w:r>
      <w:r>
        <w:t xml:space="preserve">podemos analisar a distribuição dos dados faltantes, identificando quais variáveis apresentam o maior número de dados faltantes.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Através do mapeamento de dados faltantes, podemos observar quais variáveis apresentam perda de dados e as variáveis, que pela maior ausência de dados, exigem maior atenção.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A partir do mapeamento podemos tomar duas decisões em relação as variáveis que apresentam ausência de dados: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Realizar limpeza dos dados faltantes.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Procurar/remover colunas ou linhas inúteis.</w:t>
      </w:r>
      <w:r>
        <w:br/>
      </w:r>
      <w:r>
        <w:rPr>
          <w:rStyle w:val="VerbatimChar"/>
        </w:rPr>
        <w:t xml:space="preserve">remove_empty()</w:t>
      </w:r>
      <w:r>
        <w:br/>
      </w:r>
    </w:p>
    <w:p>
      <w:pPr>
        <w:numPr>
          <w:ilvl w:val="2"/>
          <w:numId w:val="1476"/>
        </w:numPr>
        <w:pStyle w:val="Compact"/>
      </w:pPr>
      <w:r>
        <w:t xml:space="preserve">Registros duplicados.</w:t>
      </w:r>
      <w:r>
        <w:br/>
      </w:r>
      <w:r>
        <w:rPr>
          <w:rStyle w:val="VerbatimChar"/>
        </w:rPr>
        <w:t xml:space="preserve">get_dupes()</w:t>
      </w:r>
      <w:r>
        <w:br/>
      </w:r>
    </w:p>
    <w:p>
      <w:pPr>
        <w:numPr>
          <w:ilvl w:val="1"/>
          <w:numId w:val="1475"/>
        </w:numPr>
        <w:pStyle w:val="Compact"/>
      </w:pPr>
      <w:r>
        <w:t xml:space="preserve">Aplicar um algoritmo de imputação para esses dados.</w:t>
      </w:r>
      <w:r>
        <w:br/>
      </w:r>
      <w:r>
        <w:rPr>
          <w:rStyle w:val="VerbatimChar"/>
        </w:rPr>
        <w:t xml:space="preserve">complete(mice())</w:t>
      </w:r>
      <w:r>
        <w:br/>
      </w:r>
    </w:p>
    <w:p>
      <w:pPr>
        <w:numPr>
          <w:ilvl w:val="0"/>
          <w:numId w:val="1474"/>
        </w:numPr>
        <w:pStyle w:val="Compact"/>
      </w:pPr>
      <w:r>
        <w:t xml:space="preserve">Exemplo - Mapeamento de dados faltantes:</w:t>
      </w:r>
      <w:r>
        <w:br/>
      </w:r>
    </w:p>
    <w:p>
      <w:pPr>
        <w:pStyle w:val="SourceCode"/>
      </w:pPr>
      <w:r>
        <w:rPr>
          <w:rStyle w:val="VerbatimChar"/>
        </w:rPr>
        <w:t xml:space="preserve">#Análise de distribuição de dados faltantes</w:t>
      </w:r>
      <w:r>
        <w:br/>
      </w:r>
      <w:r>
        <w:rPr>
          <w:rStyle w:val="VerbatimChar"/>
        </w:rPr>
        <w:t xml:space="preserve">PlotMiss(dados, col = colorRampPalette(c("gray10","gray90"))(1))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Mapeamento de dados faltantes - PlotMiss()" title="" id="487" name="Picture"/>
            <a:graphic>
              <a:graphicData uri="http://schemas.openxmlformats.org/drawingml/2006/picture">
                <pic:pic>
                  <pic:nvPicPr>
                    <pic:cNvPr descr="./Cap9-Analise_descritiva_dos_dados/Imagens/PlotMiss.png" id="488" name="Picture"/>
                    <pic:cNvPicPr>
                      <a:picLocks noChangeArrowheads="1"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Mapeamento de dados faltantes -</w:t>
      </w:r>
      <w:r>
        <w:t xml:space="preserve"> </w:t>
      </w:r>
      <w:r>
        <w:rPr>
          <w:rStyle w:val="VerbatimChar"/>
        </w:rPr>
        <w:t xml:space="preserve">PlotMiss()</w:t>
      </w:r>
    </w:p>
    <w:p>
      <w:r>
        <w:br w:type="page"/>
      </w:r>
    </w:p>
    <w:bookmarkEnd w:id="489"/>
    <w:bookmarkStart w:id="502" w:name="analisando-datas-com-o-pacote-desctools"/>
    <w:p>
      <w:pPr>
        <w:pStyle w:val="Heading2"/>
      </w:pPr>
      <w:r>
        <w:rPr>
          <w:rStyle w:val="SectionNumber"/>
        </w:rPr>
        <w:t xml:space="preserve">12.6</w:t>
      </w:r>
      <w:r>
        <w:tab/>
      </w:r>
      <w:r>
        <w:t xml:space="preserve">Analisando datas com o pacote</w:t>
      </w:r>
      <w:r>
        <w:t xml:space="preserve"> </w:t>
      </w:r>
      <w:r>
        <w:rPr>
          <w:rStyle w:val="VerbatimChar"/>
        </w:rPr>
        <w:t xml:space="preserve">DescTools</w:t>
      </w:r>
    </w:p>
    <w:p>
      <w:pPr>
        <w:numPr>
          <w:ilvl w:val="0"/>
          <w:numId w:val="1477"/>
        </w:numPr>
      </w:pPr>
      <w:r>
        <w:t xml:space="preserve">Na análise descritiva de datas (</w:t>
      </w:r>
      <w:r>
        <w:rPr>
          <w:rStyle w:val="VerbatimChar"/>
        </w:rPr>
        <w:t xml:space="preserve">Desc(variável_data)</w:t>
      </w:r>
      <w:r>
        <w:t xml:space="preserve">) é feito uma análise das frequências (frequência, porcentagem da frequência, frequência acumulada e porcentagem da frequência acumulada).</w:t>
      </w:r>
      <w:r>
        <w:br/>
      </w:r>
    </w:p>
    <w:p>
      <w:pPr>
        <w:numPr>
          <w:ilvl w:val="0"/>
          <w:numId w:val="1477"/>
        </w:numPr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lubridate</w:t>
      </w:r>
      <w:r>
        <w:t xml:space="preserve"> </w:t>
      </w:r>
      <w:r>
        <w:t xml:space="preserve">adiciona 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e funções para trabalhar com datas.</w:t>
      </w:r>
      <w:r>
        <w:br/>
      </w:r>
    </w:p>
    <w:bookmarkStart w:id="490" w:name="X7b00f5c1d1330da4c0a60302c170f0ee07064c1"/>
    <w:p>
      <w:pPr>
        <w:pStyle w:val="Heading3"/>
      </w:pPr>
      <w:r>
        <w:rPr>
          <w:rStyle w:val="SectionNumber"/>
        </w:rPr>
        <w:t xml:space="preserve">12.6.1</w:t>
      </w:r>
      <w:r>
        <w:tab/>
      </w:r>
      <w:r>
        <w:t xml:space="preserve">Principais funções (</w:t>
      </w:r>
      <w:r>
        <w:rPr>
          <w:rStyle w:val="VerbatimChar"/>
        </w:rPr>
        <w:t xml:space="preserve">date</w:t>
      </w:r>
      <w:r>
        <w:t xml:space="preserve">) do pacote</w:t>
      </w:r>
      <w:r>
        <w:t xml:space="preserve"> </w:t>
      </w:r>
      <w:r>
        <w:rPr>
          <w:rStyle w:val="VerbatimChar"/>
        </w:rPr>
        <w:t xml:space="preserve">lubridate</w:t>
      </w:r>
    </w:p>
    <w:p>
      <w:pPr>
        <w:numPr>
          <w:ilvl w:val="0"/>
          <w:numId w:val="1478"/>
        </w:numPr>
        <w:pStyle w:val="Compact"/>
      </w:pPr>
      <w:r>
        <w:t xml:space="preserve">Converter classes para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date(variável_chr)</w:t>
      </w:r>
      <w:r>
        <w:br/>
      </w:r>
      <w:r>
        <w:t xml:space="preserve">Converte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data_date &lt;- date(data_string)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as_date(variável_chr)</w:t>
      </w:r>
      <w:r>
        <w:br/>
      </w:r>
    </w:p>
    <w:p>
      <w:pPr>
        <w:numPr>
          <w:ilvl w:val="1"/>
          <w:numId w:val="1479"/>
        </w:numPr>
        <w:pStyle w:val="Compact"/>
      </w:pPr>
      <w:r>
        <w:rPr>
          <w:rStyle w:val="VerbatimChar"/>
        </w:rPr>
        <w:t xml:space="preserve">as.Date(variável_chr)</w:t>
      </w:r>
      <w:r>
        <w:br/>
      </w:r>
      <w:r>
        <w:t xml:space="preserve">Função da base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para converter variável do tipo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em tipo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478"/>
        </w:numPr>
        <w:pStyle w:val="Compact"/>
      </w:pPr>
      <w:r>
        <w:t xml:space="preserve">Formatos de data: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dmy(variável_chr)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(dia, mês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21-10-2015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mdy(variável_chr)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dia e ano).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10-21-2015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myd(variável_chr)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(mês, ano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10-2015-21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ymd(variável_chr)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mês e dia).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2015-10-21</w:t>
      </w:r>
      <w:r>
        <w:t xml:space="preserve">.</w:t>
      </w:r>
      <w:r>
        <w:br/>
      </w:r>
    </w:p>
    <w:p>
      <w:pPr>
        <w:numPr>
          <w:ilvl w:val="1"/>
          <w:numId w:val="1480"/>
        </w:numPr>
        <w:pStyle w:val="Compact"/>
      </w:pPr>
      <w:r>
        <w:rPr>
          <w:rStyle w:val="VerbatimChar"/>
        </w:rPr>
        <w:t xml:space="preserve">ydm(variável_chr)</w:t>
      </w:r>
      <w:r>
        <w:br/>
      </w:r>
      <w:r>
        <w:t xml:space="preserve">Converte variável</w:t>
      </w:r>
      <w:r>
        <w:t xml:space="preserve"> </w:t>
      </w:r>
      <w:r>
        <w:rPr>
          <w:rStyle w:val="VerbatimChar"/>
        </w:rPr>
        <w:t xml:space="preserve">chr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date</w:t>
      </w:r>
      <w:r>
        <w:t xml:space="preserve"> </w:t>
      </w:r>
      <w:r>
        <w:t xml:space="preserve">(ano, dia e mês).</w:t>
      </w:r>
      <w:r>
        <w:br/>
      </w:r>
      <w:r>
        <w:t xml:space="preserve">Ex. formato:</w:t>
      </w:r>
      <w:r>
        <w:t xml:space="preserve"> </w:t>
      </w:r>
      <w:r>
        <w:rPr>
          <w:rStyle w:val="VerbatimChar"/>
        </w:rPr>
        <w:t xml:space="preserve">2015-21-10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481"/>
        </w:numPr>
        <w:pStyle w:val="Compact"/>
      </w:pPr>
      <w:r>
        <w:t xml:space="preserve">Extrair componentes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: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second()</w:t>
      </w:r>
      <w:r>
        <w:br/>
      </w:r>
      <w:r>
        <w:t xml:space="preserve">Extrai os segundos.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minute()</w:t>
      </w:r>
      <w:r>
        <w:br/>
      </w:r>
      <w:r>
        <w:t xml:space="preserve">Extrai os minutos.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hour()</w:t>
      </w:r>
      <w:r>
        <w:br/>
      </w:r>
      <w:r>
        <w:t xml:space="preserve">Extrai a hora.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wday()</w:t>
      </w:r>
      <w:r>
        <w:br/>
      </w:r>
      <w:r>
        <w:t xml:space="preserve">Extrai o dia da semana.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mday</w:t>
      </w:r>
      <w:r>
        <w:br/>
      </w:r>
      <w:r>
        <w:t xml:space="preserve">Extrai o dia do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month()</w:t>
      </w:r>
      <w:r>
        <w:br/>
      </w:r>
      <w:r>
        <w:t xml:space="preserve">Extrai mês.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year()</w:t>
      </w:r>
      <w:r>
        <w:br/>
      </w:r>
      <w:r>
        <w:t xml:space="preserve">Extrai ano.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today()</w:t>
      </w:r>
      <w:r>
        <w:br/>
      </w:r>
      <w:r>
        <w:t xml:space="preserve">Extrai o dia em que foi feita a ultima execução.</w:t>
      </w:r>
      <w:r>
        <w:br/>
      </w:r>
    </w:p>
    <w:p>
      <w:pPr>
        <w:numPr>
          <w:ilvl w:val="1"/>
          <w:numId w:val="1482"/>
        </w:numPr>
        <w:pStyle w:val="Compact"/>
      </w:pPr>
      <w:r>
        <w:rPr>
          <w:rStyle w:val="VerbatimChar"/>
        </w:rPr>
        <w:t xml:space="preserve">now()</w:t>
      </w:r>
      <w:r>
        <w:br/>
      </w:r>
      <w:r>
        <w:t xml:space="preserve">Extrai o dia em que foi feita a ultima execução, data completa.</w:t>
      </w:r>
      <w:r>
        <w:br/>
      </w:r>
    </w:p>
    <w:p>
      <w:r>
        <w:br w:type="page"/>
      </w:r>
    </w:p>
    <w:p>
      <w:pPr>
        <w:numPr>
          <w:ilvl w:val="0"/>
          <w:numId w:val="1483"/>
        </w:numPr>
        <w:pStyle w:val="Compact"/>
      </w:pPr>
      <w:r>
        <w:t xml:space="preserve">Fusos horários: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tz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tzone</w:t>
      </w:r>
      <w:r>
        <w:t xml:space="preserve"> </w:t>
      </w:r>
      <w:r>
        <w:t xml:space="preserve">define 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with_tz(data, tzone = "novo_fuso")</w:t>
      </w:r>
      <w:r>
        <w:br/>
      </w:r>
      <w:r>
        <w:t xml:space="preserve">Retorna qual seria a data em outro fuso.</w:t>
      </w:r>
      <w:r>
        <w:br/>
      </w:r>
    </w:p>
    <w:p>
      <w:pPr>
        <w:numPr>
          <w:ilvl w:val="1"/>
          <w:numId w:val="1484"/>
        </w:numPr>
        <w:pStyle w:val="Compact"/>
      </w:pPr>
      <w:r>
        <w:rPr>
          <w:rStyle w:val="VerbatimChar"/>
        </w:rPr>
        <w:t xml:space="preserve">force_tz(data, tzone = "novo_fuso")</w:t>
      </w:r>
      <w:r>
        <w:br/>
      </w:r>
      <w:r>
        <w:t xml:space="preserve">Altera o fuso sem mudar a hora.</w:t>
      </w:r>
      <w:r>
        <w:br/>
      </w:r>
    </w:p>
    <w:p>
      <w:pPr>
        <w:numPr>
          <w:ilvl w:val="1"/>
          <w:numId w:val="148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estreia_GoT &lt;- ymd_hms("2017-07-16 22:00:00", tz = "America/Sao_Paulo")</w:t>
      </w:r>
      <w:r>
        <w:br/>
      </w:r>
      <w:r>
        <w:rPr>
          <w:rStyle w:val="VerbatimChar"/>
        </w:rPr>
        <w:t xml:space="preserve">estreia_GoT</w:t>
      </w:r>
      <w:r>
        <w:br/>
      </w:r>
      <w:r>
        <w:rPr>
          <w:rStyle w:val="VerbatimChar"/>
        </w:rPr>
        <w:t xml:space="preserve">## [1] "2017-07-16 22:00:00 -03"</w:t>
      </w:r>
      <w:r>
        <w:br/>
      </w:r>
      <w:r>
        <w:br/>
      </w:r>
      <w:r>
        <w:rPr>
          <w:rStyle w:val="VerbatimChar"/>
        </w:rPr>
        <w:t xml:space="preserve"># Devolve qual seria a data em outro fuso</w:t>
      </w:r>
      <w:r>
        <w:br/>
      </w:r>
      <w:r>
        <w:br/>
      </w:r>
      <w:r>
        <w:rPr>
          <w:rStyle w:val="VerbatimChar"/>
        </w:rPr>
        <w:t xml:space="preserve">with_tz(estreia_GoT, tzone = "GMT")</w:t>
      </w:r>
      <w:r>
        <w:br/>
      </w:r>
      <w:r>
        <w:rPr>
          <w:rStyle w:val="VerbatimChar"/>
        </w:rPr>
        <w:t xml:space="preserve">## [1] "2017-07-17 01:00:00 GMT"</w:t>
      </w:r>
      <w:r>
        <w:br/>
      </w:r>
      <w:r>
        <w:rPr>
          <w:rStyle w:val="VerbatimChar"/>
        </w:rPr>
        <w:t xml:space="preserve">with_tz(estreia_GoT, tzone = "US/Alaska")  </w:t>
      </w:r>
      <w:r>
        <w:br/>
      </w:r>
      <w:r>
        <w:rPr>
          <w:rStyle w:val="VerbatimChar"/>
        </w:rPr>
        <w:t xml:space="preserve">## [1] "2017-07-16 17:00:00 AKDT"</w:t>
      </w:r>
      <w:r>
        <w:br/>
      </w:r>
      <w:r>
        <w:br/>
      </w:r>
      <w:r>
        <w:rPr>
          <w:rStyle w:val="VerbatimChar"/>
        </w:rPr>
        <w:t xml:space="preserve"># Altera o fuso sem mudar a hora</w:t>
      </w:r>
      <w:r>
        <w:br/>
      </w:r>
      <w:r>
        <w:br/>
      </w:r>
      <w:r>
        <w:rPr>
          <w:rStyle w:val="VerbatimChar"/>
        </w:rPr>
        <w:t xml:space="preserve">force_tz(estreia_GoT, tzone = "GMT")</w:t>
      </w:r>
      <w:r>
        <w:br/>
      </w:r>
      <w:r>
        <w:rPr>
          <w:rStyle w:val="VerbatimChar"/>
        </w:rPr>
        <w:t xml:space="preserve">## [1] "2017-07-16 22:00:00 GMT"</w:t>
      </w:r>
    </w:p>
    <w:p>
      <w:r>
        <w:br w:type="page"/>
      </w:r>
    </w:p>
    <w:bookmarkEnd w:id="490"/>
    <w:bookmarkStart w:id="491" w:name="operações-com-datas"/>
    <w:p>
      <w:pPr>
        <w:pStyle w:val="Heading3"/>
      </w:pPr>
      <w:r>
        <w:rPr>
          <w:rStyle w:val="SectionNumber"/>
        </w:rPr>
        <w:t xml:space="preserve">12.6.2</w:t>
      </w:r>
      <w:r>
        <w:tab/>
      </w:r>
      <w:r>
        <w:t xml:space="preserve">Operações com datas</w:t>
      </w:r>
    </w:p>
    <w:p>
      <w:pPr>
        <w:numPr>
          <w:ilvl w:val="0"/>
          <w:numId w:val="1485"/>
        </w:numPr>
        <w:pStyle w:val="Compact"/>
      </w:pPr>
      <w:r>
        <w:t xml:space="preserve">Intervalos:</w:t>
      </w:r>
      <w:r>
        <w:br/>
      </w:r>
    </w:p>
    <w:p>
      <w:pPr>
        <w:numPr>
          <w:ilvl w:val="1"/>
          <w:numId w:val="1486"/>
        </w:numPr>
        <w:pStyle w:val="Compact"/>
      </w:pPr>
      <w:r>
        <w:t xml:space="preserve">Intervalos podem ser salvos em objetos da classe</w:t>
      </w:r>
      <w:r>
        <w:t xml:space="preserve"> </w:t>
      </w:r>
      <w:r>
        <w:rPr>
          <w:rStyle w:val="VerbatimChar"/>
        </w:rPr>
        <w:t xml:space="preserve">interval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inicio &lt;- dmy("01-04-1991")</w:t>
      </w:r>
      <w:r>
        <w:br/>
      </w:r>
      <w:r>
        <w:rPr>
          <w:rStyle w:val="VerbatimChar"/>
        </w:rPr>
        <w:t xml:space="preserve">evento &lt;- dmy("31-10-1993")</w:t>
      </w:r>
      <w:r>
        <w:br/>
      </w:r>
      <w:r>
        <w:br/>
      </w:r>
      <w:r>
        <w:rPr>
          <w:rStyle w:val="VerbatimChar"/>
        </w:rPr>
        <w:t xml:space="preserve">sobrev &lt;- interval(inicio, evento)</w:t>
      </w:r>
      <w:r>
        <w:br/>
      </w:r>
      <w:r>
        <w:rPr>
          <w:rStyle w:val="VerbatimChar"/>
        </w:rPr>
        <w:t xml:space="preserve">sobrev</w:t>
      </w:r>
      <w:r>
        <w:br/>
      </w:r>
      <w:r>
        <w:rPr>
          <w:rStyle w:val="VerbatimChar"/>
        </w:rPr>
        <w:t xml:space="preserve">## [1] 1991-04-01 UTC--1993-10-31 UTC</w:t>
      </w:r>
      <w:r>
        <w:br/>
      </w:r>
      <w:r>
        <w:rPr>
          <w:rStyle w:val="VerbatimChar"/>
        </w:rPr>
        <w:t xml:space="preserve">class(sobrev)</w:t>
      </w:r>
      <w:r>
        <w:br/>
      </w:r>
      <w:r>
        <w:rPr>
          <w:rStyle w:val="VerbatimChar"/>
        </w:rPr>
        <w:t xml:space="preserve">## [1] "Interval"</w:t>
      </w:r>
    </w:p>
    <w:p>
      <w:pPr>
        <w:numPr>
          <w:ilvl w:val="1"/>
          <w:numId w:val="1487"/>
        </w:numPr>
      </w:pPr>
      <w:r>
        <w:t xml:space="preserve">Outra forma de definir um intervalo é usar o operador</w:t>
      </w:r>
      <w:r>
        <w:t xml:space="preserve"> </w:t>
      </w:r>
      <w:r>
        <w:rPr>
          <w:rStyle w:val="VerbatimChar"/>
        </w:rPr>
        <w:t xml:space="preserve">%--%</w:t>
      </w:r>
      <w:r>
        <w:t xml:space="preserve">.</w:t>
      </w:r>
      <w:r>
        <w:br/>
      </w:r>
    </w:p>
    <w:p>
      <w:pPr>
        <w:numPr>
          <w:ilvl w:val="1"/>
          <w:numId w:val="1487"/>
        </w:numPr>
      </w:pPr>
      <w:r>
        <w:t xml:space="preserve">Verificar se dois intervalos tem intersecção entre si, usando a função</w:t>
      </w:r>
      <w:r>
        <w:t xml:space="preserve"> </w:t>
      </w:r>
      <w:r>
        <w:rPr>
          <w:rStyle w:val="VerbatimChar"/>
        </w:rPr>
        <w:t xml:space="preserve">int_overlaps()</w:t>
      </w:r>
      <w:r>
        <w:t xml:space="preserve">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intervalo_1 &lt;- dmy("01-02-2003") %--% dmy("02-03-2005")</w:t>
      </w:r>
      <w:r>
        <w:br/>
      </w:r>
      <w:r>
        <w:rPr>
          <w:rStyle w:val="VerbatimChar"/>
        </w:rPr>
        <w:t xml:space="preserve">intervalo_2 &lt;- dmy("04-05-2004") %--% dmy("12-03-2012")</w:t>
      </w:r>
      <w:r>
        <w:br/>
      </w:r>
      <w:r>
        <w:rPr>
          <w:rStyle w:val="VerbatimChar"/>
        </w:rPr>
        <w:t xml:space="preserve">int_overlaps(intervalo_1, intervalo_2)</w:t>
      </w:r>
      <w:r>
        <w:br/>
      </w:r>
      <w:r>
        <w:rPr>
          <w:rStyle w:val="VerbatimChar"/>
        </w:rPr>
        <w:t xml:space="preserve">## [1] TRUE</w:t>
      </w:r>
    </w:p>
    <w:p>
      <w:pPr>
        <w:numPr>
          <w:ilvl w:val="0"/>
          <w:numId w:val="1485"/>
        </w:numPr>
        <w:pStyle w:val="Compact"/>
      </w:pPr>
      <w:r>
        <w:t xml:space="preserve">Aritmética com datas: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Somando datas: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dday(1)</w:t>
      </w:r>
      <w:r>
        <w:br/>
      </w:r>
      <w:r>
        <w:t xml:space="preserve">Adiciona um dia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2"/>
          <w:numId w:val="1489"/>
        </w:numPr>
        <w:pStyle w:val="Compact"/>
      </w:pPr>
      <w:r>
        <w:rPr>
          <w:rStyle w:val="VerbatimChar"/>
        </w:rPr>
        <w:t xml:space="preserve">data + dyear(1)</w:t>
      </w:r>
      <w:r>
        <w:br/>
      </w:r>
      <w:r>
        <w:t xml:space="preserve">Adiciona um ano a variável da classe</w:t>
      </w:r>
      <w:r>
        <w:t xml:space="preserve"> </w:t>
      </w:r>
      <w:r>
        <w:rPr>
          <w:rStyle w:val="VerbatimChar"/>
        </w:rPr>
        <w:t xml:space="preserve">date</w:t>
      </w:r>
      <w:r>
        <w:t xml:space="preserve">.</w:t>
      </w:r>
      <w:r>
        <w:br/>
      </w:r>
    </w:p>
    <w:p>
      <w:pPr>
        <w:numPr>
          <w:ilvl w:val="1"/>
          <w:numId w:val="1488"/>
        </w:numPr>
        <w:pStyle w:val="Compact"/>
      </w:pPr>
      <w:r>
        <w:t xml:space="preserve">Criando datas recorrentes:</w:t>
      </w:r>
      <w:r>
        <w:br/>
      </w:r>
      <w:r>
        <w:t xml:space="preserve">Cria um evento que se repete no mesmo dia da semana, durante 1 (evento inivial) + 10 semanas.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reuniao &lt;- dmy("18-03-2017")</w:t>
      </w:r>
      <w:r>
        <w:br/>
      </w:r>
      <w:r>
        <w:rPr>
          <w:rStyle w:val="VerbatimChar"/>
        </w:rPr>
        <w:t xml:space="preserve">reunioes &lt;- reuniao + weeks(0:10)</w:t>
      </w:r>
      <w:r>
        <w:br/>
      </w:r>
      <w:r>
        <w:rPr>
          <w:rStyle w:val="VerbatimChar"/>
        </w:rPr>
        <w:t xml:space="preserve">reunioes</w:t>
      </w:r>
      <w:r>
        <w:br/>
      </w:r>
      <w:r>
        <w:rPr>
          <w:rStyle w:val="VerbatimChar"/>
        </w:rPr>
        <w:t xml:space="preserve">##  [1] "2017-03-18" "2017-03-25" "2017-04-01" "2017-04-08" "2017-04-15"</w:t>
      </w:r>
      <w:r>
        <w:br/>
      </w:r>
      <w:r>
        <w:rPr>
          <w:rStyle w:val="VerbatimChar"/>
        </w:rPr>
        <w:t xml:space="preserve">##  [6] "2017-04-22" "2017-04-29" "2017-05-06" "2017-05-13" "2017-05-20"</w:t>
      </w:r>
      <w:r>
        <w:br/>
      </w:r>
      <w:r>
        <w:rPr>
          <w:rStyle w:val="VerbatimChar"/>
        </w:rPr>
        <w:t xml:space="preserve">## [11] "2017-05-27"</w:t>
      </w:r>
    </w:p>
    <w:p>
      <w:pPr>
        <w:numPr>
          <w:ilvl w:val="1"/>
          <w:numId w:val="1490"/>
        </w:numPr>
        <w:pStyle w:val="Compact"/>
      </w:pPr>
      <w:r>
        <w:t xml:space="preserve">Duração de intervalos:</w:t>
      </w:r>
      <w:r>
        <w:br/>
      </w:r>
      <w:r>
        <w:rPr>
          <w:rStyle w:val="VerbatimChar"/>
        </w:rPr>
        <w:t xml:space="preserve">intervalo &lt;- dmy("01-03-2003") %--% dmy("31-03-2003")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ddays(1)</w:t>
      </w:r>
      <w:r>
        <w:br/>
      </w:r>
      <w:r>
        <w:t xml:space="preserve">Retorna o número de dias.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intervalo / dminutes(1)</w:t>
      </w:r>
      <w:r>
        <w:br/>
      </w:r>
      <w:r>
        <w:t xml:space="preserve">Retorna o número de minutos.</w:t>
      </w:r>
      <w:r>
        <w:br/>
      </w:r>
    </w:p>
    <w:p>
      <w:pPr>
        <w:numPr>
          <w:ilvl w:val="2"/>
          <w:numId w:val="1491"/>
        </w:numPr>
        <w:pStyle w:val="Compact"/>
      </w:pPr>
      <w:r>
        <w:rPr>
          <w:rStyle w:val="VerbatimChar"/>
        </w:rPr>
        <w:t xml:space="preserve">as.period(intervalo)</w:t>
      </w:r>
      <w:r>
        <w:br/>
      </w:r>
      <w:r>
        <w:t xml:space="preserve">Retorna o tempo do intervalo.</w:t>
      </w:r>
      <w:r>
        <w:br/>
      </w:r>
    </w:p>
    <w:p>
      <w:r>
        <w:br w:type="page"/>
      </w:r>
    </w:p>
    <w:bookmarkEnd w:id="491"/>
    <w:bookmarkStart w:id="501" w:name="análise-desctools-com-datas"/>
    <w:p>
      <w:pPr>
        <w:pStyle w:val="Heading3"/>
      </w:pPr>
      <w:r>
        <w:rPr>
          <w:rStyle w:val="SectionNumber"/>
        </w:rPr>
        <w:t xml:space="preserve">12.6.3</w:t>
      </w:r>
      <w:r>
        <w:tab/>
      </w:r>
      <w:r>
        <w:t xml:space="preserve">Análise DescTools com datas</w:t>
      </w:r>
    </w:p>
    <w:p>
      <w:pPr>
        <w:numPr>
          <w:ilvl w:val="0"/>
          <w:numId w:val="1492"/>
        </w:numPr>
        <w:pStyle w:val="Compact"/>
      </w:pPr>
      <w:r>
        <w:t xml:space="preserve">A análise foca em três componentes: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Semana</w:t>
      </w:r>
      <w:r>
        <w:br/>
      </w:r>
      <w:r>
        <w:t xml:space="preserve">Frequências distribuidas nos dias da semana.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Mês</w:t>
      </w:r>
      <w:r>
        <w:br/>
      </w:r>
      <w:r>
        <w:t xml:space="preserve">Frequências distribuidas pelos meses.</w:t>
      </w:r>
      <w:r>
        <w:br/>
      </w:r>
    </w:p>
    <w:p>
      <w:pPr>
        <w:numPr>
          <w:ilvl w:val="1"/>
          <w:numId w:val="1493"/>
        </w:numPr>
        <w:pStyle w:val="Compact"/>
      </w:pPr>
      <w:r>
        <w:t xml:space="preserve">Dia</w:t>
      </w:r>
      <w:r>
        <w:br/>
      </w:r>
      <w:r>
        <w:t xml:space="preserve">Frequências distribuidas pelos dias.</w:t>
      </w:r>
      <w:r>
        <w:br/>
      </w:r>
    </w:p>
    <w:p>
      <w:pPr>
        <w:numPr>
          <w:ilvl w:val="0"/>
          <w:numId w:val="1492"/>
        </w:numPr>
        <w:pStyle w:val="Compact"/>
      </w:pPr>
      <w:r>
        <w:t xml:space="preserve">É possível fazer analise de data, com e sem gráfico: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Desc(data, plotit = F)</w:t>
      </w:r>
      <w:r>
        <w:br/>
      </w:r>
      <w:r>
        <w:t xml:space="preserve">Sem gráficos.</w:t>
      </w:r>
      <w:r>
        <w:br/>
      </w:r>
    </w:p>
    <w:p>
      <w:pPr>
        <w:numPr>
          <w:ilvl w:val="1"/>
          <w:numId w:val="1494"/>
        </w:numPr>
        <w:pStyle w:val="Compact"/>
      </w:pPr>
      <w:r>
        <w:rPr>
          <w:rStyle w:val="VerbatimChar"/>
        </w:rPr>
        <w:t xml:space="preserve">Desc(data)</w:t>
      </w:r>
      <w:r>
        <w:br/>
      </w:r>
      <w:r>
        <w:t xml:space="preserve">Com gráficos.</w:t>
      </w:r>
      <w:r>
        <w:br/>
      </w:r>
    </w:p>
    <w:p>
      <w:r>
        <w:br w:type="page"/>
      </w:r>
    </w:p>
    <w:p>
      <w:pPr>
        <w:numPr>
          <w:ilvl w:val="0"/>
          <w:numId w:val="1495"/>
        </w:numPr>
        <w:pStyle w:val="Compact"/>
      </w:pPr>
      <w:r>
        <w:t xml:space="preserve">Exemplo - Análise descritiva de data com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#Transformando a coluna dados$data no formato data ano, mês e dia</w:t>
      </w:r>
      <w:r>
        <w:br/>
      </w:r>
      <w:r>
        <w:rPr>
          <w:rStyle w:val="VerbatimChar"/>
        </w:rPr>
        <w:t xml:space="preserve">str(dados$data)</w:t>
      </w:r>
      <w:r>
        <w:br/>
      </w:r>
      <w:r>
        <w:rPr>
          <w:rStyle w:val="VerbatimChar"/>
        </w:rPr>
        <w:t xml:space="preserve">x &lt;- dmy(as.character(dados$data))</w:t>
      </w:r>
      <w:r>
        <w:br/>
      </w:r>
      <w:r>
        <w:br/>
      </w:r>
      <w:r>
        <w:rPr>
          <w:rStyle w:val="VerbatimChar"/>
        </w:rPr>
        <w:t xml:space="preserve">#Analisando a variável data sem gráficos</w:t>
      </w:r>
      <w:r>
        <w:br/>
      </w:r>
      <w:r>
        <w:rPr>
          <w:rStyle w:val="VerbatimChar"/>
        </w:rPr>
        <w:t xml:space="preserve">Desc(x, plotit = F)</w:t>
      </w:r>
      <w:r>
        <w:br/>
      </w:r>
      <w:r>
        <w:rPr>
          <w:rStyle w:val="VerbatimChar"/>
        </w:rPr>
        <w:t xml:space="preserve">#Analise descritiva de datas, leva em consideração três componentes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  <w:r>
        <w:br/>
      </w:r>
      <w:r>
        <w:br/>
      </w:r>
      <w:r>
        <w:rPr>
          <w:rStyle w:val="VerbatimChar"/>
        </w:rPr>
        <w:t xml:space="preserve">#Analise descritiva de datas com gráficos</w:t>
      </w:r>
      <w:r>
        <w:br/>
      </w:r>
      <w:r>
        <w:rPr>
          <w:rStyle w:val="VerbatimChar"/>
        </w:rPr>
        <w:t xml:space="preserve">Desc(x)</w:t>
      </w:r>
      <w:r>
        <w:br/>
      </w:r>
      <w:r>
        <w:rPr>
          <w:rStyle w:val="VerbatimChar"/>
        </w:rPr>
        <w:t xml:space="preserve"># Plota três gráficos</w:t>
      </w:r>
      <w:r>
        <w:br/>
      </w:r>
      <w:r>
        <w:rPr>
          <w:rStyle w:val="VerbatimChar"/>
        </w:rPr>
        <w:t xml:space="preserve">## semana</w:t>
      </w:r>
      <w:r>
        <w:br/>
      </w:r>
      <w:r>
        <w:rPr>
          <w:rStyle w:val="VerbatimChar"/>
        </w:rPr>
        <w:t xml:space="preserve">## mês</w:t>
      </w:r>
      <w:r>
        <w:br/>
      </w:r>
      <w:r>
        <w:rPr>
          <w:rStyle w:val="VerbatimChar"/>
        </w:rPr>
        <w:t xml:space="preserve">## dia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." title="" id="493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dia.png" id="494" name="Picture"/>
                    <pic:cNvPicPr>
                      <a:picLocks noChangeArrowheads="1" noChangeAspect="1"/>
                    </pic:cNvPicPr>
                  </pic:nvPicPr>
                  <pic:blipFill>
                    <a:blip r:embed="rId4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meses." title="" id="496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mes.png" id="497" name="Picture"/>
                    <pic:cNvPicPr>
                      <a:picLocks noChangeArrowheads="1" noChangeAspect="1"/>
                    </pic:cNvPicPr>
                  </pic:nvPicPr>
                  <pic:blipFill>
                    <a:blip r:embed="rId4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meses.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Analise de data, gráfico de dias da semana." title="" id="499" name="Picture"/>
            <a:graphic>
              <a:graphicData uri="http://schemas.openxmlformats.org/drawingml/2006/picture">
                <pic:pic>
                  <pic:nvPicPr>
                    <pic:cNvPr descr="./Cap9-Analise_descritiva_dos_dados/Imagens/analise_descritiva-datas-semana.png" id="500" name="Picture"/>
                    <pic:cNvPicPr>
                      <a:picLocks noChangeArrowheads="1" noChangeAspect="1"/>
                    </pic:cNvPicPr>
                  </pic:nvPicPr>
                  <pic:blipFill>
                    <a:blip r:embed="rId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Analise de data, gráfico de dias da semana.</w:t>
      </w:r>
    </w:p>
    <w:p>
      <w:r>
        <w:br w:type="page"/>
      </w:r>
    </w:p>
    <w:bookmarkEnd w:id="501"/>
    <w:bookmarkEnd w:id="502"/>
    <w:bookmarkEnd w:id="503"/>
    <w:bookmarkStart w:id="544" w:name="X1d12838a46fe7118ea7eb07bfbc6c7b308b9771"/>
    <w:p>
      <w:pPr>
        <w:pStyle w:val="Heading1"/>
      </w:pPr>
      <w:r>
        <w:rPr>
          <w:rStyle w:val="SectionNumber"/>
        </w:rPr>
        <w:t xml:space="preserve">13</w:t>
      </w:r>
      <w:r>
        <w:tab/>
      </w:r>
      <w:r>
        <w:t xml:space="preserve">CAP. 10 - DISTRIBUIÇÕES DE PROBABILIDADES</w:t>
      </w:r>
    </w:p>
    <w:bookmarkStart w:id="504" w:name="teoria-e-introdução"/>
    <w:p>
      <w:pPr>
        <w:pStyle w:val="Heading2"/>
      </w:pPr>
      <w:r>
        <w:rPr>
          <w:rStyle w:val="SectionNumber"/>
        </w:rPr>
        <w:t xml:space="preserve">13.1</w:t>
      </w:r>
      <w:r>
        <w:tab/>
      </w:r>
      <w:r>
        <w:t xml:space="preserve">Teoria e introdução</w:t>
      </w:r>
    </w:p>
    <w:p>
      <w:pPr>
        <w:numPr>
          <w:ilvl w:val="0"/>
          <w:numId w:val="1496"/>
        </w:numPr>
      </w:pPr>
      <w:r>
        <w:t xml:space="preserve">É possível realizar comparações gráficas com uma distribuição teórica de probabilidades.</w:t>
      </w:r>
      <w:r>
        <w:br/>
      </w:r>
    </w:p>
    <w:p>
      <w:pPr>
        <w:numPr>
          <w:ilvl w:val="0"/>
          <w:numId w:val="1496"/>
        </w:numPr>
      </w:pPr>
      <w:r>
        <w:t xml:space="preserve">As distribuições de probabilidade descrevem o comportamento de uma variável aleatória que pode ser</w:t>
      </w:r>
      <w:r>
        <w:t xml:space="preserve"> </w:t>
      </w:r>
      <w:r>
        <w:rPr>
          <w:bCs/>
          <w:b/>
        </w:rPr>
        <w:t xml:space="preserve">discreta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contínua</w:t>
      </w:r>
      <w:r>
        <w:t xml:space="preserve">.</w:t>
      </w:r>
      <w:r>
        <w:br/>
      </w:r>
    </w:p>
    <w:p>
      <w:pPr>
        <w:numPr>
          <w:ilvl w:val="0"/>
          <w:numId w:val="1496"/>
        </w:numPr>
      </w:pPr>
      <w:r>
        <w:t xml:space="preserve">Principais distribuições: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discreta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Binomial negativa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Hipergeométrica</w:t>
      </w:r>
      <w:r>
        <w:br/>
      </w:r>
    </w:p>
    <w:p>
      <w:pPr>
        <w:numPr>
          <w:ilvl w:val="2"/>
          <w:numId w:val="1498"/>
        </w:numPr>
        <w:pStyle w:val="Compact"/>
      </w:pPr>
      <w:r>
        <w:t xml:space="preserve">Poisson</w:t>
      </w:r>
      <w:r>
        <w:br/>
      </w:r>
    </w:p>
    <w:p>
      <w:pPr>
        <w:numPr>
          <w:ilvl w:val="1"/>
          <w:numId w:val="1497"/>
        </w:numPr>
        <w:pStyle w:val="Compact"/>
      </w:pPr>
      <w:r>
        <w:t xml:space="preserve">Variável contínua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Beta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Cauchy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Exponencial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F de Snedecor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Gama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Lognormal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Normal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Qui-quadrada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T de Student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Uniforme</w:t>
      </w:r>
      <w:r>
        <w:br/>
      </w:r>
    </w:p>
    <w:p>
      <w:pPr>
        <w:numPr>
          <w:ilvl w:val="2"/>
          <w:numId w:val="1499"/>
        </w:numPr>
        <w:pStyle w:val="Compact"/>
      </w:pPr>
      <w:r>
        <w:t xml:space="preserve">Weibull</w:t>
      </w:r>
      <w:r>
        <w:br/>
      </w:r>
    </w:p>
    <w:p>
      <w:r>
        <w:br w:type="page"/>
      </w:r>
    </w:p>
    <w:p>
      <w:pPr>
        <w:pStyle w:val="TableCaption"/>
      </w:pPr>
      <w:r>
        <w:t xml:space="preserve">Nome das funções correspondetes às principais distribuições de probabilidade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Nome das funções correspondetes às principais distribuições de probabilidade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Distribuição de probabilidade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Nome da função no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beta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Binominal negativa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nbinom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cauchy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Qui-quadrada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chisq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 Snedecor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gamma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Geométrica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geom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Log-normal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Logística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Normal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norm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poi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 Student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weibull</w:t>
            </w:r>
          </w:p>
        </w:tc>
      </w:tr>
    </w:tbl>
    <w:p>
      <w:r>
        <w:br w:type="page"/>
      </w:r>
    </w:p>
    <w:p>
      <w:pPr>
        <w:numPr>
          <w:ilvl w:val="0"/>
          <w:numId w:val="1500"/>
        </w:numPr>
        <w:pStyle w:val="Compact"/>
      </w:pPr>
      <w:r>
        <w:t xml:space="preserve">Modelos: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Em situações práticas, o pesquisador possiu uma série de observações da variável de interesse, obtidas através de um processo de amostragem, e deseja ajustar uma distribuição de probabilidades que reproduza o comportamento geral dessa variável.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É importante conhecer diversos modelos teóricos para que se possa selecionar o mais adequado que reproduza o comportamento da variável em questão.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O pesquisador precisará estimar os valores dos parâmetros do modelo que ele identifica como adequado (ajustar parêmetros).</w:t>
      </w:r>
      <w:r>
        <w:br/>
      </w:r>
    </w:p>
    <w:p>
      <w:pPr>
        <w:numPr>
          <w:ilvl w:val="1"/>
          <w:numId w:val="1501"/>
        </w:numPr>
        <w:pStyle w:val="Compact"/>
      </w:pPr>
      <w:r>
        <w:t xml:space="preserve">Ao final verificar a qualidade de ajuste.</w:t>
      </w:r>
      <w:r>
        <w:br/>
      </w:r>
    </w:p>
    <w:p>
      <w:pPr>
        <w:numPr>
          <w:ilvl w:val="0"/>
          <w:numId w:val="1500"/>
        </w:numPr>
        <w:pStyle w:val="Compact"/>
      </w:pPr>
      <w:r>
        <w:t xml:space="preserve">Comandos sobre as distribuições de probabilidade e pesquisa: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Em relação aos comandos sobre as distribuições de probabilidade, é possivel avaliar a densidade (</w:t>
      </w:r>
      <w:r>
        <w:rPr>
          <w:bCs/>
          <w:b/>
        </w:rPr>
        <w:t xml:space="preserve">d</w:t>
      </w:r>
      <w:r>
        <w:t xml:space="preserve">), a probabilidade (</w:t>
      </w:r>
      <w:r>
        <w:rPr>
          <w:bCs/>
          <w:b/>
        </w:rPr>
        <w:t xml:space="preserve">p</w:t>
      </w:r>
      <w:r>
        <w:t xml:space="preserve">), os percentis (</w:t>
      </w:r>
      <w:r>
        <w:rPr>
          <w:bCs/>
          <w:b/>
        </w:rPr>
        <w:t xml:space="preserve">q</w:t>
      </w:r>
      <w:r>
        <w:t xml:space="preserve">) e gerar números aleatórios (</w:t>
      </w:r>
      <w:r>
        <w:rPr>
          <w:bCs/>
          <w:b/>
        </w:rPr>
        <w:t xml:space="preserve">r</w:t>
      </w:r>
      <w:r>
        <w:t xml:space="preserve">).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Cada um desses prefixos</w:t>
      </w:r>
      <w:r>
        <w:t xml:space="preserve"> </w:t>
      </w:r>
      <w:r>
        <w:rPr>
          <w:bCs/>
          <w:b/>
        </w:rPr>
        <w:t xml:space="preserve">d</w:t>
      </w:r>
      <w:r>
        <w:t xml:space="preserve">,</w:t>
      </w:r>
      <w:r>
        <w:t xml:space="preserve"> </w:t>
      </w:r>
      <w:r>
        <w:rPr>
          <w:bCs/>
          <w:b/>
        </w:rPr>
        <w:t xml:space="preserve">p</w:t>
      </w:r>
      <w:r>
        <w:t xml:space="preserve">,</w:t>
      </w:r>
      <w:r>
        <w:t xml:space="preserve"> </w:t>
      </w:r>
      <w:r>
        <w:rPr>
          <w:bCs/>
          <w:b/>
        </w:rPr>
        <w:t xml:space="preserve">q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</w:t>
      </w:r>
      <w:r>
        <w:t xml:space="preserve">, associados ao nome da função de distribuição, produz informações sobre essa função (prefixo + função).</w:t>
      </w:r>
      <w:r>
        <w:br/>
      </w:r>
      <w:r>
        <w:t xml:space="preserve">Os paramêtros da função</w:t>
      </w:r>
      <w:r>
        <w:t xml:space="preserve"> </w:t>
      </w:r>
      <w:r>
        <w:rPr>
          <w:rStyle w:val="VerbatimChar"/>
        </w:rPr>
        <w:t xml:space="preserve">norm</w:t>
      </w:r>
      <w:r>
        <w:t xml:space="preserve"> </w:t>
      </w:r>
      <w:r>
        <w:t xml:space="preserve">são a</w:t>
      </w:r>
      <w:r>
        <w:t xml:space="preserve"> </w:t>
      </w:r>
      <w:r>
        <w:rPr>
          <w:bCs/>
          <w:b/>
        </w:rPr>
        <w:t xml:space="preserve">média</w:t>
      </w:r>
      <w:r>
        <w:t xml:space="preserve"> </w:t>
      </w:r>
      <w:r>
        <w:t xml:space="preserve">(</w:t>
      </w:r>
      <w:r>
        <w:rPr>
          <w:rStyle w:val="VerbatimChar"/>
        </w:rPr>
        <w:t xml:space="preserve">mean</w:t>
      </w:r>
      <w:r>
        <w:t xml:space="preserve">, símbolo</w:t>
      </w:r>
      <w:r>
        <w:t xml:space="preserve"> </w:t>
      </w:r>
      <m:oMath>
        <m:r>
          <m:t>μ</m:t>
        </m:r>
      </m:oMath>
      <w:r>
        <w:t xml:space="preserve">) e o</w:t>
      </w:r>
      <w:r>
        <w:t xml:space="preserve"> </w:t>
      </w:r>
      <w:r>
        <w:rPr>
          <w:bCs/>
          <w:b/>
        </w:rPr>
        <w:t xml:space="preserve">desvio-padrão</w:t>
      </w:r>
      <w:r>
        <w:t xml:space="preserve"> </w:t>
      </w:r>
      <w:r>
        <w:t xml:space="preserve">(</w:t>
      </w:r>
      <w:r>
        <w:rPr>
          <w:rStyle w:val="VerbatimChar"/>
        </w:rPr>
        <w:t xml:space="preserve">sd</w:t>
      </w:r>
      <w:r>
        <w:t xml:space="preserve">, símbolo</w:t>
      </w:r>
      <w:r>
        <w:t xml:space="preserve"> </w:t>
      </w:r>
      <m:oMath>
        <m:r>
          <m:t>σ</m:t>
        </m:r>
      </m:oMath>
      <w:r>
        <w:t xml:space="preserve">).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ddist(x, parâmetros)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pnorm(x, media, desvio-padrão)</w:t>
      </w:r>
      <w:r>
        <w:br/>
      </w:r>
    </w:p>
    <w:p>
      <w:pPr>
        <w:numPr>
          <w:ilvl w:val="1"/>
          <w:numId w:val="1502"/>
        </w:numPr>
        <w:pStyle w:val="Compact"/>
      </w:pPr>
      <w:r>
        <w:t xml:space="preserve">Para saber quais argumentos e a ordem com que devem ser especificados no argumento das funções, utilize o comando</w:t>
      </w:r>
      <w:r>
        <w:t xml:space="preserve"> </w:t>
      </w:r>
      <w:r>
        <w:rPr>
          <w:rStyle w:val="VerbatimChar"/>
        </w:rPr>
        <w:t xml:space="preserve">?ddist</w:t>
      </w:r>
      <w:r>
        <w:t xml:space="preserve">, substituindo</w:t>
      </w:r>
      <w:r>
        <w:t xml:space="preserve"> </w:t>
      </w:r>
      <w:r>
        <w:rPr>
          <w:rStyle w:val="VerbatimChar"/>
        </w:rPr>
        <w:t xml:space="preserve">dist</w:t>
      </w:r>
      <w:r>
        <w:t xml:space="preserve"> </w:t>
      </w:r>
      <w:r>
        <w:t xml:space="preserve">pelo nome da função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?dnorm</w:t>
      </w:r>
      <w:r>
        <w:br/>
      </w:r>
    </w:p>
    <w:p>
      <w:r>
        <w:br w:type="page"/>
      </w:r>
    </w:p>
    <w:bookmarkEnd w:id="504"/>
    <w:bookmarkStart w:id="508" w:name="distribuição-normal"/>
    <w:p>
      <w:pPr>
        <w:pStyle w:val="Heading2"/>
      </w:pPr>
      <w:r>
        <w:rPr>
          <w:rStyle w:val="SectionNumber"/>
        </w:rPr>
        <w:t xml:space="preserve">13.2</w:t>
      </w:r>
      <w:r>
        <w:tab/>
      </w:r>
      <w:r>
        <w:t xml:space="preserve">Distribuição normal</w:t>
      </w:r>
    </w:p>
    <w:p>
      <w:pPr>
        <w:numPr>
          <w:ilvl w:val="0"/>
          <w:numId w:val="1503"/>
        </w:numPr>
        <w:pStyle w:val="Compact"/>
      </w:pPr>
      <w:r>
        <w:t xml:space="preserve">A distribuição normal esta entre uma das mais importantes e conhecidas distribuições de probabilidade pela sua enorme aplicabilidade em diversas áreas do conhecimento representando o comportamento de diversas variáveis aleatórias, em especial, quando se trata de descrever o comportamento da média amostral.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A função de densidade de probabilidade de uma variável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dessa natureza é dada por: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0"/>
          <w:numId w:val="1503"/>
        </w:numPr>
        <w:pStyle w:val="Compact"/>
      </w:pPr>
      <w:r>
        <w:t xml:space="preserve">Notação: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 </w:t>
      </w:r>
      <w:r>
        <w:t xml:space="preserve">que dizer que a variável aleatória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distribuição normal com os parâmetros especificados entre parênteses.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Os parâmetros dessa distribuição são: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μ</m:t>
        </m:r>
      </m:oMath>
      <w:r>
        <w:br/>
      </w:r>
      <w:r>
        <w:t xml:space="preserve">Representa a média da variável.</w:t>
      </w:r>
      <w:r>
        <w:br/>
      </w:r>
    </w:p>
    <w:p>
      <w:pPr>
        <w:numPr>
          <w:ilvl w:val="1"/>
          <w:numId w:val="1504"/>
        </w:numPr>
        <w:pStyle w:val="Compact"/>
      </w:pPr>
      <m:oMath>
        <m:r>
          <m:t>σ</m:t>
        </m:r>
      </m:oMath>
      <w:r>
        <w:br/>
      </w:r>
      <w:r>
        <w:t xml:space="preserve">Representa o desvio-padrão da variável.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σ</m:t>
          </m:r>
          <m:r>
            <m:rPr>
              <m:sty m:val="p"/>
            </m:rPr>
            <m:t>=</m:t>
          </m:r>
          <m:rad>
            <m:radPr>
              <m:degHide m:val="1"/>
            </m:radPr>
            <m:deg/>
            <m:e>
              <m:sSup>
                <m:e>
                  <m:r>
                    <m:t>σ</m:t>
                  </m:r>
                </m:e>
                <m:sup>
                  <m:r>
                    <m:t>2</m:t>
                  </m:r>
                </m:sup>
              </m:sSup>
            </m:e>
          </m:rad>
        </m:oMath>
      </m:oMathPara>
    </w:p>
    <w:p>
      <w:pPr>
        <w:numPr>
          <w:ilvl w:val="1"/>
          <w:numId w:val="1504"/>
        </w:numPr>
        <w:pStyle w:val="Compact"/>
      </w:pPr>
      <m:oMath>
        <m:sSup>
          <m:e>
            <m:r>
              <m:t>σ</m:t>
            </m:r>
          </m:e>
          <m:sup>
            <m:r>
              <m:t>2</m:t>
            </m:r>
          </m:sup>
        </m:sSup>
      </m:oMath>
      <w:r>
        <w:br/>
      </w:r>
      <w:r>
        <w:t xml:space="preserve">Representa a variância da variável (grau de dispersão).</w:t>
      </w:r>
      <w:r>
        <w:br/>
      </w:r>
    </w:p>
    <w:p>
      <w:pPr>
        <w:numPr>
          <w:ilvl w:val="2"/>
          <w:numId w:val="1505"/>
        </w:numPr>
        <w:pStyle w:val="Compact"/>
      </w:pPr>
      <w:r>
        <w:t xml:space="preserve">Variância populacional: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σ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</m:den>
          </m:f>
        </m:oMath>
      </m:oMathPara>
    </w:p>
    <w:p>
      <w:pPr>
        <w:numPr>
          <w:ilvl w:val="2"/>
          <w:numId w:val="1505"/>
        </w:numPr>
        <w:pStyle w:val="Compact"/>
      </w:pPr>
      <w:r>
        <w:t xml:space="preserve">Variância amostral: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p>
            <m:e>
              <m:r>
                <m:t>s</m:t>
              </m:r>
            </m:e>
            <m:sup>
              <m:r>
                <m:t>2</m:t>
              </m:r>
            </m:sup>
          </m:sSup>
          <m:r>
            <m:rPr>
              <m:sty m:val="p"/>
            </m:rPr>
            <m:t>=</m:t>
          </m:r>
          <m:f>
            <m:fPr>
              <m:type m:val="bar"/>
            </m:fPr>
            <m:num>
              <m:nary>
                <m:naryPr>
                  <m:chr m:val="∑"/>
                  <m:limLoc m:val="undOvr"/>
                  <m:subHide m:val="0"/>
                  <m:supHide m:val="0"/>
                </m:naryPr>
                <m:sub>
                  <m:r>
                    <m:t>i</m:t>
                  </m:r>
                  <m:r>
                    <m:rPr>
                      <m:sty m:val="p"/>
                    </m:rPr>
                    <m:t>=</m:t>
                  </m:r>
                  <m:r>
                    <m:t>1</m:t>
                  </m:r>
                </m:sub>
                <m:sup>
                  <m:r>
                    <m:t>n</m:t>
                  </m:r>
                </m:sup>
                <m:e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nary>
            </m:num>
            <m:den>
              <m:r>
                <m:t>n</m:t>
              </m:r>
              <m:r>
                <m:rPr>
                  <m:sty m:val="p"/>
                </m:rPr>
                <m:t>−</m:t>
              </m:r>
              <m:r>
                <m:t>1</m:t>
              </m:r>
            </m:den>
          </m:f>
        </m:oMath>
      </m:oMathPara>
    </w:p>
    <w:p>
      <w:pPr>
        <w:numPr>
          <w:ilvl w:val="1"/>
          <w:numId w:val="1504"/>
        </w:numPr>
        <w:pStyle w:val="Compact"/>
      </w:pP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br/>
      </w:r>
      <w:r>
        <w:t xml:space="preserve">Representa a função densidade de probabilidade no ponto</w:t>
      </w:r>
      <w:r>
        <w:t xml:space="preserve"> </w:t>
      </w:r>
      <m:oMath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03"/>
        </w:numPr>
        <w:pStyle w:val="Compact"/>
      </w:pPr>
      <w:r>
        <w:t xml:space="preserve">No caso contínua, avalia-se a probabilidade para intervalos de valores da variável</w:t>
      </w:r>
      <w:r>
        <w:t xml:space="preserve"> </w:t>
      </w:r>
      <m:oMath>
        <m:r>
          <m:t>X</m:t>
        </m:r>
      </m:oMath>
      <w:r>
        <w:t xml:space="preserve">, que é dada pela área sob a curva da função de densidade restrita aos limites do intervalo. Em notação matemática representamos a probabilidade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pertencer ao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da seguinte forma: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r>
                <m:t>f</m:t>
              </m:r>
            </m:e>
          </m:nary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t>d</m:t>
          </m:r>
          <m:r>
            <m:t>x</m:t>
          </m:r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pStyle w:val="FirstParagraph"/>
      </w:pPr>
      <w:r>
        <w:t xml:space="preserve">Seja a área sob a curva no intervalo</w:t>
      </w:r>
      <w:r>
        <w:t xml:space="preserve"> </w:t>
      </w:r>
      <m:oMath>
        <m:d>
          <m:dPr>
            <m:begChr m:val="["/>
            <m:endChr m:val="]"/>
            <m:sepChr m:val=""/>
            <m:grow/>
          </m:dPr>
          <m:e>
            <m:r>
              <m:t>a</m:t>
            </m:r>
            <m:r>
              <m:rPr>
                <m:sty m:val="p"/>
              </m:rPr>
              <m:t>,</m:t>
            </m:r>
            <m:r>
              <m:t>b</m:t>
            </m:r>
          </m:e>
        </m:d>
      </m:oMath>
      <w:r>
        <w:t xml:space="preserve"> </w:t>
      </w:r>
      <w:r>
        <w:t xml:space="preserve">a probabilidade de algo ocorrer entre os valores de</w:t>
      </w:r>
      <w:r>
        <w:t xml:space="preserve"> </w:t>
      </w:r>
      <m:oMath>
        <m:r>
          <m:t>a</m:t>
        </m:r>
      </m:oMath>
      <w:r>
        <w:t xml:space="preserve"> </w:t>
      </w:r>
      <w:r>
        <w:t xml:space="preserve">até</w:t>
      </w:r>
      <w:r>
        <w:t xml:space="preserve"> </w:t>
      </w:r>
      <m:oMath>
        <m:r>
          <m:t>b</m:t>
        </m:r>
      </m:oMath>
      <w:r>
        <w:t xml:space="preserve">. É importante salientar que o valor da densidade, ou seja os valores de</w:t>
      </w:r>
      <w:r>
        <w:t xml:space="preserve"> </w:t>
      </w:r>
      <m:oMath>
        <m:sSub>
          <m:e>
            <m:r>
              <m:t>f</m:t>
            </m:r>
          </m:e>
          <m:sub>
            <m:r>
              <m:t>X</m:t>
            </m:r>
          </m:sub>
        </m:sSub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</m:oMath>
      <w:r>
        <w:t xml:space="preserve"> </w:t>
      </w:r>
      <w:r>
        <w:t xml:space="preserve">representam as densidades, enquanto que a área sob essas densidades é a probabilidade.</w:t>
      </w:r>
      <w:r>
        <w:br/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Probabilidade ou área sobre a curva." title="" id="506" name="Picture"/>
            <a:graphic>
              <a:graphicData uri="http://schemas.openxmlformats.org/drawingml/2006/picture">
                <pic:pic>
                  <pic:nvPicPr>
                    <pic:cNvPr descr="./Cap10-Distribuicoes_de_probabilidade/Imagens/distribuicao_normal-area_sob_a_curva-probabilidade.png" id="507" name="Picture"/>
                    <pic:cNvPicPr>
                      <a:picLocks noChangeArrowheads="1" noChangeAspect="1"/>
                    </pic:cNvPicPr>
                  </pic:nvPicPr>
                  <pic:blipFill>
                    <a:blip r:embed="rId5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Probabilidade ou área sobre a curva.</w:t>
      </w:r>
    </w:p>
    <w:p>
      <w:pPr>
        <w:numPr>
          <w:ilvl w:val="0"/>
          <w:numId w:val="1506"/>
        </w:numPr>
        <w:pStyle w:val="Compact"/>
      </w:pPr>
      <w:r>
        <w:t xml:space="preserve">Funções</w:t>
      </w:r>
      <w:r>
        <w:t xml:space="preserve"> </w:t>
      </w:r>
      <w:r>
        <w:rPr>
          <w:rStyle w:val="VerbatimChar"/>
        </w:rPr>
        <w:t xml:space="preserve">norm()</w:t>
      </w:r>
      <w:r>
        <w:t xml:space="preserve">: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Avaliamos a função de densidade de probabilidade no ponto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usando a função</w:t>
      </w:r>
      <w:r>
        <w:t xml:space="preserve"> </w:t>
      </w:r>
      <m:oMath>
        <m:r>
          <m:t>d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avaliar a probabilidade acumulada no ponto</w:t>
      </w:r>
      <w:r>
        <w:t xml:space="preserve"> </w:t>
      </w:r>
      <m:oMath>
        <m:r>
          <m:t>x</m:t>
        </m:r>
      </m:oMath>
      <w:r>
        <w:t xml:space="preserve">, isto é,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≤</m:t>
            </m:r>
            <m:r>
              <m:t>x</m:t>
            </m:r>
          </m:e>
        </m:d>
      </m:oMath>
      <w:r>
        <w:t xml:space="preserve">, usamos a função</w:t>
      </w:r>
      <w:r>
        <w:t xml:space="preserve"> </w:t>
      </w:r>
      <m:oMath>
        <m:r>
          <m:t>p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Probabilidade acumulada num intervalo (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a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b</m:t>
            </m:r>
          </m:e>
        </m:d>
      </m:oMath>
      <w:r>
        <w:t xml:space="preserve">):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f</m:t>
              </m:r>
              <m:r>
                <m:t>i</m:t>
              </m:r>
              <m:r>
                <m:t>n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  <m:r>
            <m:rPr>
              <m:sty m:val="p"/>
            </m:rPr>
            <m:t>−</m:t>
          </m:r>
          <m:r>
            <m:t>p</m:t>
          </m:r>
          <m:r>
            <m:t>n</m:t>
          </m:r>
          <m:r>
            <m:t>o</m:t>
          </m:r>
          <m:r>
            <m:t>r</m:t>
          </m:r>
          <m:r>
            <m:t>m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n</m:t>
              </m:r>
              <m:r>
                <m:t>i</m:t>
              </m:r>
              <m:r>
                <m:t>c</m:t>
              </m:r>
              <m:r>
                <m:t>i</m:t>
              </m:r>
              <m:r>
                <m:t>a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μ</m:t>
              </m:r>
              <m:r>
                <m:rPr>
                  <m:sty m:val="p"/>
                </m:rPr>
                <m:t>,</m:t>
              </m:r>
              <m:r>
                <m:t>σ</m:t>
              </m:r>
            </m:e>
          </m:d>
        </m:oMath>
      </m:oMathPara>
    </w:p>
    <w:p>
      <w:pPr>
        <w:numPr>
          <w:ilvl w:val="1"/>
          <w:numId w:val="1000"/>
        </w:numPr>
        <w:pStyle w:val="Compact"/>
      </w:pPr>
      <w:r>
        <w:t xml:space="preserve">Ex.:</w:t>
      </w:r>
      <w:r>
        <w:t xml:space="preserve"> </w:t>
      </w:r>
      <m:oMath>
        <m:r>
          <m:t>P</m:t>
        </m:r>
        <m:d>
          <m:dPr>
            <m:begChr m:val="("/>
            <m:endChr m:val=")"/>
            <m:sepChr m:val=""/>
            <m:grow/>
          </m:dPr>
          <m:e>
            <m:r>
              <m:t>40</m:t>
            </m:r>
            <m:r>
              <m:rPr>
                <m:sty m:val="p"/>
              </m:rPr>
              <m:t>&lt;</m:t>
            </m:r>
            <m:r>
              <m:t>X</m:t>
            </m:r>
            <m:r>
              <m:rPr>
                <m:sty m:val="p"/>
              </m:rPr>
              <m:t>&lt;</m:t>
            </m:r>
            <m:r>
              <m:t>55</m:t>
            </m:r>
          </m:e>
        </m:d>
      </m:oMath>
      <w:r>
        <w:t xml:space="preserve">, sendo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50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br/>
      </w:r>
      <w:r>
        <w:rPr>
          <w:rStyle w:val="VerbatimChar"/>
        </w:rPr>
        <w:t xml:space="preserve">pnorm(55,50,1) - pnorm(40,50,1)</w:t>
      </w:r>
      <w:r>
        <w:br/>
      </w:r>
      <w:r>
        <w:rPr>
          <w:rStyle w:val="VerbatimChar"/>
        </w:rPr>
        <w:t xml:space="preserve">[1] 0.9999997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obter o percentil de ordem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da distribuição usamos</w:t>
      </w:r>
      <w:r>
        <w:t xml:space="preserve"> </w:t>
      </w:r>
      <m:oMath>
        <m:r>
          <m:t>q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Percentil</w:t>
      </w:r>
      <w:r>
        <w:t xml:space="preserve"> </w:t>
      </w:r>
      <m:oMath>
        <m:r>
          <m:t>97</m:t>
        </m:r>
        <m:r>
          <m:rPr>
            <m:sty m:val="p"/>
          </m:rPr>
          <m:t>,</m:t>
        </m:r>
        <m:r>
          <m:t>5</m:t>
        </m:r>
      </m:oMath>
      <w:r>
        <w:t xml:space="preserve"> </w:t>
      </w:r>
      <w:r>
        <w:t xml:space="preserve">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  <w:r>
        <w:rPr>
          <w:rStyle w:val="VerbatimChar"/>
        </w:rPr>
        <w:t xml:space="preserve">qnorm(0.975,0,1)</w:t>
      </w:r>
      <w:r>
        <w:br/>
      </w:r>
      <w:r>
        <w:rPr>
          <w:rStyle w:val="VerbatimChar"/>
        </w:rPr>
        <w:t xml:space="preserve">[1] 1.959964</w:t>
      </w:r>
      <w:r>
        <w:br/>
      </w:r>
    </w:p>
    <w:p>
      <w:pPr>
        <w:numPr>
          <w:ilvl w:val="1"/>
          <w:numId w:val="1507"/>
        </w:numPr>
        <w:pStyle w:val="Compact"/>
      </w:pPr>
      <w:r>
        <w:t xml:space="preserve">Para gerar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números aleatórios usamos</w:t>
      </w:r>
      <w:r>
        <w:t xml:space="preserve"> </w:t>
      </w:r>
      <m:oMath>
        <m:r>
          <m:t>r</m:t>
        </m:r>
        <m:r>
          <m:t>n</m:t>
        </m:r>
        <m:r>
          <m:t>o</m:t>
        </m:r>
        <m:r>
          <m:t>r</m:t>
        </m:r>
        <m:r>
          <m:t>m</m:t>
        </m:r>
        <m:d>
          <m:dPr>
            <m:begChr m:val="("/>
            <m:endChr m:val=")"/>
            <m:sepChr m:val=""/>
            <m:grow/>
          </m:dPr>
          <m:e>
            <m:r>
              <m:t>k</m:t>
            </m:r>
            <m:r>
              <m:rPr>
                <m:sty m:val="p"/>
              </m:rPr>
              <m:t>,</m:t>
            </m:r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  <w:r>
        <w:t xml:space="preserve">Ex.: 20 números aletórios de uma distribuição normal padronizada (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0</m:t>
            </m:r>
            <m:r>
              <m:rPr>
                <m:sty m:val="p"/>
              </m:rPr>
              <m:t>,</m:t>
            </m:r>
            <m:r>
              <m:t>1</m:t>
            </m:r>
          </m:e>
        </m:d>
      </m:oMath>
      <w:r>
        <w:t xml:space="preserve">)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set.seed(30)</w:t>
      </w:r>
      <w:r>
        <w:br/>
      </w:r>
      <w:r>
        <w:rPr>
          <w:rStyle w:val="VerbatimChar"/>
        </w:rPr>
        <w:t xml:space="preserve">y &lt;- rnorm(20,0,1)</w:t>
      </w:r>
      <w:r>
        <w:br/>
      </w:r>
      <w:r>
        <w:br/>
      </w:r>
      <w:r>
        <w:rPr>
          <w:rStyle w:val="VerbatimChar"/>
        </w:rPr>
        <w:t xml:space="preserve">[1] -1.28851820 -0.34768941 -0.52162885  1.27347316  1.82452060 -1.51130794</w:t>
      </w:r>
      <w:r>
        <w:br/>
      </w:r>
      <w:r>
        <w:rPr>
          <w:rStyle w:val="VerbatimChar"/>
        </w:rPr>
        <w:t xml:space="preserve">[7]  0.11050805 -0.76079623 -0.66989702  0.27451969 -1.02327202 -1.81939791</w:t>
      </w:r>
      <w:r>
        <w:br/>
      </w:r>
      <w:r>
        <w:rPr>
          <w:rStyle w:val="VerbatimChar"/>
        </w:rPr>
        <w:t xml:space="preserve">[13] -0.66778981 -0.05929799  0.88016591  0.26851292 -0.01957938 -0.52494697</w:t>
      </w:r>
      <w:r>
        <w:br/>
      </w:r>
      <w:r>
        <w:rPr>
          <w:rStyle w:val="VerbatimChar"/>
        </w:rPr>
        <w:t xml:space="preserve">[19] -1.40933143 -1.83398921</w:t>
      </w:r>
    </w:p>
    <w:p>
      <w:pPr>
        <w:numPr>
          <w:ilvl w:val="0"/>
          <w:numId w:val="1506"/>
        </w:numPr>
        <w:pStyle w:val="Compact"/>
      </w:pPr>
      <w:r>
        <w:t xml:space="preserve">O gráfico da distribuição normal é simétrico em relação ao parâmetro</w:t>
      </w:r>
      <w:r>
        <w:t xml:space="preserve"> </w:t>
      </w:r>
      <m:oMath>
        <m:r>
          <m:t>μ</m:t>
        </m:r>
      </m:oMath>
      <w:r>
        <w:t xml:space="preserve">, em forma de sino e sua escala depende do parâmetro</w:t>
      </w:r>
      <w:r>
        <w:t xml:space="preserve"> </w:t>
      </w:r>
      <m:oMath>
        <m:r>
          <m:t>σ</m:t>
        </m:r>
      </m:oMath>
      <w:r>
        <w:t xml:space="preserve">, quanto menor o valor de</w:t>
      </w:r>
      <w:r>
        <w:t xml:space="preserve"> </w:t>
      </w:r>
      <m:oMath>
        <m:r>
          <m:t>σ</m:t>
        </m:r>
      </m:oMath>
      <w:r>
        <w:t xml:space="preserve">, maior será a área em torno de</w:t>
      </w:r>
      <w:r>
        <w:t xml:space="preserve"> </w:t>
      </w:r>
      <m:oMath>
        <m:r>
          <m:t>μ</m:t>
        </m:r>
      </m:oMath>
      <w:r>
        <w:t xml:space="preserve">.</w:t>
      </w:r>
      <w:r>
        <w:br/>
      </w:r>
    </w:p>
    <w:p>
      <w:pPr>
        <w:numPr>
          <w:ilvl w:val="0"/>
          <w:numId w:val="1506"/>
        </w:numPr>
        <w:pStyle w:val="Compact"/>
      </w:pPr>
      <w:r>
        <w:t xml:space="preserve">A distribuição normal é dita padronizada quando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, e</w:t>
      </w:r>
      <w:r>
        <w:t xml:space="preserve"> </w:t>
      </w:r>
      <m:oMath>
        <m:r>
          <m:t>σ</m:t>
        </m:r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r>
        <w:br w:type="page"/>
      </w:r>
    </w:p>
    <w:bookmarkEnd w:id="508"/>
    <w:bookmarkStart w:id="512" w:name="aderência-da-distribuição-normal"/>
    <w:p>
      <w:pPr>
        <w:pStyle w:val="Heading2"/>
      </w:pPr>
      <w:r>
        <w:rPr>
          <w:rStyle w:val="SectionNumber"/>
        </w:rPr>
        <w:t xml:space="preserve">13.3</w:t>
      </w:r>
      <w:r>
        <w:tab/>
      </w:r>
      <w:r>
        <w:t xml:space="preserve">Aderência da distribuição normal</w:t>
      </w:r>
    </w:p>
    <w:p>
      <w:pPr>
        <w:numPr>
          <w:ilvl w:val="0"/>
          <w:numId w:val="1508"/>
        </w:numPr>
      </w:pPr>
      <w:r>
        <w:t xml:space="preserve">Grande parte das ferramentas de inferência estatística passa pelo teste de aderência quanto a normalidade dos dados, isto é, analisa-se a partir da distribuição de densidade empírica da amostra se ela pode ser considerada proveniente de uma população com distribuição normal.</w:t>
      </w:r>
      <w:r>
        <w:br/>
      </w:r>
    </w:p>
    <w:p>
      <w:pPr>
        <w:numPr>
          <w:ilvl w:val="0"/>
          <w:numId w:val="1508"/>
        </w:numPr>
      </w:pPr>
      <w:r>
        <w:t xml:space="preserve">O início dessa análise parte do princípio de que os dados seguem a distribuição normal e após análise gráficas (histograma, boxplot, densidade empírica) e testes de aderência (teste de shapiro, teste Kolmogorov-Smirnov, entre outros), conclui-se por aceitar, ou não, a distribuição normal dos dados.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Análise gráfica: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Histograma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Boxplot</w:t>
      </w:r>
      <w:r>
        <w:br/>
      </w:r>
    </w:p>
    <w:p>
      <w:pPr>
        <w:numPr>
          <w:ilvl w:val="2"/>
          <w:numId w:val="1510"/>
        </w:numPr>
        <w:pStyle w:val="Compact"/>
      </w:pPr>
      <w:r>
        <w:t xml:space="preserve">Densidade empírica</w:t>
      </w:r>
      <w:r>
        <w:br/>
      </w:r>
    </w:p>
    <w:p>
      <w:pPr>
        <w:numPr>
          <w:ilvl w:val="1"/>
          <w:numId w:val="1509"/>
        </w:numPr>
        <w:pStyle w:val="Compact"/>
      </w:pPr>
      <w:r>
        <w:t xml:space="preserve">Testes de aderência: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shapiro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Teste de Kolmogorov-Smirnov</w:t>
      </w:r>
      <w:r>
        <w:br/>
      </w:r>
    </w:p>
    <w:p>
      <w:pPr>
        <w:numPr>
          <w:ilvl w:val="2"/>
          <w:numId w:val="1511"/>
        </w:numPr>
        <w:pStyle w:val="Compact"/>
      </w:pPr>
      <w:r>
        <w:t xml:space="preserve">…</w:t>
      </w:r>
      <w:r>
        <w:br/>
      </w:r>
    </w:p>
    <w:p>
      <w:pPr>
        <w:numPr>
          <w:ilvl w:val="0"/>
          <w:numId w:val="1508"/>
        </w:numPr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fornece uma representação gráfica univariada para um vetor numérico mostrando num único gráfico um histograma, a curva de densidade, um boxplot e uma distribuição acumulada empírica, sendo que a curva normal estimada pode ser sobreposta a esses gráficos baseados na amostra.</w:t>
      </w:r>
      <w:r>
        <w:br/>
      </w:r>
    </w:p>
    <w:p>
      <w:pPr>
        <w:numPr>
          <w:ilvl w:val="0"/>
          <w:numId w:val="1508"/>
        </w:numPr>
      </w:pPr>
      <w:r>
        <w:t xml:space="preserve">Desse modo, para análise de qualidade de aproximação da distribuição estimada da variável com a distribuição normal, usamos 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primeiro argumento informamos o nome do vetor que contém os dados da variável.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No segundo argumento os dados da distribuição teórica (distribuição normal) e seus argumentos respectivos como média e desvio-padrão.</w:t>
      </w:r>
      <w:r>
        <w:br/>
      </w:r>
    </w:p>
    <w:p>
      <w:pPr>
        <w:numPr>
          <w:ilvl w:val="1"/>
          <w:numId w:val="1512"/>
        </w:numPr>
        <w:pStyle w:val="Compact"/>
      </w:pPr>
      <w:r>
        <w:t xml:space="preserve">Para omitir o gráfico boxplot e a distribuição acumulada, acrescente:</w:t>
      </w:r>
      <w:r>
        <w:br/>
      </w:r>
      <w:r>
        <w:rPr>
          <w:rStyle w:val="VerbatimChar"/>
        </w:rPr>
        <w:t xml:space="preserve">args.boxplot = NA</w:t>
      </w:r>
      <w:r>
        <w:br/>
      </w:r>
      <w:r>
        <w:rPr>
          <w:rStyle w:val="VerbatimChar"/>
        </w:rPr>
        <w:t xml:space="preserve">args.ecdf = NA</w:t>
      </w:r>
      <w:r>
        <w:br/>
      </w:r>
    </w:p>
    <w:p>
      <w:r>
        <w:br w:type="page"/>
      </w:r>
    </w:p>
    <w:p>
      <w:pPr>
        <w:numPr>
          <w:ilvl w:val="0"/>
          <w:numId w:val="1513"/>
        </w:numPr>
        <w:pStyle w:val="Compact"/>
      </w:pPr>
      <w:r>
        <w:t xml:space="preserve">Exemplo - Aderência de distribuição normal:</w:t>
      </w:r>
      <w:r>
        <w:br/>
      </w:r>
    </w:p>
    <w:p>
      <w:pPr>
        <w:pStyle w:val="SourceCode"/>
      </w:pP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= read.csv2(file = "~/Programacao/R/Dados/Dados_de_importacao/vendas.csv")</w:t>
      </w:r>
      <w:r>
        <w:br/>
      </w:r>
      <w:r>
        <w:rPr>
          <w:rStyle w:val="VerbatimChar"/>
        </w:rPr>
        <w:t xml:space="preserve">dados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#Ajuste da distribuição normal para vetor y</w:t>
      </w:r>
      <w:r>
        <w:br/>
      </w:r>
      <w:r>
        <w:rPr>
          <w:rStyle w:val="VerbatimChar"/>
        </w:rPr>
        <w:t xml:space="preserve">y &lt;- dados$valor_compra</w:t>
      </w:r>
      <w:r>
        <w:br/>
      </w:r>
      <w:r>
        <w:rPr>
          <w:rStyle w:val="VerbatimChar"/>
        </w:rPr>
        <w:t xml:space="preserve">PlotFdist(y, #vetor dados da variável</w:t>
      </w:r>
      <w:r>
        <w:br/>
      </w:r>
      <w:r>
        <w:rPr>
          <w:rStyle w:val="VerbatimChar"/>
        </w:rPr>
        <w:t xml:space="preserve">          args.curve = list(expr = "dnorm(x,mean(y),sd(y))",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args.dens = list(col = "gray"), #grafico densidade em cinza</w:t>
      </w:r>
      <w:r>
        <w:br/>
      </w:r>
      <w:r>
        <w:rPr>
          <w:rStyle w:val="VerbatimChar"/>
        </w:rPr>
        <w:t xml:space="preserve">          #args.boxplot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c(-500, 1000))</w:t>
      </w:r>
      <w:r>
        <w:br/>
      </w:r>
      <w:r>
        <w:br/>
      </w:r>
      <w:r>
        <w:rPr>
          <w:rStyle w:val="VerbatimChar"/>
        </w:rPr>
        <w:t xml:space="preserve">#Organizando a legenda</w:t>
      </w:r>
      <w:r>
        <w:br/>
      </w:r>
      <w:r>
        <w:rPr>
          <w:rStyle w:val="VerbatimChar"/>
        </w:rPr>
        <w:t xml:space="preserve">legend(x = "topright",</w:t>
      </w:r>
      <w:r>
        <w:br/>
      </w:r>
      <w:r>
        <w:rPr>
          <w:rStyle w:val="VerbatimChar"/>
        </w:rPr>
        <w:t xml:space="preserve">       legend = c("kernel density", #Legenda 1</w:t>
      </w:r>
      <w:r>
        <w:br/>
      </w:r>
      <w:r>
        <w:rPr>
          <w:rStyle w:val="VerbatimChar"/>
        </w:rPr>
        <w:t xml:space="preserve">                  expression(X%~%N(mu==31.75, sigma==7.94))), </w:t>
      </w:r>
      <w:r>
        <w:br/>
      </w:r>
      <w:r>
        <w:rPr>
          <w:rStyle w:val="VerbatimChar"/>
        </w:rPr>
        <w:t xml:space="preserve">       #Legenda 2 - Expressão matemática</w:t>
      </w:r>
      <w:r>
        <w:br/>
      </w:r>
      <w:r>
        <w:rPr>
          <w:rStyle w:val="VerbatimChar"/>
        </w:rPr>
        <w:t xml:space="preserve">       fill = c("gray80","black"),</w:t>
      </w:r>
      <w:r>
        <w:br/>
      </w:r>
      <w:r>
        <w:rPr>
          <w:rStyle w:val="VerbatimChar"/>
        </w:rPr>
        <w:t xml:space="preserve">       text.width = 0.2) #Tamanho da caixa de legenda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897481"/>
            <wp:effectExtent b="0" l="0" r="0" t="0"/>
            <wp:docPr descr="Análise gráfica (histograma, boxplot, densidade empírica) através da função PlotFdist(), do pacote DescTools." title="" id="510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derencia_distribuicao_normal-Analise_grafica-variavel_continua.png" id="511" name="Picture"/>
                    <pic:cNvPicPr>
                      <a:picLocks noChangeArrowheads="1" noChangeAspect="1"/>
                    </pic:cNvPicPr>
                  </pic:nvPicPr>
                  <pic:blipFill>
                    <a:blip r:embed="rId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97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Análise gráfica (histograma, boxplot, densidade empírica) através da função</w:t>
      </w:r>
      <w:r>
        <w:t xml:space="preserve"> </w:t>
      </w:r>
      <w:r>
        <w:rPr>
          <w:rStyle w:val="VerbatimChar"/>
        </w:rPr>
        <w:t xml:space="preserve">PlotFdist()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p>
      <w:pPr>
        <w:pStyle w:val="BodyText"/>
      </w:pPr>
      <w:r>
        <w:t xml:space="preserve">Ao observar o gráfico, percebe-se que não é adequado a aproximação entre as curvas, a distribuição teórica esta abaixo da distribuição empírica (kernel density) na maior parte do intervalo de valores do eixo x, há uma forte assimetria à direita, assim como presença de</w:t>
      </w:r>
      <w:r>
        <w:t xml:space="preserve"> </w:t>
      </w:r>
      <w:r>
        <w:rPr>
          <w:iCs/>
          <w:i/>
        </w:rPr>
        <w:t xml:space="preserve">outliers</w:t>
      </w:r>
      <w:r>
        <w:t xml:space="preserve">, de acordo com o que vemos no boxplot.</w:t>
      </w:r>
      <w:r>
        <w:br/>
      </w:r>
    </w:p>
    <w:p>
      <w:pPr>
        <w:pStyle w:val="BodyText"/>
      </w:pPr>
      <w:r>
        <w:t xml:space="preserve">A partir dessa análise gráfica da aproximação entre curvas de densidade, o próximo passo é realizar um teste de aderência da normalidade, como o teste Shapiro. Se o teste confirmar a aderência, torna-se possível avaliar probabilidades para essa variável, gerar números aleatórios simulando a obtenção de amostras dessa população bem como avaliar percentis para a variável, com base na distribuição normal.</w:t>
      </w:r>
      <w:r>
        <w:br/>
      </w:r>
    </w:p>
    <w:p>
      <w:r>
        <w:br w:type="page"/>
      </w:r>
    </w:p>
    <w:bookmarkEnd w:id="512"/>
    <w:bookmarkStart w:id="513" w:name="as-hipóteses-de-um-teste-estatístico"/>
    <w:p>
      <w:pPr>
        <w:pStyle w:val="Heading2"/>
      </w:pPr>
      <w:r>
        <w:rPr>
          <w:rStyle w:val="SectionNumber"/>
        </w:rPr>
        <w:t xml:space="preserve">13.4</w:t>
      </w:r>
      <w:r>
        <w:tab/>
      </w:r>
      <w:r>
        <w:t xml:space="preserve">As hipóteses de um teste estatístico</w:t>
      </w:r>
    </w:p>
    <w:p>
      <w:pPr>
        <w:numPr>
          <w:ilvl w:val="0"/>
          <w:numId w:val="1514"/>
        </w:numPr>
        <w:pStyle w:val="Compact"/>
      </w:pPr>
      <w:r>
        <w:t xml:space="preserve">Um teste estatístico é composto de duas hipóteses sobre parâmetros populacionais relacionados à pergunta da pesquisa: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Hipótese nula, afirma valores para os parâmetros.</w:t>
      </w:r>
      <w:r>
        <w:br/>
      </w:r>
    </w:p>
    <w:p>
      <w:pPr>
        <w:numPr>
          <w:ilvl w:val="1"/>
          <w:numId w:val="1515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Hipótese alternativa, naga o valor do parâmetro afirmado em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0"/>
          <w:numId w:val="1514"/>
        </w:numPr>
        <w:pStyle w:val="Compact"/>
      </w:pPr>
      <w:r>
        <w:t xml:space="preserve">Em geral, a hipótese nula é normalmente a negação do que o pesquisador deseja provar.</w:t>
      </w:r>
    </w:p>
    <w:p>
      <w:pPr>
        <w:numPr>
          <w:ilvl w:val="0"/>
          <w:numId w:val="1514"/>
        </w:numPr>
        <w:pStyle w:val="Compact"/>
      </w:pPr>
      <w:r>
        <w:t xml:space="preserve">Exemplos:</w:t>
      </w:r>
      <w:r>
        <w:br/>
      </w:r>
    </w:p>
    <w:p>
      <w:pPr>
        <w:numPr>
          <w:ilvl w:val="0"/>
          <w:numId w:val="1516"/>
        </w:numPr>
      </w:pPr>
      <w:r>
        <w:t xml:space="preserve">O contrato de uma empresa estabelece queo precentual de certa substância num produto não pode ultrapassar certo valor, 1%. Há suspeitas de que esse item do contrato não esteja sendo cumprido, logo o pesquisador que provar que a proporção é maior do que 1%. O parâmetro a ser testado é a proporção</w:t>
      </w:r>
      <w:r>
        <w:t xml:space="preserve"> </w:t>
      </w:r>
      <w:r>
        <w:rPr>
          <w:iCs/>
          <w:i/>
        </w:rPr>
        <w:t xml:space="preserve">p</w:t>
      </w:r>
      <w:r>
        <w:t xml:space="preserve"> </w:t>
      </w:r>
      <w:r>
        <w:t xml:space="preserve">da substância no produto.</w:t>
      </w:r>
      <w:r>
        <w:br/>
      </w:r>
      <w:r>
        <w:t xml:space="preserve">Nesta situação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igual a (ou em torno de) certo valor, digamos, 1%,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≠</m:t>
        </m:r>
        <m:r>
          <m:t>0.01</m:t>
        </m:r>
      </m:oMath>
      <w:r>
        <w:t xml:space="preserve">;</w:t>
      </w:r>
      <w:r>
        <w:br/>
      </w:r>
    </w:p>
    <w:p>
      <w:pPr>
        <w:numPr>
          <w:ilvl w:val="0"/>
          <w:numId w:val="1516"/>
        </w:numPr>
      </w:pPr>
      <w:r>
        <w:t xml:space="preserve">Caso o contrato estabeleça que o percentual de certa substância deva ser maior do que, digamos, 1% e que haja suspeita de que o contrato não esteja sendo cumprido, a formulação do teste é:</w:t>
      </w:r>
      <w:r>
        <w:br/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0.01</m:t>
        </m:r>
      </m:oMath>
      <w:r>
        <w:t xml:space="preserve">;</w:t>
      </w:r>
      <w:r>
        <w:br/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&lt;</m:t>
        </m:r>
        <m:r>
          <m:t>0.01</m:t>
        </m:r>
      </m:oMath>
      <w:r>
        <w:t xml:space="preserve">;</w:t>
      </w:r>
      <w:r>
        <w:br/>
      </w:r>
    </w:p>
    <w:p>
      <w:r>
        <w:br w:type="page"/>
      </w:r>
    </w:p>
    <w:p>
      <w:pPr>
        <w:numPr>
          <w:ilvl w:val="0"/>
          <w:numId w:val="1517"/>
        </w:numPr>
        <w:pStyle w:val="Compact"/>
      </w:pPr>
      <w:r>
        <w:t xml:space="preserve">Análise do caso 3:</w:t>
      </w:r>
      <w:r>
        <w:br/>
      </w:r>
      <w:r>
        <w:t xml:space="preserve">A hipótese nula vai de encontro à afirmativa do contrato e a hipótese alternativa retrata a suspeita do pesquisador.</w:t>
      </w:r>
      <w:r>
        <w:br/>
      </w:r>
      <w:r>
        <w:t xml:space="preserve">É usual que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se apresente em termos de igualdade de parâmetros populacionais enquanto que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em termos de desigualdade conforme os exemplos dos casos 1, 2 e 3.</w:t>
      </w:r>
      <w:r>
        <w:br/>
      </w:r>
      <w:r>
        <w:t xml:space="preserve">O procedimento de um teste de hipótese faz uso de amostras da população de forma que uma das hipóteses será validade à luz das estatísticas estabelecidas pela amostra selecionada.</w:t>
      </w:r>
      <w:r>
        <w:br/>
      </w:r>
      <w:r>
        <w:t xml:space="preserve">Assim, as informações de uma amostra aleatória da população de interesse é que servem de base para decisão de qual hipótese é a mais provável de ser verdadeira. Se a informação for consistente com a hipótese nula, então podemos concluir que ela é verdadeira; Caso contrário, concluímos que a hipótese é falsa.</w:t>
      </w:r>
      <w:r>
        <w:br/>
      </w:r>
      <w:r>
        <w:t xml:space="preserve">Para testar uma hipótese, devemos extrair uma amostra aleatória, calcular uma estatística de teste apropriada, obter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dessa estatística e então tomar a decisão.</w:t>
      </w:r>
      <w:r>
        <w:br/>
      </w:r>
      <w:r>
        <w:t xml:space="preserve">Podemos pensar este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como a probabilidade que dá sustentação à manutenção da hipótese nula como verdadeira. Assim, se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for muito pequeno, próximo de zero, não teremos motivos para acreditar que a hipótese nula é a verdadeira. Neste caso, rejeitamos a hipótese nula.</w:t>
      </w:r>
      <w:r>
        <w:br/>
      </w:r>
    </w:p>
    <w:p>
      <w:r>
        <w:br w:type="page"/>
      </w:r>
    </w:p>
    <w:bookmarkEnd w:id="513"/>
    <w:bookmarkStart w:id="514" w:name="erros-possíveis-no-teste-de-hipótese"/>
    <w:p>
      <w:pPr>
        <w:pStyle w:val="Heading2"/>
      </w:pPr>
      <w:r>
        <w:rPr>
          <w:rStyle w:val="SectionNumber"/>
        </w:rPr>
        <w:t xml:space="preserve">13.5</w:t>
      </w:r>
      <w:r>
        <w:tab/>
      </w:r>
      <w:r>
        <w:t xml:space="preserve">Erros possíveis no teste de hipótese</w:t>
      </w:r>
    </w:p>
    <w:p>
      <w:pPr>
        <w:numPr>
          <w:ilvl w:val="0"/>
          <w:numId w:val="1518"/>
        </w:numPr>
        <w:pStyle w:val="Compact"/>
      </w:pPr>
      <w:r>
        <w:t xml:space="preserve">Quando se toma uma decisão usando a informação de uma amostra aleatória, estamos sujeitos a</w:t>
      </w:r>
      <w:r>
        <w:t xml:space="preserve"> </w:t>
      </w:r>
      <w:r>
        <w:rPr>
          <w:bCs/>
          <w:b/>
        </w:rPr>
        <w:t xml:space="preserve">ERROS</w:t>
      </w:r>
      <w:r>
        <w:t xml:space="preserve">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Os erros recebem convencionalmente os seguintes nomes: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I: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verdadeira.</w:t>
      </w:r>
      <w:r>
        <w:br/>
      </w:r>
    </w:p>
    <w:p>
      <w:pPr>
        <w:numPr>
          <w:ilvl w:val="1"/>
          <w:numId w:val="1519"/>
        </w:numPr>
        <w:pStyle w:val="Compact"/>
      </w:pPr>
      <w:r>
        <w:t xml:space="preserve">Erro tipo II: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é falsa.</w:t>
      </w:r>
      <w:r>
        <w:br/>
      </w:r>
    </w:p>
    <w:p>
      <w:pPr>
        <w:numPr>
          <w:ilvl w:val="0"/>
          <w:numId w:val="1518"/>
        </w:numPr>
        <w:pStyle w:val="Compact"/>
      </w:pPr>
      <w:r>
        <w:t xml:space="preserve">Análise dos erros: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significância do teste</w:t>
      </w:r>
      <w:r>
        <w:t xml:space="preserve">, é a probabilidade do erro tipo I, em geral o valor adotado é de 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α</m:t>
        </m:r>
      </m:oMath>
      <w:r>
        <w:t xml:space="preserve"> </w:t>
      </w:r>
      <w:r>
        <w:t xml:space="preserve">é o</w:t>
      </w:r>
      <w:r>
        <w:t xml:space="preserve"> </w:t>
      </w:r>
      <w:r>
        <w:rPr>
          <w:bCs/>
          <w:b/>
        </w:rPr>
        <w:t xml:space="preserve">nível de confiança do teste</w:t>
      </w:r>
      <w:r>
        <w:t xml:space="preserve"> </w:t>
      </w:r>
      <w:r>
        <w:t xml:space="preserve">(é a probabilidade de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verdadeira), em geral seu valor é de 95%.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β</m:t>
        </m:r>
      </m:oMath>
      <w:r>
        <w:t xml:space="preserve"> </w:t>
      </w:r>
      <w:r>
        <w:t xml:space="preserve">é a</w:t>
      </w:r>
      <w:r>
        <w:t xml:space="preserve"> </w:t>
      </w:r>
      <w:r>
        <w:rPr>
          <w:bCs/>
          <w:b/>
        </w:rPr>
        <w:t xml:space="preserve">probabilidade do erro tipo II</w:t>
      </w:r>
      <w:r>
        <w:t xml:space="preserve">, seu valor não é fixado já que essa probabilidade depende do valor do parâmetro em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, o qual pode assumir infinitas possibilidades.</w:t>
      </w:r>
      <w:r>
        <w:br/>
      </w:r>
    </w:p>
    <w:p>
      <w:pPr>
        <w:numPr>
          <w:ilvl w:val="1"/>
          <w:numId w:val="1520"/>
        </w:numPr>
        <w:pStyle w:val="Compact"/>
      </w:pPr>
      <m:oMath>
        <m:r>
          <m:t>1</m:t>
        </m:r>
        <m:r>
          <m:rPr>
            <m:sty m:val="p"/>
          </m:rPr>
          <m:t>−</m:t>
        </m:r>
        <m:r>
          <m:t>β</m:t>
        </m:r>
      </m:oMath>
      <w:r>
        <w:t xml:space="preserve"> </w:t>
      </w:r>
      <w:r>
        <w:t xml:space="preserve">é conhecida como</w:t>
      </w:r>
      <w:r>
        <w:t xml:space="preserve"> </w:t>
      </w:r>
      <w:r>
        <w:rPr>
          <w:bCs/>
          <w:b/>
        </w:rPr>
        <w:t xml:space="preserve">poder do teste</w:t>
      </w:r>
      <w:r>
        <w:t xml:space="preserve"> </w:t>
      </w:r>
      <w:r>
        <w:t xml:space="preserve">(é a probabilidade de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quando de fato essa hipótese é falsa).</w:t>
      </w:r>
      <w:r>
        <w:br/>
      </w:r>
    </w:p>
    <w:p>
      <w:r>
        <w:br w:type="page"/>
      </w:r>
    </w:p>
    <w:bookmarkEnd w:id="514"/>
    <w:bookmarkStart w:id="515" w:name="Xa5e9de6476fcec2d1d24d73cd714603daf4bdc2"/>
    <w:p>
      <w:pPr>
        <w:pStyle w:val="Heading2"/>
      </w:pPr>
      <w:r>
        <w:rPr>
          <w:rStyle w:val="SectionNumber"/>
        </w:rPr>
        <w:t xml:space="preserve">13.6</w:t>
      </w:r>
      <w:r>
        <w:tab/>
      </w:r>
      <w:r>
        <w:t xml:space="preserve">Regra de decisão para todos os testes de hipóteses</w:t>
      </w:r>
    </w:p>
    <w:p>
      <w:pPr>
        <w:numPr>
          <w:ilvl w:val="0"/>
          <w:numId w:val="1521"/>
        </w:numPr>
        <w:pStyle w:val="Compact"/>
      </w:pPr>
      <w:r>
        <w:t xml:space="preserve">A regra de decisão de um teste de hipóteses leva em conta o nível de significância adotado pelo pesquisador, o</w:t>
      </w:r>
      <w:r>
        <w:t xml:space="preserve"> </w:t>
      </w:r>
      <m:oMath>
        <m:r>
          <m:t>α</m:t>
        </m:r>
      </m:oMath>
      <w:r>
        <w:t xml:space="preserve">, e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associado à estatística do teste.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≥</m:t>
        </m:r>
        <m:r>
          <m:t>α</m:t>
        </m:r>
      </m:oMath>
      <w:r>
        <w:br/>
      </w:r>
      <w:r>
        <w:t xml:space="preserve">Implica em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1"/>
          <w:numId w:val="1522"/>
        </w:numPr>
        <w:pStyle w:val="Compact"/>
      </w:pP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&lt;</m:t>
        </m:r>
        <m:r>
          <m:t>α</m:t>
        </m:r>
      </m:oMath>
      <w:r>
        <w:br/>
      </w:r>
      <w:r>
        <w:t xml:space="preserve">Implica em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consequentemente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como verdadeira.</w:t>
      </w:r>
      <w:r>
        <w:br/>
      </w:r>
    </w:p>
    <w:p>
      <w:pPr>
        <w:numPr>
          <w:ilvl w:val="0"/>
          <w:numId w:val="1521"/>
        </w:numPr>
        <w:pStyle w:val="Compact"/>
      </w:pPr>
      <w:r>
        <w:t xml:space="preserve">Exemplo:</w:t>
      </w:r>
      <w:r>
        <w:br/>
      </w:r>
      <w:r>
        <w:t xml:space="preserve">Considere que o teste seja formado sobre as hipóteses,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 </w:t>
      </w:r>
      <w:r>
        <w:t xml:space="preserve">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 </w:t>
      </w:r>
      <w:r>
        <w:t xml:space="preserve">com nível de significância</w:t>
      </w:r>
      <w:r>
        <w:t xml:space="preserve"> </w:t>
      </w:r>
      <m:oMath>
        <m:r>
          <m:t>α</m:t>
        </m:r>
        <m:r>
          <m:rPr>
            <m:sty m:val="p"/>
          </m:rPr>
          <m:t>=</m:t>
        </m:r>
        <m:r>
          <m:t>0.05</m:t>
        </m:r>
      </m:oMath>
      <w:r>
        <w:t xml:space="preserve">; Após a seleção da amostra e sua análise estatística, obteve-se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0.39</m:t>
        </m:r>
      </m:oMath>
      <w:r>
        <w:t xml:space="preserve">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, ou seja o teste leva a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verdadeira.</w:t>
      </w:r>
      <w:r>
        <w:br/>
      </w:r>
      <w:r>
        <w:t xml:space="preserve">Caso, hipoteticamente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=</m:t>
        </m:r>
        <m:r>
          <m:t>0.001</m:t>
        </m:r>
      </m:oMath>
      <w:r>
        <w:t xml:space="preserve">. Logo, a conclusão do teste é de que não há evidência suficiente para afirmar que</w:t>
      </w:r>
      <w:r>
        <w:t xml:space="preserve"> </w:t>
      </w:r>
      <m:oMath>
        <m:r>
          <m:t>p</m:t>
        </m:r>
        <m:r>
          <m:rPr>
            <m:sty m:val="p"/>
          </m:rPr>
          <m:t>=</m:t>
        </m:r>
        <m:r>
          <m:t>0.20</m:t>
        </m:r>
      </m:oMath>
      <w:r>
        <w:t xml:space="preserve">, ou seja o teste leva a rejeitar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como verdadeira e aceitar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m:oMath>
        <m:r>
          <m:t>p</m:t>
        </m:r>
        <m:r>
          <m:rPr>
            <m:sty m:val="p"/>
          </m:rPr>
          <m:t>&gt;</m:t>
        </m:r>
        <m:r>
          <m:t>0.20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523"/>
        </w:numPr>
        <w:pStyle w:val="Compact"/>
      </w:pPr>
      <w:r>
        <w:t xml:space="preserve">Os principais testes estatísticos estão disponíveis no pacote base. A tabela a seguir mostra as funções para realização de diversos testes de hipóteses:</w:t>
      </w:r>
      <w:r>
        <w:br/>
      </w:r>
    </w:p>
    <w:p>
      <w:pPr>
        <w:pStyle w:val="TableCaption"/>
      </w:pPr>
      <w:r>
        <w:t xml:space="preserve">Lista de funções para realização de teste de hipóteses do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Lista de funções para realização de teste de hipóteses do pacote stats."/>
      </w:tblPr>
      <w:tblGrid>
        <w:gridCol w:w="4870"/>
        <w:gridCol w:w="304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ansari.test(x,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NULL, conf.int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Ansari-Bradley compara a diferença de escala em duas amostras.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bartlett.test(x,y)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Bartlett compara se a variância entre os grupos são iguais.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binom.test(x, n, p = 0.5,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Binomial exato, testa a probabilidade de sucesso em um experimento binomial.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Box.test(x, lag = 1, type = c(</w:t>
            </w:r>
            <w:r>
              <w:t xml:space="preserve">‘</w:t>
            </w:r>
            <w:r>
              <w:t xml:space="preserve">Box-Pierce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Ljung-Box</w:t>
            </w:r>
            <w:r>
              <w:t xml:space="preserve">’</w:t>
            </w:r>
            <w:r>
              <w:t xml:space="preserve">), fitdf = 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Box-Pierce ou Ljung-Box teste para examinar a independência de uma série temporal.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chisq.test(x, y = NULL, correct = TRUE, p = rep(1/length(x), length(x)), rescale.p = False,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tabelas de contingência ou avaliar a qualidade do ajuste de duas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method = c(</w:t>
            </w:r>
            <w:r>
              <w:t xml:space="preserve">‘</w:t>
            </w:r>
            <w:r>
              <w:t xml:space="preserve">pearson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kendall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spearman</w:t>
            </w:r>
            <w:r>
              <w:t xml:space="preserve">’</w:t>
            </w:r>
            <w:r>
              <w:t xml:space="preserve">), exact = NULL, conf.level = 0.95, continuity = FALSE,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associação entre amostras pareadas usando o métodos de Pearson, Kendall ou Spearman.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fisher.test(x, y = NULL, workspace = 200000, hybrid = FALSE, control = list(), or = 1, alternative =</w:t>
            </w:r>
            <w:r>
              <w:t xml:space="preserve"> 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 conf.int = TRUE, conf.level = 0.95, simulate.p.value = FALSE, B = 2000)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exato de Fisher para tabelas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fligner.test(x,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Fligner-Killeen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friedman.test(y,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Friedman para a soma de postos com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kruskal.test(x,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Kruskal-Wallis para a soma de postos.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ks.test(x,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exact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Kolmogorov-Smirnov para comparação de duas ou mais distribuições.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mantelhaen.test(x, y = NULL, z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correct = TRUE, exact = FALSE,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Cochran-Mantel-Haenszel para verificar a independência condicional em cada estrato de duas variáveis nominais.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mauchly.test(objeto de classe mlm,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esfericidade de Mauchlys.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mcnemar.test(x, y = NULL,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de Mcnemar para tabela de contingência.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mood.test(x,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Mood da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oneway.test(formula, data, subset, na.action, var.equal = FALSE)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da média entre duas ou mais variáveis.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pairwise.prop.test(x, n, p.adjust.method = p.adjust.methods)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igualdade entre pares de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pairwise.t.test(x, g, p.adjust.method = p.adjust.methods, pool.sd = !paired,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pairwise.wilcox.test(x, g, p.adjust.method = p.adjust.methods,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igualdade entre pares de média de grupos com níveis.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poisson.test(x, T = 1, r = 1,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Poisson para a taxa média ou para igualdade entre duas taxas médias de distribuição de Poisson.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power.anova.test(groups = NULL, n = NULL, between.var = NULL, within.var = NULL, sig.level = 0.05, power = NULL)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anova.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power.prop.test(n = NULL, p1 = NULL, p2 = NULL, sig.level = 0.05, power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one.sided</w:t>
            </w:r>
            <w:r>
              <w:t xml:space="preserve">’</w:t>
            </w:r>
            <w:r>
              <w:t xml:space="preserve">), strict = FALSE, tol = .Machine</w:t>
            </w:r>
            <m:oMath>
              <m:r>
                <m:t>d</m:t>
              </m:r>
              <m:r>
                <m:t>o</m:t>
              </m:r>
              <m:r>
                <m:t>u</m:t>
              </m:r>
              <m:r>
                <m:t>b</m:t>
              </m:r>
              <m:r>
                <m:t>l</m:t>
              </m:r>
              <m:r>
                <m:t>e</m:t>
              </m:r>
              <m:r>
                <m:rPr>
                  <m:sty m:val="p"/>
                </m:rPr>
                <m:t>.</m:t>
              </m:r>
              <m:r>
                <m:t>e</m:t>
              </m:r>
              <m:r>
                <m:t>p</m:t>
              </m:r>
              <m:sSup>
                <m:e>
                  <m:r>
                    <m:t>s</m:t>
                  </m:r>
                </m:e>
                <m:sup>
                  <m:r>
                    <m:t>0.25</m:t>
                  </m:r>
                </m:sup>
              </m:sSup>
              <m:r>
                <m:rPr>
                  <m:sty m:val="p"/>
                </m:rPr>
                <m:t>)</m:t>
              </m:r>
              <m:d>
                <m:dPr>
                  <m:begChr m:val="|"/>
                  <m:endChr m:val="|"/>
                  <m:sepChr m:val=""/>
                  <m:grow/>
                </m:dPr>
                <m:e>
                  <m:r>
                    <m:t>C</m:t>
                  </m:r>
                  <m:r>
                    <m:t>a</m:t>
                  </m:r>
                  <m:r>
                    <m:t>l</m:t>
                  </m:r>
                  <m:r>
                    <m:t>c</m:t>
                  </m:r>
                  <m:r>
                    <m:t>u</m:t>
                  </m:r>
                  <m:r>
                    <m:t>l</m:t>
                  </m:r>
                  <m:r>
                    <m:t>a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d</m:t>
                  </m:r>
                  <m:r>
                    <m:t>e</m:t>
                  </m:r>
                  <m:r>
                    <m:t>r</m:t>
                  </m:r>
                  <m:r>
                    <m:t>d</m:t>
                  </m:r>
                  <m:r>
                    <m:t>o</m:t>
                  </m:r>
                  <m:r>
                    <m:t>t</m:t>
                  </m:r>
                  <m:r>
                    <m:t>e</m:t>
                  </m:r>
                  <m:r>
                    <m:t>s</m:t>
                  </m:r>
                  <m:r>
                    <m:t>t</m:t>
                  </m:r>
                  <m:r>
                    <m:t>e</m:t>
                  </m:r>
                  <m:r>
                    <m:t>d</m:t>
                  </m:r>
                  <m:r>
                    <m:t>e</m:t>
                  </m:r>
                  <m:r>
                    <m:t>p</m:t>
                  </m:r>
                  <m:r>
                    <m:t>r</m:t>
                  </m:r>
                  <m:r>
                    <m:t>o</m:t>
                  </m:r>
                  <m:r>
                    <m:t>p</m:t>
                  </m:r>
                  <m:r>
                    <m:t>o</m:t>
                  </m:r>
                  <m:r>
                    <m:t>r</m:t>
                  </m:r>
                  <m:r>
                    <m:t>ç</m:t>
                  </m:r>
                  <m:r>
                    <m:t>ã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</m:e>
              </m:d>
              <m:r>
                <m:rPr>
                  <m:sty m:val="p"/>
                </m:rPr>
                <m:t>|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rPr>
                  <m:sty m:val="p"/>
                </m:rPr>
                <m:t>.</m:t>
              </m:r>
              <m:r>
                <m:t>t</m:t>
              </m:r>
              <m:r>
                <m:t>e</m:t>
              </m:r>
              <m:r>
                <m:t>s</m:t>
              </m:r>
              <m:r>
                <m:t>t</m:t>
              </m:r>
              <m:r>
                <m:rPr>
                  <m:sty m:val="p"/>
                </m:rPr>
                <m:t>(</m:t>
              </m:r>
              <m:r>
                <m:t>n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d</m:t>
              </m:r>
              <m:r>
                <m:t>e</m:t>
              </m:r>
              <m:r>
                <m:t>l</m:t>
              </m:r>
              <m:r>
                <m:t>t</m:t>
              </m:r>
              <m:r>
                <m:t>a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d</m:t>
              </m:r>
              <m:r>
                <m:rPr>
                  <m:sty m:val="p"/>
                </m:rPr>
                <m:t>=</m:t>
              </m:r>
              <m:r>
                <m:t>1</m:t>
              </m:r>
              <m:r>
                <m:rPr>
                  <m:sty m:val="p"/>
                </m:rPr>
                <m:t>,</m:t>
              </m:r>
              <m:r>
                <m:t>s</m:t>
              </m:r>
              <m:r>
                <m:t>i</m:t>
              </m:r>
              <m:r>
                <m:t>g</m:t>
              </m:r>
              <m:r>
                <m:rPr>
                  <m:sty m:val="p"/>
                </m:rPr>
                <m:t>.</m:t>
              </m:r>
              <m:r>
                <m:t>l</m:t>
              </m:r>
              <m:r>
                <m:t>e</m:t>
              </m:r>
              <m:r>
                <m:t>v</m:t>
              </m:r>
              <m:r>
                <m:t>e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t>0.05</m:t>
              </m:r>
              <m:r>
                <m:rPr>
                  <m:sty m:val="p"/>
                </m:rPr>
                <m:t>,</m:t>
              </m:r>
              <m:r>
                <m:t>p</m:t>
              </m:r>
              <m:r>
                <m:t>o</m:t>
              </m:r>
              <m:r>
                <m:t>w</m:t>
              </m:r>
              <m:r>
                <m:t>e</m:t>
              </m:r>
              <m:r>
                <m:t>r</m:t>
              </m:r>
              <m:r>
                <m:rPr>
                  <m:sty m:val="p"/>
                </m:rPr>
                <m:t>=</m:t>
              </m:r>
              <m:r>
                <m:t>N</m:t>
              </m:r>
              <m:r>
                <m:t>U</m:t>
              </m:r>
              <m:r>
                <m:t>L</m:t>
              </m:r>
              <m:r>
                <m:t>L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y</m:t>
              </m:r>
              <m:r>
                <m:t>p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a</m:t>
                  </m:r>
                  <m:r>
                    <m:t>m</m:t>
                  </m:r>
                  <m:r>
                    <m:t>p</m:t>
                  </m:r>
                  <m:r>
                    <m:t>l</m:t>
                  </m:r>
                  <m:r>
                    <m:t>e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p</m:t>
                  </m:r>
                  <m:r>
                    <m:t>a</m:t>
                  </m:r>
                  <m:r>
                    <m:t>i</m:t>
                  </m:r>
                  <m:r>
                    <m:t>r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a</m:t>
              </m:r>
              <m:r>
                <m:t>l</m:t>
              </m:r>
              <m:r>
                <m:t>t</m:t>
              </m:r>
              <m:r>
                <m:t>e</m:t>
              </m:r>
              <m:r>
                <m:t>r</m:t>
              </m:r>
              <m:r>
                <m:t>n</m:t>
              </m:r>
              <m:r>
                <m:t>a</m:t>
              </m:r>
              <m:r>
                <m:t>t</m:t>
              </m:r>
              <m:r>
                <m:t>i</m:t>
              </m:r>
              <m:r>
                <m:t>v</m:t>
              </m:r>
              <m:r>
                <m:t>e</m:t>
              </m:r>
              <m:r>
                <m:rPr>
                  <m:sty m:val="p"/>
                </m:rPr>
                <m:t>=</m:t>
              </m:r>
              <m:r>
                <m:t>c</m:t>
              </m:r>
              <m:d>
                <m:dPr>
                  <m:begChr m:val="("/>
                  <m:endChr m:val=")"/>
                  <m:sepChr m:val=""/>
                  <m:grow/>
                </m:dPr>
                <m:e>
                  <m:r>
                    <m:rPr>
                      <m:sty m:val="p"/>
                    </m:rPr>
                    <m:t>′</m:t>
                  </m:r>
                  <m:r>
                    <m:t>t</m:t>
                  </m:r>
                  <m:r>
                    <m:t>w</m:t>
                  </m:r>
                  <m:r>
                    <m:t>o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  <m:r>
                    <m:rPr>
                      <m:sty m:val="p"/>
                    </m:rPr>
                    <m:t>,</m:t>
                  </m:r>
                  <m:r>
                    <m:rPr>
                      <m:sty m:val="p"/>
                    </m:rPr>
                    <m:t>′</m:t>
                  </m:r>
                  <m:r>
                    <m:t>o</m:t>
                  </m:r>
                  <m:r>
                    <m:t>n</m:t>
                  </m:r>
                  <m:r>
                    <m:t>e</m:t>
                  </m:r>
                  <m:r>
                    <m:rPr>
                      <m:sty m:val="p"/>
                    </m:rPr>
                    <m:t>.</m:t>
                  </m:r>
                  <m:r>
                    <m:t>s</m:t>
                  </m:r>
                  <m:r>
                    <m:t>i</m:t>
                  </m:r>
                  <m:r>
                    <m:t>d</m:t>
                  </m:r>
                  <m:r>
                    <m:t>e</m:t>
                  </m:r>
                  <m:r>
                    <m:t>d</m:t>
                  </m:r>
                  <m:r>
                    <m:rPr>
                      <m:sty m:val="p"/>
                    </m:rPr>
                    <m:t>′</m:t>
                  </m:r>
                </m:e>
              </m:d>
              <m:r>
                <m:rPr>
                  <m:sty m:val="p"/>
                </m:rPr>
                <m:t>,</m:t>
              </m:r>
              <m:r>
                <m:t>s</m:t>
              </m:r>
              <m:r>
                <m:t>t</m:t>
              </m:r>
              <m:r>
                <m:t>r</m:t>
              </m:r>
              <m:r>
                <m:t>i</m:t>
              </m:r>
              <m:r>
                <m:t>c</m:t>
              </m:r>
              <m:r>
                <m:t>t</m:t>
              </m:r>
              <m:r>
                <m:rPr>
                  <m:sty m:val="p"/>
                </m:rPr>
                <m:t>=</m:t>
              </m:r>
              <m:r>
                <m:t>F</m:t>
              </m:r>
              <m:r>
                <m:t>A</m:t>
              </m:r>
              <m:r>
                <m:t>L</m:t>
              </m:r>
              <m:r>
                <m:t>S</m:t>
              </m:r>
              <m:r>
                <m:t>E</m:t>
              </m:r>
              <m:r>
                <m:rPr>
                  <m:sty m:val="p"/>
                </m:rPr>
                <m:t>,</m:t>
              </m:r>
              <m:r>
                <m:t>t</m:t>
              </m:r>
              <m:r>
                <m:t>o</m:t>
              </m:r>
              <m:r>
                <m:t>l</m:t>
              </m:r>
              <m:r>
                <m:rPr>
                  <m:sty m:val="p"/>
                </m:rPr>
                <m:t>=</m:t>
              </m:r>
              <m:r>
                <m:rPr>
                  <m:sty m:val="p"/>
                </m:rPr>
                <m:t>.</m:t>
              </m:r>
              <m:r>
                <m:t>M</m:t>
              </m:r>
              <m:r>
                <m:t>a</m:t>
              </m:r>
              <m:r>
                <m:t>c</m:t>
              </m:r>
              <m:r>
                <m:t>h</m:t>
              </m:r>
              <m:r>
                <m:t>i</m:t>
              </m:r>
              <m:r>
                <m:t>n</m:t>
              </m:r>
              <m:r>
                <m:t>e</m:t>
              </m:r>
            </m:oMath>
            <w:r>
              <w:t xml:space="preserve">double.eps^0.25)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Calcula o poder do teste t.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PP.test(x, lshort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Phillips-Perron para raízes unitárias.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prop.test(x, n, p = NULL,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0.95, correct = TRUE)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para a proporção de sucessos em vários grupos.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prop.trend.test(x, n, score = seq_along(x))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Qui-quadrado para a tendência da proporção.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quade.test(y,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Quade para dados em blocos não duplicados.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shapiro.test(x)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Shapiro-Wilk para verificar a normalidade da variável.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t.test(x, y, paired = FALSE,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t para comparação da média de uma amostra ou duas amostras (pareadas ou independentes).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TukeyHSD(x, which, ordered = FALSE, conf.level = 0.95,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Tukey para comparar par a par a diferença entre médias.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var.test(x, y, alternative = c(</w:t>
            </w:r>
            <w:r>
              <w:t xml:space="preserve">‘</w:t>
            </w:r>
            <w:r>
              <w:t xml:space="preserve">two.sided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less</w:t>
            </w:r>
            <w:r>
              <w:t xml:space="preserve">’</w:t>
            </w:r>
            <w:r>
              <w:t xml:space="preserve">,</w:t>
            </w:r>
            <w:r>
              <w:t xml:space="preserve">‘</w:t>
            </w:r>
            <w:r>
              <w:t xml:space="preserve">greater</w:t>
            </w:r>
            <w:r>
              <w:t xml:space="preserve">’</w:t>
            </w:r>
            <w:r>
              <w:t xml:space="preserve">), conf.level = 0.95)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F para comparação de igualdade de variâncias.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wilcox.test(x, 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Teste de Wilcoxon para o posto de sinais. Também conhecido como Teste de Mann-Whitney.</w:t>
            </w:r>
          </w:p>
        </w:tc>
      </w:tr>
    </w:tbl>
    <w:p>
      <w:pPr>
        <w:numPr>
          <w:ilvl w:val="0"/>
          <w:numId w:val="1524"/>
        </w:numPr>
        <w:pStyle w:val="Compact"/>
      </w:pPr>
      <w:r>
        <w:t xml:space="preserve">Obs: O pacote</w:t>
      </w:r>
      <w:r>
        <w:t xml:space="preserve"> </w:t>
      </w:r>
      <w:r>
        <w:rPr>
          <w:rStyle w:val="VerbatimChar"/>
        </w:rPr>
        <w:t xml:space="preserve">stats</w:t>
      </w:r>
      <w:r>
        <w:t xml:space="preserve"> </w:t>
      </w:r>
      <w:r>
        <w:t xml:space="preserve">(pacote de funções estatísticas do</w:t>
      </w:r>
      <w:r>
        <w:t xml:space="preserve"> </w:t>
      </w:r>
      <w:r>
        <w:rPr>
          <w:bCs/>
          <w:b/>
        </w:rPr>
        <w:t xml:space="preserve">R</w:t>
      </w:r>
      <w:r>
        <w:t xml:space="preserve">) é um pacote básico e não precisa ser atualizado.</w:t>
      </w:r>
      <w:r>
        <w:br/>
      </w:r>
    </w:p>
    <w:p>
      <w:r>
        <w:br w:type="page"/>
      </w:r>
    </w:p>
    <w:bookmarkEnd w:id="515"/>
    <w:bookmarkStart w:id="516" w:name="teste-de-normalidade"/>
    <w:p>
      <w:pPr>
        <w:pStyle w:val="Heading2"/>
      </w:pPr>
      <w:r>
        <w:rPr>
          <w:rStyle w:val="SectionNumber"/>
        </w:rPr>
        <w:t xml:space="preserve">13.7</w:t>
      </w:r>
      <w:r>
        <w:tab/>
      </w:r>
      <w:r>
        <w:t xml:space="preserve">Teste de normalidade</w:t>
      </w:r>
    </w:p>
    <w:p>
      <w:pPr>
        <w:numPr>
          <w:ilvl w:val="0"/>
          <w:numId w:val="1525"/>
        </w:numPr>
      </w:pPr>
      <w:r>
        <w:t xml:space="preserve">Os principais testes estatísticos têm como suposição a normalidade dos dados, que deve ser verificada antes da realização das análises principais.</w:t>
      </w:r>
      <w:r>
        <w:br/>
      </w:r>
    </w:p>
    <w:p>
      <w:pPr>
        <w:numPr>
          <w:ilvl w:val="0"/>
          <w:numId w:val="1525"/>
        </w:numPr>
      </w:pPr>
      <w:r>
        <w:t xml:space="preserve">Um teste de normalidade pressupõe duas hipóteses estatísticas sobre a distribuição de probabilidade de uma variável aleatória X: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A distribuição de probabilidade de X é normal.</w:t>
      </w:r>
      <w:r>
        <w:br/>
      </w:r>
    </w:p>
    <w:p>
      <w:pPr>
        <w:numPr>
          <w:ilvl w:val="1"/>
          <w:numId w:val="1526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A distribuição de probabilidade de X não é normal.</w:t>
      </w:r>
      <w:r>
        <w:br/>
      </w:r>
    </w:p>
    <w:p>
      <w:pPr>
        <w:numPr>
          <w:ilvl w:val="0"/>
          <w:numId w:val="1525"/>
        </w:numPr>
      </w:pPr>
      <w:r>
        <w:t xml:space="preserve">O teste de Shapiro-Wilk é um teste indicado para essa finalidade e sua aplicação no R é muito simples:</w:t>
      </w:r>
      <w:r>
        <w:br/>
      </w:r>
    </w:p>
    <w:p>
      <w:pPr>
        <w:pStyle w:val="SourceCode"/>
      </w:pPr>
      <w:r>
        <w:rPr>
          <w:rStyle w:val="VerbatimChar"/>
        </w:rPr>
        <w:t xml:space="preserve">x &lt;- dados$valor_compra</w:t>
      </w:r>
      <w:r>
        <w:br/>
      </w:r>
      <w:r>
        <w:br/>
      </w: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shapiro.test(x)</w:t>
      </w:r>
      <w:r>
        <w:br/>
      </w:r>
      <w:r>
        <w:br/>
      </w:r>
      <w:r>
        <w:rPr>
          <w:rStyle w:val="VerbatimChar"/>
        </w:rPr>
        <w:t xml:space="preserve">#   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x</w:t>
      </w:r>
      <w:r>
        <w:br/>
      </w:r>
      <w:r>
        <w:rPr>
          <w:rStyle w:val="VerbatimChar"/>
        </w:rPr>
        <w:t xml:space="preserve">#W = 0.79892, p-value = 0.0003682</w:t>
      </w:r>
    </w:p>
    <w:p>
      <w:pPr>
        <w:numPr>
          <w:ilvl w:val="0"/>
          <w:numId w:val="1527"/>
        </w:numPr>
        <w:pStyle w:val="Compact"/>
      </w:pPr>
      <w:r>
        <w:t xml:space="preserve">Analisando</w:t>
      </w:r>
      <w:r>
        <w:t xml:space="preserve"> </w:t>
      </w:r>
      <w:r>
        <w:rPr>
          <w:iCs/>
          <w:i/>
        </w:rPr>
        <w:t xml:space="preserve">p-value</w:t>
      </w:r>
      <w:r>
        <w:t xml:space="preserve">: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Como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&lt;</m:t>
        </m:r>
        <m:r>
          <m:t>0.05</m:t>
        </m:r>
      </m:oMath>
      <w:r>
        <w:t xml:space="preserve">, conclui-se que pela rejeição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, logo, assume-se que a distribuição de probabilidade da variável</w:t>
      </w:r>
      <w:r>
        <w:t xml:space="preserve"> </w:t>
      </w:r>
      <w:r>
        <w:rPr>
          <w:iCs/>
          <w:i/>
        </w:rPr>
        <w:t xml:space="preserve">valor_compra</w:t>
      </w:r>
      <w:r>
        <w:t xml:space="preserve"> </w:t>
      </w:r>
      <w:r>
        <w:t xml:space="preserve">não segue um modelo normal.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Caso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w:r>
        <w:t xml:space="preserve">seja maior ou igual a</w:t>
      </w:r>
      <w:r>
        <w:t xml:space="preserve"> </w:t>
      </w:r>
      <m:oMath>
        <m:r>
          <m:t>0.05</m:t>
        </m:r>
      </m:oMath>
      <w:r>
        <w:t xml:space="preserve">, conclui-se pela aceitação de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528"/>
        </w:numPr>
        <w:pStyle w:val="Compact"/>
      </w:pPr>
      <w:r>
        <w:t xml:space="preserve">Desse modo, ao aplicar o teste de Shapiro-Wilk, deve-se verificar 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nesse caso, aceita-se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 Caso contrário, rejeita-se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.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;</w:t>
      </w:r>
      <w:r>
        <w:br/>
      </w:r>
    </w:p>
    <w:p>
      <w:pPr>
        <w:numPr>
          <w:ilvl w:val="2"/>
          <w:numId w:val="1529"/>
        </w:numPr>
        <w:pStyle w:val="Compact"/>
      </w:pPr>
      <w:r>
        <w:t xml:space="preserve">Se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≤</m:t>
        </m:r>
        <m:r>
          <m:t>0.05</m:t>
        </m:r>
      </m:oMath>
      <w:r>
        <w:t xml:space="preserve">: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;</w:t>
      </w:r>
      <w:r>
        <w:br/>
      </w:r>
    </w:p>
    <w:p>
      <w:r>
        <w:br w:type="page"/>
      </w:r>
    </w:p>
    <w:bookmarkEnd w:id="516"/>
    <w:bookmarkStart w:id="529" w:name="análise-gráfica"/>
    <w:p>
      <w:pPr>
        <w:pStyle w:val="Heading2"/>
      </w:pPr>
      <w:r>
        <w:rPr>
          <w:rStyle w:val="SectionNumber"/>
        </w:rPr>
        <w:t xml:space="preserve">13.8</w:t>
      </w:r>
      <w:r>
        <w:tab/>
      </w:r>
      <w:r>
        <w:t xml:space="preserve">Análise gráfica</w:t>
      </w:r>
    </w:p>
    <w:p>
      <w:pPr>
        <w:numPr>
          <w:ilvl w:val="0"/>
          <w:numId w:val="1530"/>
        </w:numPr>
        <w:pStyle w:val="Compact"/>
      </w:pPr>
      <w:r>
        <w:t xml:space="preserve">Juntamente com o teste de Shapiro, é importante realizar a inspeção gráfica através do histograma da variável que pode ser produzido de diversas formas e com diferentes pacotes:</w:t>
      </w:r>
      <w:r>
        <w:br/>
      </w:r>
    </w:p>
    <w:p>
      <w:pPr>
        <w:numPr>
          <w:ilvl w:val="1"/>
          <w:numId w:val="1531"/>
        </w:numPr>
        <w:pStyle w:val="Compact"/>
      </w:pPr>
      <w:r>
        <w:t xml:space="preserve">Pacote básico:</w:t>
      </w:r>
      <w:r>
        <w:br/>
      </w:r>
      <w:r>
        <w:rPr>
          <w:rStyle w:val="VerbatimChar"/>
        </w:rPr>
        <w:t xml:space="preserve">hist(x)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básico." title="" id="518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basico.png" id="519" name="Picture"/>
                    <pic:cNvPicPr>
                      <a:picLocks noChangeArrowheads="1" noChangeAspect="1"/>
                    </pic:cNvPicPr>
                  </pic:nvPicPr>
                  <pic:blipFill>
                    <a:blip r:embed="rId5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 básico.</w:t>
      </w:r>
    </w:p>
    <w:p>
      <w:pPr>
        <w:numPr>
          <w:ilvl w:val="1"/>
          <w:numId w:val="1532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 %&gt;% </w:t>
      </w:r>
      <w:r>
        <w:br/>
      </w:r>
      <w:r>
        <w:rPr>
          <w:rStyle w:val="VerbatimChar"/>
        </w:rPr>
        <w:t xml:space="preserve">ggplot(aes(x))+</w:t>
      </w:r>
      <w:r>
        <w:br/>
      </w:r>
      <w:r>
        <w:rPr>
          <w:rStyle w:val="VerbatimChar"/>
        </w:rPr>
        <w:t xml:space="preserve">geom_histogram(position = "identity", bins = 5)+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Histograma para análise de normalidade dos dados - pacote ggplot2." title="" id="521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acote_ggplot2.png" id="522" name="Picture"/>
                    <pic:cNvPicPr>
                      <a:picLocks noChangeArrowheads="1" noChangeAspect="1"/>
                    </pic:cNvPicPr>
                  </pic:nvPicPr>
                  <pic:blipFill>
                    <a:blip r:embed="rId5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Histograma para análise de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r>
        <w:br w:type="page"/>
      </w:r>
    </w:p>
    <w:p>
      <w:pPr>
        <w:numPr>
          <w:ilvl w:val="0"/>
          <w:numId w:val="1533"/>
        </w:numPr>
        <w:pStyle w:val="Compact"/>
      </w:pPr>
      <w:r>
        <w:t xml:space="preserve">O gráfico</w:t>
      </w:r>
      <w:r>
        <w:t xml:space="preserve"> </w:t>
      </w:r>
      <w:r>
        <w:rPr>
          <w:rStyle w:val="VerbatimChar"/>
        </w:rPr>
        <w:t xml:space="preserve">qqplot</w:t>
      </w:r>
      <w:r>
        <w:t xml:space="preserve"> </w:t>
      </w:r>
      <w:r>
        <w:t xml:space="preserve">produz uma análise de comparação entre percentil da amostra e percentil teórico da distribuição normal. Os pontos devem estar próximos da reta, indicando que os dados seguem a mesma distribuição normal.</w:t>
      </w:r>
      <w:r>
        <w:br/>
      </w:r>
    </w:p>
    <w:p>
      <w:pPr>
        <w:numPr>
          <w:ilvl w:val="1"/>
          <w:numId w:val="1534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ggplot(dados, aes(sample = valor_compra))+</w:t>
      </w:r>
      <w:r>
        <w:br/>
      </w:r>
      <w:r>
        <w:rPr>
          <w:rStyle w:val="VerbatimChar"/>
        </w:rPr>
        <w:t xml:space="preserve">stat_qq()+</w:t>
      </w:r>
      <w:r>
        <w:br/>
      </w:r>
      <w:r>
        <w:rPr>
          <w:rStyle w:val="VerbatimChar"/>
        </w:rPr>
        <w:t xml:space="preserve">stat_qq_line()+</w:t>
      </w:r>
      <w:r>
        <w:br/>
      </w:r>
      <w:r>
        <w:rPr>
          <w:rStyle w:val="VerbatimChar"/>
        </w:rPr>
        <w:t xml:space="preserve">theme_bw()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ggplot2." title="" id="524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ggplot2.png" id="525" name="Picture"/>
                    <pic:cNvPicPr>
                      <a:picLocks noChangeArrowheads="1" noChangeAspect="1"/>
                    </pic:cNvPicPr>
                  </pic:nvPicPr>
                  <pic:blipFill>
                    <a:blip r:embed="rId5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</w:p>
    <w:p>
      <w:pPr>
        <w:numPr>
          <w:ilvl w:val="1"/>
          <w:numId w:val="1535"/>
        </w:numPr>
        <w:pStyle w:val="Compact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:</w:t>
      </w:r>
      <w:r>
        <w:br/>
      </w:r>
      <w:r>
        <w:rPr>
          <w:rStyle w:val="VerbatimChar"/>
        </w:rPr>
        <w:t xml:space="preserve">PlotQQ(x, args.cband = list(col = SetAlpha("grey", 0.25)))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4267200" cy="1884679"/>
            <wp:effectExtent b="0" l="0" r="0" t="0"/>
            <wp:docPr descr="qqplot para análise da normalidade dos dados - pacote DescTools." title="" id="527" name="Picture"/>
            <a:graphic>
              <a:graphicData uri="http://schemas.openxmlformats.org/drawingml/2006/picture">
                <pic:pic>
                  <pic:nvPicPr>
                    <pic:cNvPr descr="./Cap10-Distribuicoes_de_probabilidade/Imagens/Analise_grafica-teste_normalidade-percentil_amostra_teorico-pacote_DescTools.png" id="528" name="Picture"/>
                    <pic:cNvPicPr>
                      <a:picLocks noChangeArrowheads="1" noChangeAspect="1"/>
                    </pic:cNvPicPr>
                  </pic:nvPicPr>
                  <pic:blipFill>
                    <a:blip r:embed="rId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rPr>
          <w:rStyle w:val="VerbatimChar"/>
        </w:rPr>
        <w:t xml:space="preserve">qqplot</w:t>
      </w:r>
      <w:r>
        <w:t xml:space="preserve"> </w:t>
      </w:r>
      <w:r>
        <w:t xml:space="preserve">para análise da normalidade dos dados -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pPr>
        <w:numPr>
          <w:ilvl w:val="0"/>
          <w:numId w:val="1533"/>
        </w:numPr>
        <w:pStyle w:val="Compact"/>
      </w:pPr>
      <w:r>
        <w:t xml:space="preserve">Pode-se ainda usar a função</w:t>
      </w:r>
      <w:r>
        <w:t xml:space="preserve"> </w:t>
      </w:r>
      <w:r>
        <w:rPr>
          <w:rStyle w:val="VerbatimChar"/>
        </w:rPr>
        <w:t xml:space="preserve">PlotFDist</w:t>
      </w:r>
      <w:r>
        <w:t xml:space="preserve"> </w:t>
      </w:r>
      <w:r>
        <w:t xml:space="preserve">para comparar as curvas teóricas e empíricas dos dados, observando a aderência das curvas.</w:t>
      </w:r>
      <w:r>
        <w:br/>
      </w:r>
    </w:p>
    <w:p>
      <w:r>
        <w:br w:type="page"/>
      </w:r>
    </w:p>
    <w:bookmarkEnd w:id="529"/>
    <w:bookmarkStart w:id="539" w:name="e-quando-os-dados-não-são-normais"/>
    <w:p>
      <w:pPr>
        <w:pStyle w:val="Heading2"/>
      </w:pPr>
      <w:r>
        <w:rPr>
          <w:rStyle w:val="SectionNumber"/>
        </w:rPr>
        <w:t xml:space="preserve">13.9</w:t>
      </w:r>
      <w:r>
        <w:tab/>
      </w:r>
      <w:r>
        <w:t xml:space="preserve">E quando os dados não são normais?</w:t>
      </w:r>
    </w:p>
    <w:bookmarkStart w:id="530" w:name="o-que-são-dados-com-distribuição-normal"/>
    <w:p>
      <w:pPr>
        <w:pStyle w:val="Heading3"/>
      </w:pPr>
      <w:r>
        <w:rPr>
          <w:rStyle w:val="SectionNumber"/>
        </w:rPr>
        <w:t xml:space="preserve">13.9.1</w:t>
      </w:r>
      <w:r>
        <w:tab/>
      </w:r>
      <w:r>
        <w:t xml:space="preserve">O que são dados com distribuição normal?</w:t>
      </w:r>
    </w:p>
    <w:p>
      <w:pPr>
        <w:numPr>
          <w:ilvl w:val="0"/>
          <w:numId w:val="1536"/>
        </w:numPr>
      </w:pPr>
      <w:r>
        <w:t xml:space="preserve">Quando a distribuição de probabilidade segue o seguinte modelo: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Seja uma variável aleatória contínua com média (</w:t>
      </w:r>
      <m:oMath>
        <m:r>
          <m:t>μ</m:t>
        </m:r>
      </m:oMath>
      <w:r>
        <w:t xml:space="preserve">) em que</w:t>
      </w:r>
      <w:r>
        <w:t xml:space="preserve"> </w:t>
      </w:r>
      <m:oMath>
        <m:r>
          <m:rPr>
            <m:sty m:val="p"/>
          </m:rPr>
          <m:t>−</m:t>
        </m:r>
        <m:r>
          <m:rPr>
            <m:sty m:val="p"/>
          </m:rPr>
          <m:t>∞</m:t>
        </m:r>
        <m:r>
          <m:rPr>
            <m:sty m:val="p"/>
          </m:rPr>
          <m:t>&lt;</m:t>
        </m:r>
        <m:r>
          <m:t>x</m:t>
        </m:r>
        <m:r>
          <m:rPr>
            <m:sty m:val="p"/>
          </m:rPr>
          <m:t>&lt;</m:t>
        </m:r>
        <m:r>
          <m:rPr>
            <m:sty m:val="p"/>
          </m:rPr>
          <m:t>∞</m:t>
        </m:r>
      </m:oMath>
      <w:r>
        <w:t xml:space="preserve"> </w:t>
      </w:r>
      <w:r>
        <w:t xml:space="preserve">e o desvio-padrão (</w:t>
      </w:r>
      <m:oMath>
        <m:r>
          <m:t>σ</m:t>
        </m:r>
      </m:oMath>
      <w:r>
        <w:t xml:space="preserve">) é</w:t>
      </w:r>
      <w:r>
        <w:t xml:space="preserve"> </w:t>
      </w:r>
      <m:oMath>
        <m:r>
          <m:t>σ</m:t>
        </m:r>
        <m:r>
          <m:rPr>
            <m:sty m:val="p"/>
          </m:rPr>
          <m:t>&gt;</m:t>
        </m:r>
        <m:r>
          <m:t>0</m:t>
        </m:r>
      </m:oMath>
      <w:r>
        <w:t xml:space="preserve">.</w:t>
      </w:r>
      <w:r>
        <w:br/>
      </w:r>
    </w:p>
    <w:p>
      <w:pPr>
        <w:numPr>
          <w:ilvl w:val="1"/>
          <w:numId w:val="1537"/>
        </w:numPr>
        <w:pStyle w:val="Compact"/>
      </w:pPr>
      <w:r>
        <w:t xml:space="preserve">Função densidade de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f</m:t>
          </m:r>
          <m:d>
            <m:dPr>
              <m:begChr m:val="("/>
              <m:endChr m:val=")"/>
              <m:sepChr m:val=""/>
              <m:grow/>
            </m:dPr>
            <m:e>
              <m:r>
                <m:t>x</m:t>
              </m:r>
            </m:e>
          </m:d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</m:t>
              </m:r>
            </m:num>
            <m:den>
              <m:r>
                <m:t>σ</m:t>
              </m:r>
              <m:rad>
                <m:radPr>
                  <m:degHide m:val="1"/>
                </m:radPr>
                <m:deg/>
                <m:e>
                  <m:r>
                    <m:t>2</m:t>
                  </m:r>
                  <m:r>
                    <m:t>π</m:t>
                  </m:r>
                </m:e>
              </m:rad>
            </m:den>
          </m:f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x</m:t>
          </m:r>
          <m:r>
            <m:rPr>
              <m:sty m:val="p"/>
            </m:rPr>
            <m:t>∈</m:t>
          </m:r>
          <m:r>
            <m:t>R</m:t>
          </m:r>
        </m:oMath>
      </m:oMathPara>
    </w:p>
    <w:p>
      <w:pPr>
        <w:numPr>
          <w:ilvl w:val="1"/>
          <w:numId w:val="1538"/>
        </w:numPr>
        <w:pStyle w:val="Compact"/>
      </w:pPr>
      <w:r>
        <w:t xml:space="preserve">Cálculo da probabilidade: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P</m:t>
          </m:r>
          <m:d>
            <m:dPr>
              <m:begChr m:val="("/>
              <m:endChr m:val=")"/>
              <m:sepChr m:val=""/>
              <m:grow/>
            </m:dPr>
            <m:e>
              <m:r>
                <m:t>a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b</m:t>
              </m:r>
            </m:e>
          </m:d>
          <m:r>
            <m:rPr>
              <m:sty m:val="p"/>
            </m:rPr>
            <m:t>=</m:t>
          </m:r>
          <m:nary>
            <m:naryPr>
              <m:chr m:val="∫"/>
              <m:limLoc m:val="subSup"/>
              <m:subHide m:val="0"/>
              <m:supHide m:val="0"/>
            </m:naryPr>
            <m:sub>
              <m:r>
                <m:t>a</m:t>
              </m:r>
            </m:sub>
            <m:sup>
              <m:r>
                <m:t>b</m:t>
              </m:r>
            </m:sup>
            <m:e>
              <m:f>
                <m:fPr>
                  <m:type m:val="bar"/>
                </m:fPr>
                <m:num>
                  <m:r>
                    <m:t>1</m:t>
                  </m:r>
                </m:num>
                <m:den>
                  <m:r>
                    <m:t>σ</m:t>
                  </m:r>
                  <m:rad>
                    <m:radPr>
                      <m:degHide m:val="1"/>
                    </m:radPr>
                    <m:deg/>
                    <m:e>
                      <m:r>
                        <m:t>2</m:t>
                      </m:r>
                      <m:r>
                        <m:t>π</m:t>
                      </m:r>
                    </m:e>
                  </m:rad>
                </m:den>
              </m:f>
            </m:e>
          </m:nary>
          <m:sSup>
            <m:e>
              <m:r>
                <m:t>e</m:t>
              </m:r>
            </m:e>
            <m:sup>
              <m:r>
                <m:rPr>
                  <m:sty m:val="p"/>
                </m:rPr>
                <m:t>−</m:t>
              </m:r>
              <m:f>
                <m:fPr>
                  <m:type m:val="bar"/>
                </m:fPr>
                <m:num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t>x</m:t>
                          </m:r>
                          <m:r>
                            <m:rPr>
                              <m:sty m:val="p"/>
                            </m:rPr>
                            <m:t>−</m:t>
                          </m:r>
                          <m:r>
                            <m:t>μ</m:t>
                          </m:r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num>
                <m:den>
                  <m:r>
                    <m:t>2</m:t>
                  </m:r>
                  <m:sSup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</m:den>
              </m:f>
            </m:sup>
          </m:sSup>
          <m:r>
            <m:t>d</m:t>
          </m:r>
          <m:r>
            <m:t>x</m:t>
          </m:r>
        </m:oMath>
      </m:oMathPara>
    </w:p>
    <w:p>
      <w:pPr>
        <w:numPr>
          <w:ilvl w:val="1"/>
          <w:numId w:val="1539"/>
        </w:numPr>
        <w:pStyle w:val="Compact"/>
      </w:pPr>
      <w:r>
        <w:t xml:space="preserve">Podemos dizer que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tem uma distribuição normal e escrever na fórmula: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r>
              <m:t>σ</m:t>
            </m:r>
          </m:e>
        </m:d>
      </m:oMath>
      <w:r>
        <w:t xml:space="preserve">.</w:t>
      </w:r>
      <w:r>
        <w:br/>
      </w:r>
    </w:p>
    <w:p>
      <w:pPr>
        <w:numPr>
          <w:ilvl w:val="0"/>
          <w:numId w:val="1536"/>
        </w:numPr>
      </w:pPr>
      <w:r>
        <w:t xml:space="preserve">E quando o vetor com a variável aleatória x passa no teste de</w:t>
      </w:r>
      <w:r>
        <w:t xml:space="preserve"> </w:t>
      </w:r>
      <w:r>
        <w:rPr>
          <w:iCs/>
          <w:i/>
        </w:rPr>
        <w:t xml:space="preserve">Shapiro-Wilk</w:t>
      </w:r>
      <w:r>
        <w:t xml:space="preserve">, hipotese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t xml:space="preserve"> </w:t>
      </w:r>
      <m:oMath>
        <m:r>
          <m:t>p</m:t>
        </m:r>
        <m:r>
          <m:rPr>
            <m:sty m:val="p"/>
          </m:rPr>
          <m:t>−</m:t>
        </m:r>
        <m:r>
          <m:t>v</m:t>
        </m:r>
        <m:r>
          <m:t>a</m:t>
        </m:r>
        <m:r>
          <m:t>l</m:t>
        </m:r>
        <m:r>
          <m:t>u</m:t>
        </m:r>
        <m:r>
          <m:t>e</m:t>
        </m:r>
        <m:r>
          <m:rPr>
            <m:sty m:val="p"/>
          </m:rPr>
          <m:t>&gt;</m:t>
        </m:r>
        <m:r>
          <m:t>0.05</m:t>
        </m:r>
      </m:oMath>
      <w:r>
        <w:t xml:space="preserve"> </w:t>
      </w:r>
      <w:r>
        <w:t xml:space="preserve">(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  <w:r>
        <w:rPr>
          <w:rStyle w:val="VerbatimChar"/>
        </w:rPr>
        <w:t xml:space="preserve">shapiro.test(x)</w:t>
      </w:r>
      <w:r>
        <w:br/>
      </w:r>
    </w:p>
    <w:bookmarkEnd w:id="530"/>
    <w:bookmarkStart w:id="538" w:name="normalização-de-dados"/>
    <w:p>
      <w:pPr>
        <w:pStyle w:val="Heading3"/>
      </w:pPr>
      <w:r>
        <w:rPr>
          <w:rStyle w:val="SectionNumber"/>
        </w:rPr>
        <w:t xml:space="preserve">13.9.2</w:t>
      </w:r>
      <w:r>
        <w:tab/>
      </w:r>
      <w:r>
        <w:t xml:space="preserve">Normalização de dados</w:t>
      </w:r>
    </w:p>
    <w:p>
      <w:pPr>
        <w:numPr>
          <w:ilvl w:val="0"/>
          <w:numId w:val="1540"/>
        </w:numPr>
      </w:pPr>
      <w:r>
        <w:t xml:space="preserve">Dizemos que os dados não são normais quando eles não apresentam uma distribuição compatível com as características de uma distribuição normal.</w:t>
      </w:r>
      <w:r>
        <w:br/>
      </w:r>
    </w:p>
    <w:p>
      <w:pPr>
        <w:numPr>
          <w:ilvl w:val="0"/>
          <w:numId w:val="1540"/>
        </w:numPr>
      </w:pPr>
      <w:r>
        <w:t xml:space="preserve">A normalidade dos dados é importante para atender os pressupostos de muitos testes de hipóteses, especialmente os testes conhecidos na estatística clássica como testes paramétricos.</w:t>
      </w:r>
      <w:r>
        <w:br/>
      </w:r>
    </w:p>
    <w:p>
      <w:pPr>
        <w:numPr>
          <w:ilvl w:val="0"/>
          <w:numId w:val="1540"/>
        </w:numPr>
      </w:pPr>
      <w:r>
        <w:t xml:space="preserve">Quando o pessuposto da normalidade não é atendido, o analista pode tentaruma transformação da variável original como, por exemplo, aplicar uma tranformação logarítmica ou transformação polinomial, ou ainda técnicas consagradas como é o caso da transformação</w:t>
      </w:r>
      <w:r>
        <w:t xml:space="preserve"> </w:t>
      </w:r>
      <w:r>
        <w:rPr>
          <w:bCs/>
          <w:b/>
        </w:rPr>
        <w:t xml:space="preserve">Box-Cox</w:t>
      </w:r>
      <w:r>
        <w:t xml:space="preserve">.</w:t>
      </w:r>
      <w:r>
        <w:br/>
      </w:r>
    </w:p>
    <w:p>
      <w:r>
        <w:br w:type="page"/>
      </w:r>
    </w:p>
    <w:bookmarkStart w:id="534" w:name="distribuição-normal-padronizada"/>
    <w:p>
      <w:pPr>
        <w:pStyle w:val="Heading4"/>
      </w:pPr>
      <w:r>
        <w:rPr>
          <w:rStyle w:val="SectionNumber"/>
        </w:rPr>
        <w:t xml:space="preserve">13.9.2.1</w:t>
      </w:r>
      <w:r>
        <w:tab/>
      </w:r>
      <w:r>
        <w:t xml:space="preserve">Distribuição normal padronizada</w:t>
      </w:r>
    </w:p>
    <w:p>
      <w:pPr>
        <w:numPr>
          <w:ilvl w:val="0"/>
          <w:numId w:val="1541"/>
        </w:numPr>
      </w:pPr>
      <w:r>
        <w:t xml:space="preserve">A distribuição normal padronizada é a distribuição normal sempre com os mesmos parâmetros, que são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e</w:t>
      </w:r>
      <w:r>
        <w:t xml:space="preserve"> </w:t>
      </w:r>
      <m:oMath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</w:t>
      </w:r>
      <w:r>
        <w:br/>
      </w:r>
    </w:p>
    <w:p>
      <w:pPr>
        <w:numPr>
          <w:ilvl w:val="0"/>
          <w:numId w:val="1541"/>
        </w:numPr>
      </w:pPr>
      <w:r>
        <w:t xml:space="preserve">Para transformar uma normal qualquer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</m:e>
        </m:d>
      </m:oMath>
      <w:r>
        <w:t xml:space="preserve"> </w:t>
      </w:r>
      <w:r>
        <w:t xml:space="preserve">em uma normal padrão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  <w:r>
        <w:t xml:space="preserve">, basta seguir a seguinte forma: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Como passar uma normal com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10</m:t>
        </m:r>
      </m:oMath>
      <w:r>
        <w:t xml:space="preserve"> </w:t>
      </w:r>
      <w:r>
        <w:t xml:space="preserve">(média) em</w:t>
      </w:r>
      <w:r>
        <w:t xml:space="preserve"> </w:t>
      </w:r>
      <m:oMath>
        <m:r>
          <m:t>0</m:t>
        </m:r>
      </m:oMath>
      <w:r>
        <w:t xml:space="preserve">:</w:t>
      </w:r>
      <w:r>
        <w:br/>
      </w:r>
      <w:r>
        <w:t xml:space="preserve">Basta pegar todos os valores de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e subtrair</w:t>
      </w:r>
      <w:r>
        <w:t xml:space="preserve"> </w:t>
      </w:r>
      <m:oMath>
        <m:r>
          <m:t>10</m:t>
        </m:r>
      </m:oMath>
      <w:r>
        <w:t xml:space="preserve">.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X</m:t>
          </m:r>
          <m:r>
            <m:rPr>
              <m:sty m:val="p"/>
            </m:rPr>
            <m:t>−</m:t>
          </m:r>
          <m:r>
            <m:t>μ</m:t>
          </m:r>
        </m:oMath>
      </m:oMathPara>
    </w:p>
    <w:p>
      <w:pPr>
        <w:numPr>
          <w:ilvl w:val="1"/>
          <w:numId w:val="1542"/>
        </w:numPr>
        <w:pStyle w:val="Compact"/>
      </w:pPr>
      <w:r>
        <w:t xml:space="preserve">Para o desvio-padrão(</w:t>
      </w:r>
      <m:oMath>
        <m:r>
          <m:t>σ</m:t>
        </m:r>
      </m:oMath>
      <w:r>
        <w:t xml:space="preserve">) se tornar 1:</w:t>
      </w:r>
      <w:r>
        <w:br/>
      </w:r>
      <w:r>
        <w:t xml:space="preserve">Seja qual for o valor de</w:t>
      </w:r>
      <w:r>
        <w:t xml:space="preserve"> </w:t>
      </w:r>
      <m:oMath>
        <m:r>
          <m:t>σ</m:t>
        </m:r>
      </m:oMath>
      <w:r>
        <w:t xml:space="preserve">, basta dividir por ele mesmo.</w:t>
      </w:r>
      <w:r>
        <w:br/>
      </w:r>
    </w:p>
    <w:p>
      <w:pPr>
        <w:numPr>
          <w:ilvl w:val="1"/>
          <w:numId w:val="1542"/>
        </w:numPr>
        <w:pStyle w:val="Compact"/>
      </w:pPr>
      <w:r>
        <w:t xml:space="preserve">Assim qualquer distribuição normal pode ser padronizada, de forma que no processo de padronização dos valores da variável aleatória (</w:t>
      </w:r>
      <m:oMath>
        <m:r>
          <m:t>X</m:t>
        </m:r>
      </m:oMath>
      <w:r>
        <w:t xml:space="preserve">) os parâmetros se tornem</w:t>
      </w:r>
      <w:r>
        <w:t xml:space="preserve"> </w:t>
      </w:r>
      <m:oMath>
        <m:r>
          <m:t>μ</m:t>
        </m:r>
        <m:r>
          <m:rPr>
            <m:sty m:val="p"/>
          </m:rPr>
          <m:t>=</m:t>
        </m:r>
        <m:r>
          <m:t>0</m:t>
        </m:r>
        <m:r>
          <m:rPr>
            <m:sty m:val="p"/>
          </m:rPr>
          <m:t>,</m:t>
        </m:r>
        <m:sSup>
          <m:e>
            <m:r>
              <m:t>σ</m:t>
            </m:r>
          </m:e>
          <m:sup>
            <m:r>
              <m:t>2</m:t>
            </m:r>
          </m:sup>
        </m:sSup>
        <m:r>
          <m:rPr>
            <m:sty m:val="p"/>
          </m:rPr>
          <m:t>=</m:t>
        </m:r>
        <m:r>
          <m:t>1</m:t>
        </m:r>
      </m:oMath>
      <w:r>
        <w:t xml:space="preserve">. Essa abordagem é dada pela definição de uma nova variável aleatória</w:t>
      </w:r>
      <w:r>
        <w:t xml:space="preserve"> </w:t>
      </w:r>
      <m:oMath>
        <m:r>
          <m:t>Z</m:t>
        </m:r>
      </m:oMath>
      <w:r>
        <w:t xml:space="preserve">, chamada de</w:t>
      </w:r>
      <w:r>
        <w:t xml:space="preserve"> </w:t>
      </w:r>
      <w:r>
        <w:rPr>
          <w:bCs/>
          <w:b/>
        </w:rPr>
        <w:t xml:space="preserve">variável aleatória normal padronizada</w:t>
      </w:r>
      <w:r>
        <w:t xml:space="preserve">, dada pela função linaer</w:t>
      </w:r>
      <w:r>
        <w:t xml:space="preserve"> </w:t>
      </w:r>
      <m:oMath>
        <m:r>
          <m:t>Z</m:t>
        </m:r>
      </m:oMath>
      <w:r>
        <w:t xml:space="preserve">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X</m:t>
              </m:r>
              <m:r>
                <m:rPr>
                  <m:sty m:val="p"/>
                </m:rPr>
                <m:t>−</m:t>
              </m:r>
              <m:r>
                <m:t>μ</m:t>
              </m:r>
            </m:num>
            <m:den>
              <m:r>
                <m:t>σ</m:t>
              </m:r>
            </m:den>
          </m:f>
        </m:oMath>
      </m:oMathPara>
    </w:p>
    <w:p>
      <w:r>
        <w:br w:type="page"/>
      </w:r>
    </w:p>
    <w:p>
      <w:pPr>
        <w:numPr>
          <w:ilvl w:val="0"/>
          <w:numId w:val="1543"/>
        </w:numPr>
        <w:pStyle w:val="Compact"/>
      </w:pPr>
      <w:r>
        <w:t xml:space="preserve">Exemplo - Distribuição normal padronizada:</w:t>
      </w:r>
      <w:r>
        <w:br/>
      </w:r>
    </w:p>
    <w:p>
      <w:pPr>
        <w:pStyle w:val="SourceCode"/>
      </w:pPr>
      <w:r>
        <w:rPr>
          <w:rStyle w:val="VerbatimChar"/>
        </w:rPr>
        <w:t xml:space="preserve">#Distribuição normal</w:t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x &lt;- rnorm(50,100,5)</w:t>
      </w:r>
      <w:r>
        <w:br/>
      </w:r>
      <w:r>
        <w:rPr>
          <w:rStyle w:val="VerbatimChar"/>
        </w:rPr>
        <w:t xml:space="preserve">x</w:t>
      </w:r>
      <w:r>
        <w:br/>
      </w:r>
      <w:r>
        <w:br/>
      </w:r>
      <w:r>
        <w:rPr>
          <w:rStyle w:val="VerbatimChar"/>
        </w:rPr>
        <w:t xml:space="preserve">#mu = 100, sigma^2 = 25 (ou seja, sigma = 5) (plot 1,1)</w:t>
      </w:r>
      <w:r>
        <w:br/>
      </w:r>
      <w:r>
        <w:rPr>
          <w:rStyle w:val="VerbatimChar"/>
        </w:rPr>
        <w:t xml:space="preserve">curve(dnorm(x,100,5), </w:t>
      </w:r>
      <w:r>
        <w:br/>
      </w:r>
      <w:r>
        <w:rPr>
          <w:rStyle w:val="VerbatimChar"/>
        </w:rPr>
        <w:t xml:space="preserve">      xlim = c(80,120),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#Padronizando a distribuição normal</w:t>
      </w:r>
      <w:r>
        <w:br/>
      </w:r>
      <w:r>
        <w:rPr>
          <w:rStyle w:val="VerbatimChar"/>
        </w:rPr>
        <w:t xml:space="preserve">transx &lt;- (x - 100)/5</w:t>
      </w:r>
      <w:r>
        <w:br/>
      </w:r>
      <w:r>
        <w:rPr>
          <w:rStyle w:val="VerbatimChar"/>
        </w:rPr>
        <w:t xml:space="preserve">transx</w:t>
      </w:r>
      <w:r>
        <w:br/>
      </w:r>
      <w:r>
        <w:br/>
      </w:r>
      <w:r>
        <w:rPr>
          <w:rStyle w:val="VerbatimChar"/>
        </w:rPr>
        <w:t xml:space="preserve">#mu = 0, sigma = 1 (plot 1,2)</w:t>
      </w:r>
      <w:r>
        <w:br/>
      </w:r>
      <w:r>
        <w:rPr>
          <w:rStyle w:val="VerbatimChar"/>
        </w:rPr>
        <w:t xml:space="preserve">PlotFdist(transx, #vetor dados da variável</w:t>
      </w:r>
      <w:r>
        <w:br/>
      </w:r>
      <w:r>
        <w:rPr>
          <w:rStyle w:val="VerbatimChar"/>
        </w:rPr>
        <w:t xml:space="preserve">          args.curve = list(expr = "dnorm(x,mean(transx),sd(transx))", #dados da distribuição normal</w:t>
      </w:r>
      <w:r>
        <w:br/>
      </w:r>
      <w:r>
        <w:rPr>
          <w:rStyle w:val="VerbatimChar"/>
        </w:rPr>
        <w:t xml:space="preserve">                            col = "black"), #Distribuição normal em preto</w:t>
      </w:r>
      <w:r>
        <w:br/>
      </w:r>
      <w:r>
        <w:rPr>
          <w:rStyle w:val="VerbatimChar"/>
        </w:rPr>
        <w:t xml:space="preserve">          args.rug = NA,</w:t>
      </w:r>
      <w:r>
        <w:br/>
      </w:r>
      <w:r>
        <w:rPr>
          <w:rStyle w:val="VerbatimChar"/>
        </w:rPr>
        <w:t xml:space="preserve">          args.dens = NA, #grafico densidade em cinza</w:t>
      </w:r>
      <w:r>
        <w:br/>
      </w:r>
      <w:r>
        <w:rPr>
          <w:rStyle w:val="VerbatimChar"/>
        </w:rPr>
        <w:t xml:space="preserve">          args.boxplot = NA, #Omitir boxplot</w:t>
      </w:r>
      <w:r>
        <w:br/>
      </w:r>
      <w:r>
        <w:rPr>
          <w:rStyle w:val="VerbatimChar"/>
        </w:rPr>
        <w:t xml:space="preserve">          args.ecdf = NA, #Omitir distribuição acumulada</w:t>
      </w:r>
      <w:r>
        <w:br/>
      </w:r>
      <w:r>
        <w:rPr>
          <w:rStyle w:val="VerbatimChar"/>
        </w:rPr>
        <w:t xml:space="preserve">          xlim = c(-4, 4),</w:t>
      </w:r>
      <w:r>
        <w:br/>
      </w:r>
      <w:r>
        <w:rPr>
          <w:rStyle w:val="VerbatimChar"/>
        </w:rPr>
        <w:t xml:space="preserve">          main = "Gráfico 2")</w:t>
      </w:r>
    </w:p>
    <w:p>
      <w:pPr>
        <w:pStyle w:val="CaptionedFigure"/>
      </w:pPr>
      <w:r>
        <w:drawing>
          <wp:inline>
            <wp:extent cx="3200400" cy="2286000"/>
            <wp:effectExtent b="0" l="0" r="0" t="0"/>
            <wp:docPr descr="Distribuição normal padronizada, X \sim N(\mu = 0, \sigma^2 = 1)" title="" id="532" name="Picture"/>
            <a:graphic>
              <a:graphicData uri="http://schemas.openxmlformats.org/drawingml/2006/picture">
                <pic:pic>
                  <pic:nvPicPr>
                    <pic:cNvPr descr="./Cap10-Distribuicoes_de_probabilidade/Imagens/norm_padronizada.png" id="533" name="Picture"/>
                    <pic:cNvPicPr>
                      <a:picLocks noChangeArrowheads="1" noChangeAspect="1"/>
                    </pic:cNvPicPr>
                  </pic:nvPicPr>
                  <pic:blipFill>
                    <a:blip r:embed="rId5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Distribuição normal padronizada,</w:t>
      </w:r>
      <w:r>
        <w:t xml:space="preserve"> </w:t>
      </w:r>
      <m:oMath>
        <m:r>
          <m:t>X</m:t>
        </m:r>
        <m:r>
          <m:rPr>
            <m:sty m:val="p"/>
          </m:rPr>
          <m:t>∼</m:t>
        </m:r>
        <m:r>
          <m:t>N</m:t>
        </m:r>
        <m:d>
          <m:dPr>
            <m:begChr m:val="("/>
            <m:endChr m:val=")"/>
            <m:sepChr m:val=""/>
            <m:grow/>
          </m:dPr>
          <m:e>
            <m:r>
              <m:t>μ</m:t>
            </m:r>
            <m:r>
              <m:rPr>
                <m:sty m:val="p"/>
              </m:rPr>
              <m:t>=</m:t>
            </m:r>
            <m:r>
              <m:t>0</m:t>
            </m:r>
            <m:r>
              <m:rPr>
                <m:sty m:val="p"/>
              </m:rPr>
              <m:t>,</m:t>
            </m:r>
            <m:sSup>
              <m:e>
                <m:r>
                  <m:t>σ</m:t>
                </m:r>
              </m:e>
              <m:sup>
                <m:r>
                  <m:t>2</m:t>
                </m:r>
              </m:sup>
            </m:sSup>
            <m:r>
              <m:rPr>
                <m:sty m:val="p"/>
              </m:rPr>
              <m:t>=</m:t>
            </m:r>
            <m:r>
              <m:t>1</m:t>
            </m:r>
          </m:e>
        </m:d>
      </m:oMath>
    </w:p>
    <w:p>
      <w:r>
        <w:br w:type="page"/>
      </w:r>
    </w:p>
    <w:bookmarkEnd w:id="534"/>
    <w:bookmarkStart w:id="535" w:name="transformação-logarítmica"/>
    <w:p>
      <w:pPr>
        <w:pStyle w:val="Heading4"/>
      </w:pPr>
      <w:r>
        <w:rPr>
          <w:rStyle w:val="SectionNumber"/>
        </w:rPr>
        <w:t xml:space="preserve">13.9.2.2</w:t>
      </w:r>
      <w:r>
        <w:tab/>
      </w:r>
      <w:r>
        <w:t xml:space="preserve">Transformação logarítmica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logarítmica</w:t>
      </w:r>
      <w:r>
        <w:br/>
      </w:r>
      <w:r>
        <w:rPr>
          <w:rStyle w:val="VerbatimChar"/>
        </w:rPr>
        <w:t xml:space="preserve">transx &lt;- log(x)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4.607368 4.393090 4.323338 5.721393 4.795708 3.328268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0.9739, p-value = 0.7811</w:t>
      </w:r>
    </w:p>
    <w:p>
      <w:pPr>
        <w:pStyle w:val="FirstParagraph"/>
      </w:pPr>
      <w:r>
        <w:t xml:space="preserve">Ao aplicarmos a transformação logarítmica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o logaritmo do valor da compra possui distribuição normal.</w:t>
      </w:r>
      <w:r>
        <w:br/>
      </w:r>
    </w:p>
    <w:p>
      <w:r>
        <w:br w:type="page"/>
      </w:r>
    </w:p>
    <w:bookmarkEnd w:id="535"/>
    <w:bookmarkStart w:id="536" w:name="transformação-raiz-quadrada"/>
    <w:p>
      <w:pPr>
        <w:pStyle w:val="Heading4"/>
      </w:pPr>
      <w:r>
        <w:rPr>
          <w:rStyle w:val="SectionNumber"/>
        </w:rPr>
        <w:t xml:space="preserve">13.9.2.3</w:t>
      </w:r>
      <w:r>
        <w:tab/>
      </w:r>
      <w:r>
        <w:t xml:space="preserve">Transformação raiz quadrada</w:t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#Aplicando a transformação raiz quadrada</w:t>
      </w:r>
      <w:r>
        <w:br/>
      </w:r>
      <w:r>
        <w:rPr>
          <w:rStyle w:val="VerbatimChar"/>
        </w:rPr>
        <w:t xml:space="preserve">transx &lt;- sqrt(x)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10.010994  8.993887  8.685620 17.473695 10.999545  5.281098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0.92395, p-value = 0.08097</w:t>
      </w:r>
    </w:p>
    <w:p>
      <w:pPr>
        <w:pStyle w:val="FirstParagraph"/>
      </w:pPr>
      <w:r>
        <w:t xml:space="preserve">Ao aplicarmos a transformação raiz quadrada aos dados de valor de compra, obtivemos um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o que nos leva a concluir que a raiz quadrada do valor da compra possui distribuição normal.</w:t>
      </w:r>
      <w:r>
        <w:br/>
      </w:r>
    </w:p>
    <w:p>
      <w:r>
        <w:br w:type="page"/>
      </w:r>
    </w:p>
    <w:bookmarkEnd w:id="536"/>
    <w:bookmarkStart w:id="537" w:name="transformação-box-cox"/>
    <w:p>
      <w:pPr>
        <w:pStyle w:val="Heading4"/>
      </w:pPr>
      <w:r>
        <w:rPr>
          <w:rStyle w:val="SectionNumber"/>
        </w:rPr>
        <w:t xml:space="preserve">13.9.2.4</w:t>
      </w:r>
      <w:r>
        <w:tab/>
      </w:r>
      <w:r>
        <w:t xml:space="preserve">Transformação Box-Cox</w:t>
      </w:r>
    </w:p>
    <w:p>
      <w:pPr>
        <w:numPr>
          <w:ilvl w:val="0"/>
          <w:numId w:val="1544"/>
        </w:numPr>
        <w:pStyle w:val="Compact"/>
      </w:pPr>
      <w:r>
        <w:t xml:space="preserve">A transformação</w:t>
      </w:r>
      <w:r>
        <w:t xml:space="preserve"> </w:t>
      </w:r>
      <w:r>
        <w:rPr>
          <w:rStyle w:val="VerbatimChar"/>
        </w:rPr>
        <w:t xml:space="preserve">BoxCox</w:t>
      </w:r>
      <w:r>
        <w:t xml:space="preserve"> </w:t>
      </w:r>
      <w:r>
        <w:t xml:space="preserve">consiste em transformar os dados de acordo com a expressão: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t</m:t>
          </m:r>
          <m:r>
            <m:t>r</m:t>
          </m:r>
          <m:r>
            <m:t>a</m:t>
          </m:r>
          <m:r>
            <m:t>n</m:t>
          </m:r>
          <m:r>
            <m:t>s</m:t>
          </m:r>
          <m:r>
            <m:t>x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sSup>
                <m:e>
                  <m:r>
                    <m:t>x</m:t>
                  </m:r>
                </m:e>
                <m:sup>
                  <m:r>
                    <m:t>λ</m:t>
                  </m:r>
                </m:sup>
              </m:sSup>
              <m:r>
                <m:rPr>
                  <m:sty m:val="p"/>
                </m:rPr>
                <m:t>−</m:t>
              </m:r>
              <m:r>
                <m:t>1</m:t>
              </m:r>
            </m:num>
            <m:den>
              <m:r>
                <m:t>λ</m:t>
              </m:r>
            </m:den>
          </m:f>
          <m:r>
            <m:rPr>
              <m:sty m:val="p"/>
            </m:rPr>
            <m:t>,</m:t>
          </m:r>
          <m:r>
            <m:t>λ</m:t>
          </m:r>
          <m:r>
            <m:rPr>
              <m:sty m:val="p"/>
            </m:rPr>
            <m:t>≠</m:t>
          </m:r>
          <m:r>
            <m:t>0</m:t>
          </m:r>
        </m:oMath>
      </m:oMathPara>
    </w:p>
    <w:p>
      <w:pPr>
        <w:numPr>
          <w:ilvl w:val="0"/>
          <w:numId w:val="1000"/>
        </w:numPr>
        <w:pStyle w:val="Compact"/>
      </w:pPr>
      <w:r>
        <w:t xml:space="preserve">Onde,</w:t>
      </w:r>
      <w:r>
        <w:t xml:space="preserve"> </w:t>
      </w:r>
      <m:oMath>
        <m:r>
          <m:t>λ</m:t>
        </m:r>
      </m:oMath>
      <w:r>
        <w:t xml:space="preserve"> </w:t>
      </w:r>
      <w:r>
        <w:t xml:space="preserve">é um parâmetro a ser estimado pelos dados.</w:t>
      </w:r>
      <w:r>
        <w:br/>
      </w:r>
      <w:r>
        <w:t xml:space="preserve">Se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t>0</m:t>
        </m:r>
      </m:oMath>
      <w:r>
        <w:t xml:space="preserve"> </w:t>
      </w:r>
      <w:r>
        <w:t xml:space="preserve">a equação acima se reduz a</w:t>
      </w:r>
      <w:r>
        <w:t xml:space="preserve"> </w:t>
      </w:r>
      <m:oMath>
        <m:r>
          <m:t>t</m:t>
        </m:r>
        <m:r>
          <m:t>r</m:t>
        </m:r>
        <m:r>
          <m:t>a</m:t>
        </m:r>
        <m:r>
          <m:t>n</m:t>
        </m:r>
        <m:r>
          <m:t>s</m:t>
        </m:r>
        <m:r>
          <m:t>x</m:t>
        </m:r>
        <m:r>
          <m:rPr>
            <m:sty m:val="p"/>
          </m:rPr>
          <m:t>=</m:t>
        </m:r>
        <m:r>
          <m:rPr>
            <m:sty m:val="p"/>
          </m:rPr>
          <m:t>log</m:t>
        </m:r>
        <m:r>
          <m:t>x</m:t>
        </m:r>
      </m:oMath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library(readr) #Leitura de dados</w:t>
      </w:r>
      <w:r>
        <w:br/>
      </w:r>
      <w:r>
        <w:rPr>
          <w:rStyle w:val="VerbatimChar"/>
        </w:rPr>
        <w:t xml:space="preserve">library(magrittr) #Operador pipe " %&gt;% ", concatena linhas de comando</w:t>
      </w:r>
      <w:r>
        <w:br/>
      </w:r>
      <w:r>
        <w:rPr>
          <w:rStyle w:val="VerbatimChar"/>
        </w:rPr>
        <w:t xml:space="preserve">library(DescTools) #Análise descritiva de forma rápida e completa</w:t>
      </w:r>
      <w:r>
        <w:br/>
      </w:r>
      <w:r>
        <w:br/>
      </w:r>
      <w:r>
        <w:rPr>
          <w:rStyle w:val="VerbatimChar"/>
        </w:rPr>
        <w:t xml:space="preserve">#Importação de dados</w:t>
      </w:r>
      <w:r>
        <w:br/>
      </w:r>
      <w:r>
        <w:rPr>
          <w:rStyle w:val="VerbatimChar"/>
        </w:rPr>
        <w:t xml:space="preserve">dados &lt;- read.csv2(file = "~/Programacao/R/Dados/Dados_de_importacao/vendas.csv")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rPr>
          <w:rStyle w:val="VerbatimChar"/>
        </w:rPr>
        <w:t xml:space="preserve">summary(dados)</w:t>
      </w:r>
      <w:r>
        <w:br/>
      </w:r>
      <w:r>
        <w:br/>
      </w:r>
      <w:r>
        <w:rPr>
          <w:rStyle w:val="VerbatimChar"/>
        </w:rPr>
        <w:t xml:space="preserve">#Tratamento de dados</w:t>
      </w:r>
      <w:r>
        <w:br/>
      </w:r>
      <w:r>
        <w:rPr>
          <w:rStyle w:val="VerbatimChar"/>
        </w:rPr>
        <w:t xml:space="preserve">dados$filial &lt;- as.factor(dados$filial)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#Separação valor compra</w:t>
      </w:r>
      <w:r>
        <w:br/>
      </w:r>
      <w:r>
        <w:rPr>
          <w:rStyle w:val="VerbatimChar"/>
        </w:rPr>
        <w:t xml:space="preserve">x &lt;- dados$valor_compra</w:t>
      </w:r>
      <w:r>
        <w:br/>
      </w:r>
      <w:r>
        <w:rPr>
          <w:rStyle w:val="VerbatimChar"/>
        </w:rPr>
        <w:t xml:space="preserve">head(x)</w:t>
      </w:r>
      <w:r>
        <w:br/>
      </w:r>
      <w:r>
        <w:br/>
      </w:r>
      <w:r>
        <w:rPr>
          <w:rStyle w:val="VerbatimChar"/>
        </w:rPr>
        <w:t xml:space="preserve">#Lambda ótimo da transformação BoxCox</w:t>
      </w:r>
      <w:r>
        <w:br/>
      </w:r>
      <w:r>
        <w:rPr>
          <w:rStyle w:val="VerbatimChar"/>
        </w:rPr>
        <w:t xml:space="preserve">lambda &lt;- BoxCoxLambda(x)</w:t>
      </w:r>
      <w:r>
        <w:br/>
      </w:r>
      <w:r>
        <w:rPr>
          <w:rStyle w:val="VerbatimChar"/>
        </w:rPr>
        <w:t xml:space="preserve">lambda</w:t>
      </w:r>
      <w:r>
        <w:br/>
      </w:r>
      <w:r>
        <w:rPr>
          <w:rStyle w:val="VerbatimChar"/>
        </w:rPr>
        <w:t xml:space="preserve">#[1] -0.05260669</w:t>
      </w:r>
      <w:r>
        <w:br/>
      </w:r>
      <w:r>
        <w:br/>
      </w:r>
      <w:r>
        <w:rPr>
          <w:rStyle w:val="VerbatimChar"/>
        </w:rPr>
        <w:t xml:space="preserve">#Aplicando a transformação ao vetor</w:t>
      </w:r>
      <w:r>
        <w:br/>
      </w:r>
      <w:r>
        <w:rPr>
          <w:rStyle w:val="VerbatimChar"/>
        </w:rPr>
        <w:t xml:space="preserve">transx &lt;- BoxCox(x, lambda)</w:t>
      </w:r>
      <w:r>
        <w:br/>
      </w:r>
      <w:r>
        <w:rPr>
          <w:rStyle w:val="VerbatimChar"/>
        </w:rPr>
        <w:t xml:space="preserve">head(transx)</w:t>
      </w:r>
      <w:r>
        <w:br/>
      </w:r>
      <w:r>
        <w:rPr>
          <w:rStyle w:val="VerbatimChar"/>
        </w:rPr>
        <w:t xml:space="preserve">#[1] 4.091510 3.922403 3.866941 4.940628 4.238582 3.053183</w:t>
      </w:r>
      <w:r>
        <w:br/>
      </w:r>
      <w:r>
        <w:br/>
      </w:r>
      <w:r>
        <w:rPr>
          <w:rStyle w:val="VerbatimChar"/>
        </w:rPr>
        <w:t xml:space="preserve">#Testando a normalidade após a transformação</w:t>
      </w:r>
      <w:r>
        <w:br/>
      </w:r>
      <w:r>
        <w:rPr>
          <w:rStyle w:val="VerbatimChar"/>
        </w:rPr>
        <w:t xml:space="preserve">shapiro.test(transx)</w:t>
      </w:r>
      <w:r>
        <w:br/>
      </w:r>
      <w:r>
        <w:br/>
      </w:r>
      <w:r>
        <w:rPr>
          <w:rStyle w:val="VerbatimChar"/>
        </w:rPr>
        <w:t xml:space="preserve">#Shapiro-Wilk normality test</w:t>
      </w:r>
      <w:r>
        <w:br/>
      </w: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#data:  transx</w:t>
      </w:r>
      <w:r>
        <w:br/>
      </w:r>
      <w:r>
        <w:rPr>
          <w:rStyle w:val="VerbatimChar"/>
        </w:rPr>
        <w:t xml:space="preserve">#W = 0.96909, p-value = 0.6672</w:t>
      </w:r>
    </w:p>
    <w:p>
      <w:pPr>
        <w:numPr>
          <w:ilvl w:val="0"/>
          <w:numId w:val="1545"/>
        </w:numPr>
        <w:pStyle w:val="Compact"/>
      </w:pPr>
      <w:r>
        <w:t xml:space="preserve">Neste exemplo o valor do parâmetro</w:t>
      </w:r>
      <w:r>
        <w:t xml:space="preserve"> </w:t>
      </w:r>
      <w:r>
        <w:rPr>
          <w:iCs/>
          <w:i/>
        </w:rPr>
        <w:t xml:space="preserve">lambda</w:t>
      </w:r>
      <w:r>
        <w:t xml:space="preserve"> </w:t>
      </w:r>
      <w:r>
        <w:t xml:space="preserve">foi obtido pela função</w:t>
      </w:r>
      <w:r>
        <w:t xml:space="preserve"> </w:t>
      </w:r>
      <w:r>
        <w:rPr>
          <w:rStyle w:val="VerbatimChar"/>
        </w:rPr>
        <w:t xml:space="preserve">BoxCoxLambda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 </w:t>
      </w:r>
      <w:r>
        <w:t xml:space="preserve">que produz uma seleção automática para o parâmetro através do método de Guerrero. Para obter os detalhes dos métodos utilizados na obtenção do parâmetro consultar documentação (</w:t>
      </w:r>
      <w:r>
        <w:rPr>
          <w:rStyle w:val="VerbatimChar"/>
        </w:rPr>
        <w:t xml:space="preserve">?BoxCoxLambda</w:t>
      </w:r>
      <w:r>
        <w:t xml:space="preserve">).</w:t>
      </w:r>
      <w:r>
        <w:br/>
      </w:r>
    </w:p>
    <w:p>
      <w:pPr>
        <w:numPr>
          <w:ilvl w:val="0"/>
          <w:numId w:val="1545"/>
        </w:numPr>
        <w:pStyle w:val="Compact"/>
      </w:pPr>
      <w:r>
        <w:t xml:space="preserve">Após a transformação BoxCox com</w:t>
      </w:r>
      <w:r>
        <w:t xml:space="preserve"> </w:t>
      </w:r>
      <m:oMath>
        <m:r>
          <m:t>λ</m:t>
        </m:r>
        <m:r>
          <m:rPr>
            <m:sty m:val="p"/>
          </m:rPr>
          <m:t>=</m:t>
        </m:r>
        <m:r>
          <m:rPr>
            <m:sty m:val="p"/>
          </m:rPr>
          <m:t>−</m:t>
        </m:r>
        <m:r>
          <m:t>0.0526</m:t>
        </m:r>
      </m:oMath>
      <w:r>
        <w:t xml:space="preserve"> </w:t>
      </w:r>
      <w:r>
        <w:t xml:space="preserve">a variável valor de compra transformada apresenta distribuição normal com</w:t>
      </w:r>
      <w:r>
        <w:t xml:space="preserve"> </w:t>
      </w:r>
      <w:r>
        <w:rPr>
          <w:iCs/>
          <w:i/>
        </w:rPr>
        <w:t xml:space="preserve">p-value</w:t>
      </w:r>
      <w:r>
        <w:t xml:space="preserve"> </w:t>
      </w:r>
      <m:oMath>
        <m:r>
          <m:rPr>
            <m:sty m:val="p"/>
          </m:rPr>
          <m:t>=</m:t>
        </m:r>
        <m:r>
          <m:t>0.6672</m:t>
        </m:r>
      </m:oMath>
      <w:r>
        <w:t xml:space="preserve">.</w:t>
      </w:r>
      <w:r>
        <w:br/>
      </w:r>
    </w:p>
    <w:p>
      <w:r>
        <w:br w:type="page"/>
      </w:r>
    </w:p>
    <w:bookmarkEnd w:id="537"/>
    <w:bookmarkEnd w:id="538"/>
    <w:bookmarkEnd w:id="539"/>
    <w:bookmarkStart w:id="543" w:name="plot-dois-gráficos-ou-mais"/>
    <w:p>
      <w:pPr>
        <w:pStyle w:val="Heading2"/>
      </w:pPr>
      <w:r>
        <w:rPr>
          <w:rStyle w:val="SectionNumber"/>
        </w:rPr>
        <w:t xml:space="preserve">13.10</w:t>
      </w:r>
      <w:r>
        <w:tab/>
      </w:r>
      <w:r>
        <w:t xml:space="preserve">Plot dois gráficos ou mais</w:t>
      </w:r>
    </w:p>
    <w:p>
      <w:pPr>
        <w:numPr>
          <w:ilvl w:val="0"/>
          <w:numId w:val="1546"/>
        </w:numPr>
      </w:pPr>
      <w:r>
        <w:t xml:space="preserve">Para plotar dois ou gráficos ou mais ao mesmo tempo podemos usar a função</w:t>
      </w:r>
      <w:r>
        <w:t xml:space="preserve"> </w:t>
      </w:r>
      <w:r>
        <w:rPr>
          <w:rStyle w:val="VerbatimChar"/>
        </w:rPr>
        <w:t xml:space="preserve">par(mfrow = c(l,c))</w:t>
      </w:r>
      <w:r>
        <w:t xml:space="preserve">, onde os parametros l é referente ao número de linhas e o c ao número de colunas.</w:t>
      </w:r>
      <w:r>
        <w:br/>
      </w:r>
    </w:p>
    <w:p>
      <w:pPr>
        <w:numPr>
          <w:ilvl w:val="0"/>
          <w:numId w:val="1546"/>
        </w:numPr>
      </w:pPr>
      <w:r>
        <w:t xml:space="preserve">Os gráficos devem ficar logo na sequência do comando</w:t>
      </w:r>
      <w:r>
        <w:t xml:space="preserve"> </w:t>
      </w:r>
      <w:r>
        <w:rPr>
          <w:rStyle w:val="VerbatimChar"/>
        </w:rPr>
        <w:t xml:space="preserve">par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par(mfrow = c(1,2))</w:t>
      </w:r>
      <w:r>
        <w:br/>
      </w:r>
      <w:r>
        <w:br/>
      </w:r>
      <w:r>
        <w:rPr>
          <w:rStyle w:val="VerbatimChar"/>
        </w:rPr>
        <w:t xml:space="preserve">#mu = 50, sigma = 2 (plot 1,1)</w:t>
      </w:r>
      <w:r>
        <w:br/>
      </w:r>
      <w:r>
        <w:rPr>
          <w:rStyle w:val="VerbatimChar"/>
        </w:rPr>
        <w:t xml:space="preserve">curve(dnorm(x,50,2), </w:t>
      </w:r>
      <w:r>
        <w:br/>
      </w:r>
      <w:r>
        <w:rPr>
          <w:rStyle w:val="VerbatimChar"/>
        </w:rPr>
        <w:t xml:space="preserve">      xlim = c(20,80), </w:t>
      </w:r>
      <w:r>
        <w:br/>
      </w:r>
      <w:r>
        <w:rPr>
          <w:rStyle w:val="VerbatimChar"/>
        </w:rPr>
        <w:t xml:space="preserve">      main = "Gráfico 1")</w:t>
      </w:r>
      <w:r>
        <w:br/>
      </w:r>
      <w:r>
        <w:br/>
      </w:r>
      <w:r>
        <w:rPr>
          <w:rStyle w:val="VerbatimChar"/>
        </w:rPr>
        <w:t xml:space="preserve">#mu = 50, sigma = 2 (plot 1,2)</w:t>
      </w:r>
      <w:r>
        <w:br/>
      </w:r>
      <w:r>
        <w:rPr>
          <w:rStyle w:val="VerbatimChar"/>
        </w:rPr>
        <w:t xml:space="preserve">curve(dnorm(x,50,2),</w:t>
      </w:r>
      <w:r>
        <w:br/>
      </w:r>
      <w:r>
        <w:rPr>
          <w:rStyle w:val="VerbatimChar"/>
        </w:rPr>
        <w:t xml:space="preserve">      xlim = c(20,80),</w:t>
      </w:r>
      <w:r>
        <w:br/>
      </w:r>
      <w:r>
        <w:rPr>
          <w:rStyle w:val="VerbatimChar"/>
        </w:rPr>
        <w:t xml:space="preserve">      main = "Gráfico 2")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Plotando dois ou mais gráficos de distribuição de probabilidade ao mesmo tempo, usando a função par(mfrow = c(1,2))" title="" id="541" name="Picture"/>
            <a:graphic>
              <a:graphicData uri="http://schemas.openxmlformats.org/drawingml/2006/picture">
                <pic:pic>
                  <pic:nvPicPr>
                    <pic:cNvPr descr="Cap10-Distribuicoes_de_probabilidade/Imagens/plot_par_plot.png" id="542" name="Picture"/>
                    <pic:cNvPicPr>
                      <a:picLocks noChangeArrowheads="1" noChangeAspect="1"/>
                    </pic:cNvPicPr>
                  </pic:nvPicPr>
                  <pic:blipFill>
                    <a:blip r:embed="rId5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Plotando dois ou mais gráficos de distribuição de probabilidade ao mesmo tempo, usando a função</w:t>
      </w:r>
      <w:r>
        <w:t xml:space="preserve"> </w:t>
      </w:r>
      <w:r>
        <w:rPr>
          <w:rStyle w:val="VerbatimChar"/>
        </w:rPr>
        <w:t xml:space="preserve">par(mfrow = c(1,2))</w:t>
      </w:r>
    </w:p>
    <w:p>
      <w:r>
        <w:br w:type="page"/>
      </w:r>
    </w:p>
    <w:bookmarkEnd w:id="543"/>
    <w:bookmarkEnd w:id="544"/>
    <w:bookmarkStart w:id="568" w:name="X1a13e84189f5d0ae45f4a75603441588b2273a2"/>
    <w:p>
      <w:pPr>
        <w:pStyle w:val="Heading1"/>
      </w:pPr>
      <w:r>
        <w:rPr>
          <w:rStyle w:val="SectionNumber"/>
        </w:rPr>
        <w:t xml:space="preserve">14</w:t>
      </w:r>
      <w:r>
        <w:tab/>
      </w:r>
      <w:r>
        <w:t xml:space="preserve">CAP. 11 - MODELANDO A RELAÇÃO ENTRE DUAS VARIÁVEIS</w:t>
      </w:r>
    </w:p>
    <w:bookmarkStart w:id="545" w:name="modelando-a-relação-entre-duas-variáveis"/>
    <w:p>
      <w:pPr>
        <w:pStyle w:val="Heading2"/>
      </w:pPr>
      <w:r>
        <w:rPr>
          <w:rStyle w:val="SectionNumber"/>
        </w:rPr>
        <w:t xml:space="preserve">14.1</w:t>
      </w:r>
      <w:r>
        <w:tab/>
      </w:r>
      <w:r>
        <w:t xml:space="preserve">Modelando a relação entre duas variáveis</w:t>
      </w:r>
    </w:p>
    <w:p>
      <w:pPr>
        <w:numPr>
          <w:ilvl w:val="0"/>
          <w:numId w:val="1547"/>
        </w:numPr>
      </w:pPr>
      <w:r>
        <w:t xml:space="preserve">Modelos de relação entre duas variáveis e combinações possíveis de relação dada a natureza da variável, seja numérica ou categórica.</w:t>
      </w:r>
      <w:r>
        <w:br/>
      </w:r>
      <w:r>
        <w:t xml:space="preserve">“</w:t>
      </w:r>
      <w:r>
        <w:t xml:space="preserve">Existe relação ou associação entre duas variáveis do conjunto de dados em análise?</w:t>
      </w:r>
      <w:r>
        <w:t xml:space="preserve">”</w:t>
      </w:r>
      <w:r>
        <w:br/>
      </w:r>
    </w:p>
    <w:p>
      <w:pPr>
        <w:numPr>
          <w:ilvl w:val="0"/>
          <w:numId w:val="1547"/>
        </w:numPr>
      </w:pPr>
      <w:r>
        <w:t xml:space="preserve">Processo: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Definição das variáveis (qualitativa/quantitativa)</w:t>
      </w:r>
      <w:r>
        <w:br/>
      </w:r>
    </w:p>
    <w:p>
      <w:pPr>
        <w:numPr>
          <w:ilvl w:val="1"/>
          <w:numId w:val="1548"/>
        </w:numPr>
        <w:pStyle w:val="Compact"/>
      </w:pPr>
      <w:r>
        <w:t xml:space="preserve">Exploração das variáveis individualmente</w:t>
      </w:r>
      <w:r>
        <w:br/>
      </w:r>
    </w:p>
    <w:p>
      <w:pPr>
        <w:numPr>
          <w:ilvl w:val="1"/>
          <w:numId w:val="1548"/>
        </w:numPr>
        <w:pStyle w:val="Compact"/>
      </w:pPr>
      <w:r>
        <w:rPr>
          <w:bCs/>
          <w:b/>
        </w:rPr>
        <w:t xml:space="preserve">Processo de cruzamento das variáveis</w:t>
      </w:r>
      <w:r>
        <w:br/>
      </w:r>
      <w:r>
        <w:t xml:space="preserve">Procura-se estabelecer padrões de comportamento das variáveis correlacionadas e iniciar com as modelagens possíveis para cada caso.</w:t>
      </w:r>
      <w:r>
        <w:br/>
      </w:r>
    </w:p>
    <w:bookmarkEnd w:id="545"/>
    <w:bookmarkStart w:id="546" w:name="elaboração-do-modelo-casual"/>
    <w:p>
      <w:pPr>
        <w:pStyle w:val="Heading2"/>
      </w:pPr>
      <w:r>
        <w:rPr>
          <w:rStyle w:val="SectionNumber"/>
        </w:rPr>
        <w:t xml:space="preserve">14.2</w:t>
      </w:r>
      <w:r>
        <w:tab/>
      </w:r>
      <w:r>
        <w:t xml:space="preserve">Elaboração do modelo (casual)</w:t>
      </w:r>
    </w:p>
    <w:p>
      <w:pPr>
        <w:numPr>
          <w:ilvl w:val="0"/>
          <w:numId w:val="1549"/>
        </w:numPr>
        <w:pStyle w:val="Compact"/>
      </w:pPr>
      <w:r>
        <w:t xml:space="preserve">A primeira etapa é estabelecer um modelo casual, isto é, determinar qual das variáveis é tida como resposta (</w:t>
      </w:r>
      <w:r>
        <w:rPr>
          <w:bCs/>
          <w:b/>
        </w:rPr>
        <w:t xml:space="preserve">Y</w:t>
      </w:r>
      <w:r>
        <w:t xml:space="preserve">) e qual é tida como explicação (</w:t>
      </w:r>
      <w:r>
        <w:rPr>
          <w:bCs/>
          <w:b/>
        </w:rPr>
        <w:t xml:space="preserve">X</w:t>
      </w:r>
      <w:r>
        <w:t xml:space="preserve">).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Y</w:t>
      </w:r>
      <w:r>
        <w:t xml:space="preserve"> </w:t>
      </w:r>
      <w:r>
        <w:t xml:space="preserve">é a variável resposta.</w:t>
      </w:r>
      <w:r>
        <w:br/>
      </w:r>
    </w:p>
    <w:p>
      <w:pPr>
        <w:numPr>
          <w:ilvl w:val="1"/>
          <w:numId w:val="1550"/>
        </w:numPr>
        <w:pStyle w:val="Compact"/>
      </w:pPr>
      <w:r>
        <w:rPr>
          <w:bCs/>
          <w:b/>
        </w:rPr>
        <w:t xml:space="preserve">X</w:t>
      </w:r>
      <w:r>
        <w:t xml:space="preserve"> </w:t>
      </w:r>
      <w:r>
        <w:t xml:space="preserve">é a variável explicação.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Notação que usamos para representar a relação entre X e Y é</w:t>
      </w:r>
      <w:r>
        <w:t xml:space="preserve"> 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.</w:t>
      </w:r>
      <w:r>
        <w:br/>
      </w:r>
    </w:p>
    <w:p>
      <w:pPr>
        <w:numPr>
          <w:ilvl w:val="0"/>
          <w:numId w:val="1549"/>
        </w:numPr>
        <w:pStyle w:val="Compact"/>
      </w:pPr>
      <w:r>
        <w:t xml:space="preserve">Combinações de entre as relações das variáveis: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categórica;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Categórica com numérica;</w:t>
      </w:r>
      <w:r>
        <w:br/>
      </w:r>
    </w:p>
    <w:p>
      <w:pPr>
        <w:numPr>
          <w:ilvl w:val="1"/>
          <w:numId w:val="1551"/>
        </w:numPr>
        <w:pStyle w:val="Compact"/>
      </w:pPr>
      <w:r>
        <w:t xml:space="preserve">Numérica com numérica.</w:t>
      </w:r>
      <w:r>
        <w:br/>
      </w:r>
    </w:p>
    <w:p>
      <w:r>
        <w:br w:type="page"/>
      </w:r>
    </w:p>
    <w:bookmarkEnd w:id="546"/>
    <w:bookmarkStart w:id="567" w:name="relações-das-variáveis"/>
    <w:p>
      <w:pPr>
        <w:pStyle w:val="Heading2"/>
      </w:pPr>
      <w:r>
        <w:rPr>
          <w:rStyle w:val="SectionNumber"/>
        </w:rPr>
        <w:t xml:space="preserve">14.3</w:t>
      </w:r>
      <w:r>
        <w:tab/>
      </w:r>
      <w:r>
        <w:t xml:space="preserve">Relações das variáveis</w:t>
      </w:r>
    </w:p>
    <w:bookmarkStart w:id="555" w:name="numérica-sim-categórica"/>
    <w:p>
      <w:pPr>
        <w:pStyle w:val="Heading3"/>
      </w:pPr>
      <w:r>
        <w:rPr>
          <w:rStyle w:val="SectionNumber"/>
        </w:rPr>
        <w:t xml:space="preserve">14.3.1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Start w:id="550" w:name="Xbb2a659e3376b0f78580f854eead2e7be3e9940"/>
    <w:p>
      <w:pPr>
        <w:pStyle w:val="Heading4"/>
      </w:pPr>
      <w:r>
        <w:rPr>
          <w:rStyle w:val="SectionNumber"/>
        </w:rPr>
        <w:t xml:space="preserve">14.3.1.1</w:t>
      </w:r>
      <w:r>
        <w:tab/>
      </w:r>
      <w:r>
        <w:t xml:space="preserve">Passos da criação do modelo 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p>
      <w:pPr>
        <w:numPr>
          <w:ilvl w:val="0"/>
          <w:numId w:val="1552"/>
        </w:numPr>
        <w:pStyle w:val="Compact"/>
      </w:pPr>
      <w:r>
        <w:t xml:space="preserve">Definir o que é a variável resposta(</w:t>
      </w:r>
      <m:oMath>
        <m:r>
          <m:t>Y</m:t>
        </m:r>
      </m:oMath>
      <w:r>
        <w:t xml:space="preserve">) do que é variável explicação(</w:t>
      </w:r>
      <m:oMath>
        <m:r>
          <m:t>X</m:t>
        </m:r>
      </m:oMath>
      <w:r>
        <w:t xml:space="preserve">)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  <w:r>
        <w:t xml:space="preserve">Variável resposta (numérica);</w:t>
      </w:r>
      <w:r>
        <w:br/>
      </w:r>
      <w:r>
        <w:t xml:space="preserve">Variável explicação (categórica).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Definir o</w:t>
      </w:r>
      <w:r>
        <w:t xml:space="preserve"> </w:t>
      </w:r>
      <w:r>
        <w:rPr>
          <w:bCs/>
          <w:b/>
        </w:rPr>
        <w:t xml:space="preserve">nível de significância</w:t>
      </w:r>
      <w:r>
        <w:t xml:space="preserve">.</w:t>
      </w:r>
      <w:r>
        <w:br/>
      </w:r>
      <w:r>
        <w:t xml:space="preserve">Normalmente é igual a</w:t>
      </w:r>
      <w:r>
        <w:t xml:space="preserve"> </w:t>
      </w:r>
      <m:oMath>
        <m:r>
          <m:t>0.05</m:t>
        </m:r>
      </m:oMath>
      <w:r>
        <w:t xml:space="preserve"> </w:t>
      </w:r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0"/>
          <w:numId w:val="1552"/>
        </w:numPr>
        <w:pStyle w:val="Compact"/>
      </w:pPr>
      <w:r>
        <w:t xml:space="preserve">Análise rápida (função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)para formulação de modelos entre duas variáveis.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Informações relevantes: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grupos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pares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Número de valores perdidos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Média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Mediana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Desvio-padrão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Amplitude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Interquartil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Quantidade</w:t>
      </w:r>
      <w:r>
        <w:br/>
      </w:r>
    </w:p>
    <w:p>
      <w:pPr>
        <w:numPr>
          <w:ilvl w:val="2"/>
          <w:numId w:val="1554"/>
        </w:numPr>
        <w:pStyle w:val="Compact"/>
      </w:pPr>
      <w:r>
        <w:t xml:space="preserve">Porcentagem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Sobre o gráfico, é gerado</w:t>
      </w:r>
      <w:r>
        <w:t xml:space="preserve"> </w:t>
      </w:r>
      <w:r>
        <w:rPr>
          <w:bCs/>
          <w:b/>
        </w:rPr>
        <w:t xml:space="preserve">boxplot</w:t>
      </w:r>
      <w:r>
        <w:t xml:space="preserve"> </w:t>
      </w:r>
      <w:r>
        <w:t xml:space="preserve">para cada categória e gráfico de comparação entre as médias.</w:t>
      </w:r>
      <w:r>
        <w:br/>
      </w:r>
    </w:p>
    <w:p>
      <w:pPr>
        <w:numPr>
          <w:ilvl w:val="1"/>
          <w:numId w:val="155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Desc(Y ~ X, data, #Variáveis </w:t>
      </w:r>
      <w:r>
        <w:br/>
      </w:r>
      <w:r>
        <w:rPr>
          <w:rStyle w:val="VerbatimChar"/>
        </w:rPr>
        <w:t xml:space="preserve">digits = 1,  #Digitos significativos</w:t>
      </w:r>
      <w:r>
        <w:br/>
      </w:r>
      <w:r>
        <w:rPr>
          <w:rStyle w:val="VerbatimChar"/>
        </w:rPr>
        <w:t xml:space="preserve">plotit = F, #Plotar gráfico TRUE(T) ou FALSE(F)</w:t>
      </w:r>
      <w:r>
        <w:br/>
      </w:r>
      <w:r>
        <w:rPr>
          <w:rStyle w:val="VerbatimChar"/>
        </w:rPr>
        <w:t xml:space="preserve">test = kruskal.test) #Teste impregado na análise (Kruskal-Wallis ou Friedman)</w:t>
      </w:r>
    </w:p>
    <w:p>
      <w:r>
        <w:br w:type="page"/>
      </w:r>
    </w:p>
    <w:p>
      <w:pPr>
        <w:numPr>
          <w:ilvl w:val="0"/>
          <w:numId w:val="1555"/>
        </w:numPr>
        <w:pStyle w:val="Compact"/>
      </w:pPr>
      <w:r>
        <w:t xml:space="preserve">Definir o teste que será trabalhado (</w:t>
      </w:r>
      <w:r>
        <w:rPr>
          <w:bCs/>
          <w:b/>
        </w:rPr>
        <w:t xml:space="preserve">Kruskal-Wallis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Friedman</w:t>
      </w:r>
      <w:r>
        <w:t xml:space="preserve">) e as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 </w:t>
      </w:r>
      <w:r>
        <w:t xml:space="preserve">(afirmação) 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(negação).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Kruskal-Wallis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Teste não parametrico para avaliar a diferença entre</w:t>
      </w:r>
      <w:r>
        <w:t xml:space="preserve"> </w:t>
      </w:r>
      <m:oMath>
        <m:r>
          <m:t>k</m:t>
        </m:r>
      </m:oMath>
      <w:r>
        <w:t xml:space="preserve"> </w:t>
      </w:r>
      <w:r>
        <w:t xml:space="preserve">grupos.</w:t>
      </w:r>
      <w:r>
        <w:br/>
      </w:r>
    </w:p>
    <w:p>
      <w:pPr>
        <w:numPr>
          <w:ilvl w:val="2"/>
          <w:numId w:val="1557"/>
        </w:numPr>
        <w:pStyle w:val="Compact"/>
      </w:pPr>
      <m:oMath>
        <m:r>
          <m:t>k</m:t>
        </m:r>
        <m:r>
          <m:rPr>
            <m:sty m:val="p"/>
          </m:rPr>
          <m:t>≥</m:t>
        </m:r>
        <m:r>
          <m:t>2</m:t>
        </m:r>
      </m:oMath>
      <w:r>
        <w:br/>
      </w:r>
    </w:p>
    <w:p>
      <w:pPr>
        <w:numPr>
          <w:ilvl w:val="2"/>
          <w:numId w:val="1557"/>
        </w:numPr>
        <w:pStyle w:val="Compact"/>
      </w:pPr>
      <w:r>
        <w:t xml:space="preserve">Neste teste comparamos se a</w:t>
      </w:r>
      <w:r>
        <w:t xml:space="preserve"> </w:t>
      </w:r>
      <w:r>
        <w:rPr>
          <w:bCs/>
          <w:b/>
        </w:rPr>
        <w:t xml:space="preserve">mediana</w:t>
      </w:r>
      <w:r>
        <w:t xml:space="preserve"> </w:t>
      </w:r>
      <w:r>
        <w:t xml:space="preserve">da variável resposta (</w:t>
      </w:r>
      <m:oMath>
        <m:r>
          <m:t>Y</m:t>
        </m:r>
      </m:oMath>
      <w:r>
        <w:t xml:space="preserve">) é igual ou não em cada grupo.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Amostra aleatória simples.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Os grupos devem ser independentes.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Variável resposta(</w:t>
      </w:r>
      <m:oMath>
        <m:r>
          <m:t>Y</m:t>
        </m:r>
      </m:oMath>
      <w:r>
        <w:t xml:space="preserve">) deve ser numérica.</w:t>
      </w:r>
      <w:r>
        <w:br/>
      </w:r>
    </w:p>
    <w:p>
      <w:pPr>
        <w:numPr>
          <w:ilvl w:val="2"/>
          <w:numId w:val="155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kruskal.test)</w:t>
      </w:r>
      <w:r>
        <w:br/>
      </w:r>
    </w:p>
    <w:p>
      <w:pPr>
        <w:numPr>
          <w:ilvl w:val="1"/>
          <w:numId w:val="1556"/>
        </w:numPr>
        <w:pStyle w:val="Compact"/>
      </w:pPr>
      <w:r>
        <w:rPr>
          <w:bCs/>
          <w:b/>
        </w:rPr>
        <w:t xml:space="preserve">Friedman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Para o caso em que se tem amostras pareadas, isto é, amostras cujas unidades foram avaliadas em dois momentos distintos, formam pares de valores para os mesmos elementos, deve-se utilizar o teste</w:t>
      </w:r>
      <w:r>
        <w:t xml:space="preserve"> </w:t>
      </w:r>
      <w:r>
        <w:rPr>
          <w:bCs/>
          <w:b/>
        </w:rPr>
        <w:t xml:space="preserve">Friedman</w:t>
      </w:r>
      <w:r>
        <w:t xml:space="preserve">.</w:t>
      </w:r>
      <w:r>
        <w:br/>
      </w:r>
    </w:p>
    <w:p>
      <w:pPr>
        <w:numPr>
          <w:ilvl w:val="2"/>
          <w:numId w:val="155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Desc(..., test = friedman.test)</w:t>
      </w:r>
      <w:r>
        <w:br/>
      </w:r>
    </w:p>
    <w:p>
      <w:r>
        <w:br w:type="page"/>
      </w:r>
    </w:p>
    <w:p>
      <w:pPr>
        <w:numPr>
          <w:ilvl w:val="0"/>
          <w:numId w:val="1559"/>
        </w:numPr>
        <w:pStyle w:val="Compact"/>
      </w:pPr>
      <w:r>
        <w:t xml:space="preserve">Exemplo - Análise relação entre duas variáveis numérico ~ categórica:</w:t>
      </w:r>
      <w:r>
        <w:br/>
      </w:r>
    </w:p>
    <w:p>
      <w:pPr>
        <w:pStyle w:val="SourceCode"/>
      </w:pPr>
      <w:r>
        <w:rPr>
          <w:rStyle w:val="VerbatimChar"/>
        </w:rPr>
        <w:t xml:space="preserve">#A localidade de um estabelecimento fornece resposta quanto ao valor médio de </w:t>
      </w:r>
      <w:r>
        <w:br/>
      </w:r>
      <w:r>
        <w:rPr>
          <w:rStyle w:val="VerbatimChar"/>
        </w:rPr>
        <w:t xml:space="preserve">#compra dos clientes?</w:t>
      </w:r>
      <w:r>
        <w:br/>
      </w:r>
      <w:r>
        <w:br/>
      </w:r>
      <w:r>
        <w:rPr>
          <w:rStyle w:val="VerbatimChar"/>
        </w:rPr>
        <w:t xml:space="preserve">#Resposta (Y): valor_compra</w:t>
      </w:r>
      <w:r>
        <w:br/>
      </w:r>
      <w:r>
        <w:rPr>
          <w:rStyle w:val="VerbatimChar"/>
        </w:rPr>
        <w:t xml:space="preserve">#Explicação (X): filial</w:t>
      </w:r>
      <w:r>
        <w:br/>
      </w:r>
      <w:r>
        <w:rPr>
          <w:rStyle w:val="VerbatimChar"/>
        </w:rPr>
        <w:t xml:space="preserve">#Nível de significância: 0.05</w:t>
      </w:r>
      <w:r>
        <w:br/>
      </w:r>
      <w:r>
        <w:br/>
      </w:r>
      <w:r>
        <w:rPr>
          <w:rStyle w:val="VerbatimChar"/>
        </w:rPr>
        <w:t xml:space="preserve">#Hipóteses: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  <w:r>
        <w:br/>
      </w:r>
      <w:r>
        <w:rPr>
          <w:rStyle w:val="VerbatimChar"/>
        </w:rPr>
        <w:t xml:space="preserve">#H1: O valor da compra média não é igual em todas as filiais do esbelecimento.</w:t>
      </w:r>
      <w:r>
        <w:br/>
      </w:r>
      <w:r>
        <w:br/>
      </w:r>
      <w:r>
        <w:rPr>
          <w:rStyle w:val="VerbatimChar"/>
        </w:rPr>
        <w:t xml:space="preserve">#Importando dados</w:t>
      </w:r>
      <w:r>
        <w:br/>
      </w:r>
      <w:r>
        <w:rPr>
          <w:rStyle w:val="VerbatimChar"/>
        </w:rPr>
        <w:t xml:space="preserve">dados &lt;- read.csv2(file = "/home/sergio/Programacao/R/Dados/Dados_de_importacao/vendas.csv")</w:t>
      </w:r>
      <w:r>
        <w:br/>
      </w:r>
      <w:r>
        <w:rPr>
          <w:rStyle w:val="VerbatimChar"/>
        </w:rPr>
        <w:t xml:space="preserve">head(dados)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#Tratando os dados</w:t>
      </w:r>
      <w:r>
        <w:br/>
      </w:r>
      <w:r>
        <w:rPr>
          <w:rStyle w:val="VerbatimChar"/>
        </w:rPr>
        <w:t xml:space="preserve">dados$filial &lt;- as.factor(dados$filial) #Transformando dados filial em tipo fator</w:t>
      </w:r>
      <w:r>
        <w:br/>
      </w:r>
      <w:r>
        <w:rPr>
          <w:rStyle w:val="VerbatimChar"/>
        </w:rPr>
        <w:t xml:space="preserve">dados$quinzena &lt;- as.factor(dados$quinzena) #Transformando dados quinzena em tipo fator</w:t>
      </w:r>
      <w:r>
        <w:br/>
      </w:r>
      <w:r>
        <w:rPr>
          <w:rStyle w:val="VerbatimChar"/>
        </w:rPr>
        <w:t xml:space="preserve">str(dados)</w:t>
      </w:r>
      <w:r>
        <w:br/>
      </w:r>
      <w:r>
        <w:br/>
      </w:r>
      <w:r>
        <w:rPr>
          <w:rStyle w:val="VerbatimChar"/>
        </w:rPr>
        <w:t xml:space="preserve">#Análise rápida dos dados</w:t>
      </w:r>
      <w:r>
        <w:br/>
      </w:r>
      <w:r>
        <w:rPr>
          <w:rStyle w:val="VerbatimChar"/>
        </w:rPr>
        <w:t xml:space="preserve">Desc(valor_compra ~ filial, dados,</w:t>
      </w:r>
      <w:r>
        <w:br/>
      </w:r>
      <w:r>
        <w:rPr>
          <w:rStyle w:val="VerbatimChar"/>
        </w:rPr>
        <w:t xml:space="preserve">     digits = 1,</w:t>
      </w:r>
      <w:r>
        <w:br/>
      </w:r>
      <w:r>
        <w:rPr>
          <w:rStyle w:val="VerbatimChar"/>
        </w:rPr>
        <w:t xml:space="preserve">     plotit = TRUE, </w:t>
      </w:r>
      <w:r>
        <w:br/>
      </w:r>
      <w:r>
        <w:rPr>
          <w:rStyle w:val="VerbatimChar"/>
        </w:rPr>
        <w:t xml:space="preserve">     test = kruskal.test) #Teste de Kruskal-Wallis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valor_compra ~ filial (dados)</w:t>
      </w:r>
      <w:r>
        <w:br/>
      </w:r>
      <w:r>
        <w:br/>
      </w:r>
      <w:r>
        <w:rPr>
          <w:rStyle w:val="VerbatimChar"/>
        </w:rPr>
        <w:t xml:space="preserve">Summary: </w:t>
      </w:r>
      <w:r>
        <w:br/>
      </w:r>
      <w:r>
        <w:rPr>
          <w:rStyle w:val="VerbatimChar"/>
        </w:rPr>
        <w:t xml:space="preserve">n pairs: 23, valid: 23 (100.0%), missings: 0 (0.0%), groups: 3</w:t>
      </w:r>
      <w:r>
        <w:br/>
      </w:r>
      <w:r>
        <w:br/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            A      B      C</w:t>
      </w:r>
      <w:r>
        <w:br/>
      </w:r>
      <w:r>
        <w:rPr>
          <w:rStyle w:val="VerbatimChar"/>
        </w:rPr>
        <w:t xml:space="preserve">mean    118.5  254.0  280.8</w:t>
      </w:r>
      <w:r>
        <w:br/>
      </w:r>
      <w:r>
        <w:rPr>
          <w:rStyle w:val="VerbatimChar"/>
        </w:rPr>
        <w:t xml:space="preserve">median   90.6  159.5  188.0</w:t>
      </w:r>
      <w:r>
        <w:br/>
      </w:r>
      <w:r>
        <w:rPr>
          <w:rStyle w:val="VerbatimChar"/>
        </w:rPr>
        <w:t xml:space="preserve">sd       96.7  248.7  281.2</w:t>
      </w:r>
      <w:r>
        <w:br/>
      </w:r>
      <w:r>
        <w:rPr>
          <w:rStyle w:val="VerbatimChar"/>
        </w:rPr>
        <w:t xml:space="preserve">IQR      39.0  241.0  236.4</w:t>
      </w:r>
      <w:r>
        <w:br/>
      </w:r>
      <w:r>
        <w:rPr>
          <w:rStyle w:val="VerbatimChar"/>
        </w:rPr>
        <w:t xml:space="preserve">n           6     12      5</w:t>
      </w:r>
      <w:r>
        <w:br/>
      </w:r>
      <w:r>
        <w:rPr>
          <w:rStyle w:val="VerbatimChar"/>
        </w:rPr>
        <w:t xml:space="preserve">np      26.1%  52.2%  21.7%</w:t>
      </w:r>
      <w:r>
        <w:br/>
      </w:r>
      <w:r>
        <w:rPr>
          <w:rStyle w:val="VerbatimChar"/>
        </w:rPr>
        <w:t xml:space="preserve">NAs         0      0      0</w:t>
      </w:r>
      <w:r>
        <w:br/>
      </w:r>
      <w:r>
        <w:rPr>
          <w:rStyle w:val="VerbatimChar"/>
        </w:rPr>
        <w:t xml:space="preserve">0s          0      0      0</w:t>
      </w:r>
      <w:r>
        <w:br/>
      </w:r>
      <w:r>
        <w:br/>
      </w:r>
      <w:r>
        <w:rPr>
          <w:rStyle w:val="VerbatimChar"/>
        </w:rPr>
        <w:t xml:space="preserve">Kruskal-Wallis rank sum test:</w:t>
      </w:r>
      <w:r>
        <w:br/>
      </w:r>
      <w:r>
        <w:rPr>
          <w:rStyle w:val="VerbatimChar"/>
        </w:rPr>
        <w:t xml:space="preserve">  Kruskal-Wallis chi-squared = 1.1822, df = 2, p-value = 0.5537</w:t>
      </w:r>
      <w:r>
        <w:br/>
      </w:r>
      <w:r>
        <w:rPr>
          <w:rStyle w:val="VerbatimChar"/>
        </w:rPr>
        <w:t xml:space="preserve">----------------------------------------------------------------------------- </w:t>
      </w:r>
      <w:r>
        <w:br/>
      </w:r>
      <w:r>
        <w:rPr>
          <w:rStyle w:val="VerbatimChar"/>
        </w:rPr>
        <w:t xml:space="preserve">#Pelo teste de Kruskal-Wallis: p-value = 0.5537 &gt; 0.05 (nível de significância),</w:t>
      </w:r>
      <w:r>
        <w:br/>
      </w:r>
      <w:r>
        <w:rPr>
          <w:rStyle w:val="VerbatimChar"/>
        </w:rPr>
        <w:t xml:space="preserve">#logo, aceitamos a hipotese H0 como verdadeira.</w:t>
      </w:r>
      <w:r>
        <w:br/>
      </w:r>
      <w:r>
        <w:rPr>
          <w:rStyle w:val="VerbatimChar"/>
        </w:rPr>
        <w:t xml:space="preserve">#H0: O valor de compra médio é igual em todas as filiais do estabelecimento.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referente ao teste de hipóteses variável numérica ~ variável categórica, do pacote DescTools." title="" id="548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numerica_categorica.png" id="549" name="Picture"/>
                    <pic:cNvPicPr>
                      <a:picLocks noChangeArrowheads="1" noChangeAspect="1"/>
                    </pic:cNvPicPr>
                  </pic:nvPicPr>
                  <pic:blipFill>
                    <a:blip r:embed="rId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referente ao teste de hipóteses variável numérica ~ variável categórica, 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</w:p>
    <w:p>
      <w:r>
        <w:br w:type="page"/>
      </w:r>
    </w:p>
    <w:bookmarkEnd w:id="550"/>
    <w:bookmarkStart w:id="554" w:name="Xb06ddf4f96ce4a895fa4aa219f2559c4bb513a6"/>
    <w:p>
      <w:pPr>
        <w:pStyle w:val="Heading4"/>
      </w:pPr>
      <w:r>
        <w:rPr>
          <w:rStyle w:val="SectionNumber"/>
        </w:rPr>
        <w:t xml:space="preserve">14.3.1.2</w:t>
      </w:r>
      <w:r>
        <w:tab/>
      </w:r>
      <w:r>
        <w:t xml:space="preserve">Comparando gráficamente a distribuição de densidade de uma variável numérica condicionada a categorias de outra variável</w:t>
      </w:r>
    </w:p>
    <w:p>
      <w:pPr>
        <w:numPr>
          <w:ilvl w:val="0"/>
          <w:numId w:val="1560"/>
        </w:numPr>
        <w:pStyle w:val="Compact"/>
      </w:pPr>
      <w:r>
        <w:t xml:space="preserve">Uma forma de ver claramente a diferença de distribuição da variável numérica agrupada em cada categória é a plotagem do gráfico de distribuição de desidade com as categórias sobrepostas, usando a função</w:t>
      </w:r>
      <w:r>
        <w:t xml:space="preserve"> </w:t>
      </w:r>
      <w:r>
        <w:rPr>
          <w:rStyle w:val="VerbatimChar"/>
        </w:rPr>
        <w:t xml:space="preserve">PlotMultiDens()</w:t>
      </w:r>
      <w:r>
        <w:t xml:space="preserve"> </w:t>
      </w:r>
      <w:r>
        <w:t xml:space="preserve">do pacote</w:t>
      </w:r>
      <w:r>
        <w:t xml:space="preserve"> </w:t>
      </w:r>
      <w:r>
        <w:rPr>
          <w:rStyle w:val="VerbatimChar"/>
        </w:rPr>
        <w:t xml:space="preserve">DescTools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numPr>
          <w:ilvl w:val="0"/>
          <w:numId w:val="1561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562"/>
        </w:numPr>
        <w:pStyle w:val="Compact"/>
      </w:pP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data</w:t>
      </w:r>
      <w:r>
        <w:br/>
      </w:r>
      <w:r>
        <w:t xml:space="preserve">Base de dados de origem dos vetores (variáveis).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Adiciona rótulo para o eixo X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Adiciona um título principal ao gráfico de acordo com o texto entre aspas.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panel.first = grid()</w:t>
      </w:r>
      <w:r>
        <w:br/>
      </w:r>
      <w:r>
        <w:t xml:space="preserve">Adiciona grid ao gráfico.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 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 (consulte nomes com o comando colors() ou sistemas como rgb(), hsv(), gray() e rainbow()). Para cor das fontes use: col.lab, col.main, col.sub.</w:t>
      </w:r>
      <w:r>
        <w:br/>
      </w:r>
    </w:p>
    <w:p>
      <w:pPr>
        <w:numPr>
          <w:ilvl w:val="1"/>
          <w:numId w:val="1562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 (1,2,3,…).</w:t>
      </w:r>
      <w:r>
        <w:br/>
      </w:r>
    </w:p>
    <w:p>
      <w:r>
        <w:br w:type="page"/>
      </w:r>
    </w:p>
    <w:p>
      <w:pPr>
        <w:numPr>
          <w:ilvl w:val="0"/>
          <w:numId w:val="1563"/>
        </w:numPr>
        <w:pStyle w:val="Compact"/>
      </w:pPr>
      <w:r>
        <w:t xml:space="preserve">Exemplo - Comparação entre as distribuições de densidade de uma variável numérica entre categorias (</w:t>
      </w:r>
      <m:oMath>
        <m:r>
          <m:t>Y</m:t>
        </m:r>
        <m:r>
          <m:rPr>
            <m:sty m:val="p"/>
          </m:rPr>
          <m:t>∼</m:t>
        </m:r>
        <m:r>
          <m:t>X</m:t>
        </m:r>
      </m:oMath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#Comparando gráficamente a distribuição de densidade de uma variável numérica</w:t>
      </w:r>
      <w:r>
        <w:br/>
      </w:r>
      <w:r>
        <w:rPr>
          <w:rStyle w:val="VerbatimChar"/>
        </w:rPr>
        <w:t xml:space="preserve">#condicionada a categórias de outra variável.</w:t>
      </w:r>
      <w:r>
        <w:br/>
      </w:r>
      <w:r>
        <w:br/>
      </w:r>
      <w:r>
        <w:rPr>
          <w:rStyle w:val="VerbatimChar"/>
        </w:rPr>
        <w:t xml:space="preserve">#Análise variáveis</w:t>
      </w:r>
      <w:r>
        <w:br/>
      </w:r>
      <w:r>
        <w:rPr>
          <w:rStyle w:val="VerbatimChar"/>
        </w:rPr>
        <w:t xml:space="preserve">Desc(dados$desconto_perc, plotit = F) #Análise variável numérica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dados$desconto_perc (integer)</w:t>
      </w:r>
      <w:r>
        <w:br/>
      </w:r>
      <w:r>
        <w:br/>
      </w:r>
      <w:r>
        <w:rPr>
          <w:rStyle w:val="VerbatimChar"/>
        </w:rPr>
        <w:t xml:space="preserve">  length       n    NAs  unique     0s   mean  meanCI'</w:t>
      </w:r>
      <w:r>
        <w:br/>
      </w:r>
      <w:r>
        <w:rPr>
          <w:rStyle w:val="VerbatimChar"/>
        </w:rPr>
        <w:t xml:space="preserve">      23      23      0       5     10   4.39    2.07</w:t>
      </w:r>
      <w:r>
        <w:br/>
      </w:r>
      <w:r>
        <w:rPr>
          <w:rStyle w:val="VerbatimChar"/>
        </w:rPr>
        <w:t xml:space="preserve">          100.0%   0.0%          43.5%           6.71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  .05     .10    .25  median    .75    .90     .95</w:t>
      </w:r>
      <w:r>
        <w:br/>
      </w:r>
      <w:r>
        <w:rPr>
          <w:rStyle w:val="VerbatimChar"/>
        </w:rPr>
        <w:t xml:space="preserve">    0.00    0.00   0.00    2.00  10.00  12.00   12.00</w:t>
      </w:r>
      <w:r>
        <w:br/>
      </w:r>
      <w:r>
        <w:rPr>
          <w:rStyle w:val="VerbatimChar"/>
        </w:rPr>
        <w:t xml:space="preserve">                                                     </w:t>
      </w:r>
      <w:r>
        <w:br/>
      </w:r>
      <w:r>
        <w:rPr>
          <w:rStyle w:val="VerbatimChar"/>
        </w:rPr>
        <w:t xml:space="preserve">   range      sd  vcoef     mad    IQR   skew    kurt</w:t>
      </w:r>
      <w:r>
        <w:br/>
      </w:r>
      <w:r>
        <w:rPr>
          <w:rStyle w:val="VerbatimChar"/>
        </w:rPr>
        <w:t xml:space="preserve">   15.00    5.37   1.22    2.97  10.00   0.65   -1.40</w:t>
      </w:r>
      <w:r>
        <w:br/>
      </w:r>
      <w:r>
        <w:br/>
      </w:r>
      <w:r>
        <w:rPr>
          <w:rStyle w:val="VerbatimChar"/>
        </w:rPr>
        <w:t xml:space="preserve">   value  freq   perc  cumfreq  cumperc</w:t>
      </w:r>
      <w:r>
        <w:br/>
      </w:r>
      <w:r>
        <w:rPr>
          <w:rStyle w:val="VerbatimChar"/>
        </w:rPr>
        <w:t xml:space="preserve">1      0    10  43.5%       10    43.5%</w:t>
      </w:r>
      <w:r>
        <w:br/>
      </w:r>
      <w:r>
        <w:rPr>
          <w:rStyle w:val="VerbatimChar"/>
        </w:rPr>
        <w:t xml:space="preserve">2      2     5  21.7%       15    65.2%</w:t>
      </w:r>
      <w:r>
        <w:br/>
      </w:r>
      <w:r>
        <w:rPr>
          <w:rStyle w:val="VerbatimChar"/>
        </w:rPr>
        <w:t xml:space="preserve">3     10     4  17.4%       19    82.6%</w:t>
      </w:r>
      <w:r>
        <w:br/>
      </w:r>
      <w:r>
        <w:rPr>
          <w:rStyle w:val="VerbatimChar"/>
        </w:rPr>
        <w:t xml:space="preserve">4     12     3  13.0%       22    95.7%</w:t>
      </w:r>
      <w:r>
        <w:br/>
      </w:r>
      <w:r>
        <w:rPr>
          <w:rStyle w:val="VerbatimChar"/>
        </w:rPr>
        <w:t xml:space="preserve">5     15     1   4.3%       23   100.0%</w:t>
      </w:r>
      <w:r>
        <w:br/>
      </w:r>
      <w:r>
        <w:br/>
      </w:r>
      <w:r>
        <w:rPr>
          <w:rStyle w:val="VerbatimChar"/>
        </w:rPr>
        <w:t xml:space="preserve">' 95%-CI (classic)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Desc(dados$quinzena, plotit = F) #Análise variável categórica</w:t>
      </w:r>
      <w:r>
        <w:br/>
      </w:r>
      <w:r>
        <w:rPr>
          <w:rStyle w:val="VerbatimChar"/>
        </w:rPr>
        <w:t xml:space="preserve">------------------------------------------------------------------------------ </w:t>
      </w:r>
      <w:r>
        <w:br/>
      </w:r>
      <w:r>
        <w:rPr>
          <w:rStyle w:val="VerbatimChar"/>
        </w:rPr>
        <w:t xml:space="preserve">dados$quinzena (factor - dichotomous)</w:t>
      </w:r>
      <w:r>
        <w:br/>
      </w:r>
      <w:r>
        <w:br/>
      </w:r>
      <w:r>
        <w:rPr>
          <w:rStyle w:val="VerbatimChar"/>
        </w:rPr>
        <w:t xml:space="preserve">  length      n    NAs unique</w:t>
      </w:r>
      <w:r>
        <w:br/>
      </w:r>
      <w:r>
        <w:rPr>
          <w:rStyle w:val="VerbatimChar"/>
        </w:rPr>
        <w:t xml:space="preserve">      23     23      0      2</w:t>
      </w:r>
      <w:r>
        <w:br/>
      </w:r>
      <w:r>
        <w:rPr>
          <w:rStyle w:val="VerbatimChar"/>
        </w:rPr>
        <w:t xml:space="preserve">         100.0%   0.0%       </w:t>
      </w:r>
      <w:r>
        <w:br/>
      </w:r>
      <w:r>
        <w:br/>
      </w:r>
      <w:r>
        <w:rPr>
          <w:rStyle w:val="VerbatimChar"/>
        </w:rPr>
        <w:t xml:space="preserve">   freq   perc  lci.95  uci.95'</w:t>
      </w:r>
      <w:r>
        <w:br/>
      </w:r>
      <w:r>
        <w:rPr>
          <w:rStyle w:val="VerbatimChar"/>
        </w:rPr>
        <w:t xml:space="preserve">1    11  47.8%   29.2%   67.0%</w:t>
      </w:r>
      <w:r>
        <w:br/>
      </w:r>
      <w:r>
        <w:rPr>
          <w:rStyle w:val="VerbatimChar"/>
        </w:rPr>
        <w:t xml:space="preserve">2    12  52.2%   33.0%   70.8%</w:t>
      </w:r>
      <w:r>
        <w:br/>
      </w:r>
      <w:r>
        <w:br/>
      </w:r>
      <w:r>
        <w:rPr>
          <w:rStyle w:val="VerbatimChar"/>
        </w:rPr>
        <w:t xml:space="preserve">' 95%-CI (Wilson)</w:t>
      </w:r>
      <w:r>
        <w:br/>
      </w:r>
      <w:r>
        <w:rPr>
          <w:rStyle w:val="VerbatimChar"/>
        </w:rPr>
        <w:t xml:space="preserve">------------------------------------------------------------------------------</w:t>
      </w:r>
      <w:r>
        <w:br/>
      </w:r>
      <w:r>
        <w:br/>
      </w:r>
      <w:r>
        <w:rPr>
          <w:rStyle w:val="VerbatimChar"/>
        </w:rPr>
        <w:t xml:space="preserve">#Gráficos de densidade do desconto percentual sobrepostos</w:t>
      </w:r>
      <w:r>
        <w:br/>
      </w:r>
      <w:r>
        <w:rPr>
          <w:rStyle w:val="VerbatimChar"/>
        </w:rPr>
        <w:t xml:space="preserve">#para cada grupamento da quinzena</w:t>
      </w:r>
      <w:r>
        <w:br/>
      </w:r>
      <w:r>
        <w:rPr>
          <w:rStyle w:val="VerbatimChar"/>
        </w:rPr>
        <w:t xml:space="preserve">PlotMultiDens(desconto_perc ~ quinzena, dados,</w:t>
      </w:r>
      <w:r>
        <w:br/>
      </w:r>
      <w:r>
        <w:rPr>
          <w:rStyle w:val="VerbatimChar"/>
        </w:rPr>
        <w:t xml:space="preserve">              xlab = "Percentual de desconto",</w:t>
      </w:r>
      <w:r>
        <w:br/>
      </w:r>
      <w:r>
        <w:rPr>
          <w:rStyle w:val="VerbatimChar"/>
        </w:rPr>
        <w:t xml:space="preserve">              main = "Percentual de desconto ~ quinzena",</w:t>
      </w:r>
      <w:r>
        <w:br/>
      </w:r>
      <w:r>
        <w:rPr>
          <w:rStyle w:val="VerbatimChar"/>
        </w:rPr>
        <w:t xml:space="preserve">              panel.first = grid(),</w:t>
      </w:r>
      <w:r>
        <w:br/>
      </w:r>
      <w:r>
        <w:rPr>
          <w:rStyle w:val="VerbatimChar"/>
        </w:rPr>
        <w:t xml:space="preserve">              col = c("black", SetAlpha("gray",0.95), lwd = 2))</w:t>
      </w:r>
    </w:p>
    <w:p>
      <w:pPr>
        <w:pStyle w:val="FirstParagraph"/>
      </w:pPr>
      <w:r>
        <w:drawing>
          <wp:inline>
            <wp:extent cx="5334000" cy="2355849"/>
            <wp:effectExtent b="0" l="0" r="0" t="0"/>
            <wp:docPr descr="Gráfico referente a comparação da distribuição de densidade de uma variável numérica, pacote DescTools." title="" id="552" name="Picture"/>
            <a:graphic>
              <a:graphicData uri="http://schemas.openxmlformats.org/drawingml/2006/picture">
                <pic:pic>
                  <pic:nvPicPr>
                    <pic:cNvPr descr="Cap11-Modelando_relacao_entre_duas_variaveis/Imagens/DescTools-grafico_dist_densidade-numerica_categorica.png" id="553" name="Picture"/>
                    <pic:cNvPicPr>
                      <a:picLocks noChangeArrowheads="1" noChangeAspect="1"/>
                    </pic:cNvPicPr>
                  </pic:nvPicPr>
                  <pic:blipFill>
                    <a:blip r:embed="rId5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Podemos observar claramente a diferença de distribuição da variável compra quando consideramos a primeira quinzena (vários picos) e a segunda quinzena (um único pico e grande dispersão).</w:t>
      </w:r>
      <w:r>
        <w:br/>
      </w:r>
      <w:r>
        <w:t xml:space="preserve">Os dados mostram não haver uma normalidade na distribuição do percentual de desconto (variável numérica) em cada quinzena (variável categórica). O teste de Shapiro pode levar a comprovação dessa hipótese.</w:t>
      </w:r>
      <w:r>
        <w:br/>
      </w:r>
    </w:p>
    <w:p>
      <w:pPr>
        <w:pStyle w:val="SourceCode"/>
      </w:pPr>
      <w:r>
        <w:rPr>
          <w:rStyle w:val="VerbatimChar"/>
        </w:rPr>
        <w:t xml:space="preserve">#Teste de Shapiro-Wilk</w:t>
      </w:r>
      <w:r>
        <w:br/>
      </w:r>
      <w:r>
        <w:rPr>
          <w:rStyle w:val="VerbatimChar"/>
        </w:rPr>
        <w:t xml:space="preserve">shapiro.test(dados$desconto_perc)</w:t>
      </w:r>
      <w:r>
        <w:br/>
      </w:r>
      <w:r>
        <w:rPr>
          <w:rStyle w:val="VerbatimChar"/>
        </w:rPr>
        <w:t xml:space="preserve">#Não há normalidade</w:t>
      </w:r>
      <w:r>
        <w:br/>
      </w:r>
      <w:r>
        <w:rPr>
          <w:rStyle w:val="VerbatimChar"/>
        </w:rPr>
        <w:t xml:space="preserve">#p-value = 7.375e-05 &lt; 0.05</w:t>
      </w:r>
    </w:p>
    <w:p>
      <w:r>
        <w:br w:type="page"/>
      </w:r>
    </w:p>
    <w:bookmarkEnd w:id="554"/>
    <w:bookmarkEnd w:id="555"/>
    <w:bookmarkStart w:id="564" w:name="categórica-sim-numérica"/>
    <w:p>
      <w:pPr>
        <w:pStyle w:val="Heading3"/>
      </w:pPr>
      <w:r>
        <w:rPr>
          <w:rStyle w:val="SectionNumber"/>
        </w:rPr>
        <w:t xml:space="preserve">14.3.2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bookmarkStart w:id="561" w:name="X645d262e6524ebcf40f9c2795f1a3ec684fe497"/>
    <w:p>
      <w:pPr>
        <w:pStyle w:val="Heading4"/>
      </w:pPr>
      <w:r>
        <w:rPr>
          <w:rStyle w:val="SectionNumber"/>
        </w:rPr>
        <w:t xml:space="preserve">14.3.2.1</w:t>
      </w:r>
      <w:r>
        <w:tab/>
      </w:r>
      <w:r>
        <w:t xml:space="preserve">Passos da criação do modelo 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pPr>
        <w:numPr>
          <w:ilvl w:val="0"/>
          <w:numId w:val="1564"/>
        </w:numPr>
        <w:pStyle w:val="Compact"/>
      </w:pPr>
      <w:r>
        <w:t xml:space="preserve">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 </w:t>
      </w:r>
      <w:r>
        <w:t xml:space="preserve">fornece modelo de regressão logística.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No Pacote</w:t>
      </w:r>
      <w:r>
        <w:t xml:space="preserve"> </w:t>
      </w:r>
      <w:r>
        <w:rPr>
          <w:rStyle w:val="VerbatimChar"/>
        </w:rPr>
        <w:t xml:space="preserve">nnet</w:t>
      </w:r>
      <w:r>
        <w:t xml:space="preserve">, a função</w:t>
      </w:r>
      <w:r>
        <w:t xml:space="preserve"> </w:t>
      </w:r>
      <w:r>
        <w:rPr>
          <w:rStyle w:val="VerbatimChar"/>
        </w:rPr>
        <w:t xml:space="preserve">multinom()</w:t>
      </w:r>
      <w:r>
        <w:t xml:space="preserve"> </w:t>
      </w:r>
      <w:r>
        <w:t xml:space="preserve">é usada para obtenção dos coeficientes do modelo.</w:t>
      </w:r>
      <w:r>
        <w:br/>
      </w:r>
    </w:p>
    <w:p>
      <w:pPr>
        <w:numPr>
          <w:ilvl w:val="0"/>
          <w:numId w:val="1564"/>
        </w:numPr>
        <w:pStyle w:val="Compact"/>
      </w:pPr>
      <w:r>
        <w:t xml:space="preserve">Modelos de regressão logística: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66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65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67"/>
        </w:numPr>
        <w:pStyle w:val="Compact"/>
      </w:pPr>
      <w:r>
        <w:t xml:space="preserve">Multinomial</w:t>
      </w:r>
      <w:r>
        <w:br/>
      </w:r>
    </w:p>
    <w:bookmarkStart w:id="556" w:name="o-que-é-regressão-logística"/>
    <w:p>
      <w:pPr>
        <w:pStyle w:val="Heading5"/>
      </w:pPr>
      <w:r>
        <w:rPr>
          <w:rStyle w:val="SectionNumber"/>
        </w:rPr>
        <w:t xml:space="preserve">14.3.2.1.1</w:t>
      </w:r>
      <w:r>
        <w:tab/>
      </w:r>
      <w:r>
        <w:t xml:space="preserve">O que é regressão logística?</w:t>
      </w:r>
    </w:p>
    <w:p>
      <w:pPr>
        <w:numPr>
          <w:ilvl w:val="0"/>
          <w:numId w:val="1568"/>
        </w:numPr>
        <w:pStyle w:val="Compact"/>
      </w:pPr>
      <w:r>
        <w:rPr>
          <w:bCs/>
          <w:b/>
        </w:rPr>
        <w:t xml:space="preserve">Regressão Logística</w:t>
      </w:r>
      <w:r>
        <w:t xml:space="preserve"> </w:t>
      </w:r>
      <w:r>
        <w:t xml:space="preserve">é um algoritmo que lida com questões e problemas de classificação.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É importante ter em mente que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não é apenas para classificar coisas entre duas categórias. 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trabalha com os conceitos de estatística e probabilidade.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A</w:t>
      </w:r>
      <w:r>
        <w:t xml:space="preserve"> </w:t>
      </w:r>
      <w:r>
        <w:rPr>
          <w:bCs/>
          <w:b/>
        </w:rPr>
        <w:t xml:space="preserve">regressão logística</w:t>
      </w:r>
      <w:r>
        <w:t xml:space="preserve"> </w:t>
      </w:r>
      <w:r>
        <w:t xml:space="preserve">mede a relação entre a variável dependente categórica e uma ou mais variáveis independentes, estimando as probabilidades usando uma função logística (categórica ~ numérica).</w:t>
      </w:r>
      <w:r>
        <w:br/>
      </w:r>
    </w:p>
    <w:p>
      <w:pPr>
        <w:numPr>
          <w:ilvl w:val="0"/>
          <w:numId w:val="1568"/>
        </w:numPr>
        <w:pStyle w:val="Compact"/>
      </w:pPr>
      <w:r>
        <w:t xml:space="preserve">Quer dizer que esse tipo de algortimo de</w:t>
      </w:r>
      <w:r>
        <w:t xml:space="preserve"> </w:t>
      </w:r>
      <w:r>
        <w:rPr>
          <w:iCs/>
          <w:i/>
        </w:rPr>
        <w:t xml:space="preserve">machine learning</w:t>
      </w:r>
      <w:r>
        <w:t xml:space="preserve"> </w:t>
      </w:r>
      <w:r>
        <w:t xml:space="preserve">analisa diferentes aspectos ou variáveis de um objeto para depois determinar uma classe na qual ele se encaixa melhor.</w:t>
      </w:r>
      <w:r>
        <w:br/>
      </w:r>
    </w:p>
    <w:p>
      <w:r>
        <w:br w:type="page"/>
      </w:r>
    </w:p>
    <w:bookmarkEnd w:id="556"/>
    <w:bookmarkStart w:id="557" w:name="tipos-de-regressão-logística"/>
    <w:p>
      <w:pPr>
        <w:pStyle w:val="Heading5"/>
      </w:pPr>
      <w:r>
        <w:rPr>
          <w:rStyle w:val="SectionNumber"/>
        </w:rPr>
        <w:t xml:space="preserve">14.3.2.1.2</w:t>
      </w:r>
      <w:r>
        <w:tab/>
      </w:r>
      <w:r>
        <w:t xml:space="preserve">Tipos de regressão logística</w:t>
      </w:r>
    </w:p>
    <w:p>
      <w:pPr>
        <w:numPr>
          <w:ilvl w:val="0"/>
          <w:numId w:val="1569"/>
        </w:numPr>
        <w:pStyle w:val="Compact"/>
      </w:pPr>
      <w:r>
        <w:t xml:space="preserve">Tipos de regresão logística: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duas categóricas: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Binária</w:t>
      </w:r>
      <w:r>
        <w:br/>
      </w:r>
    </w:p>
    <w:p>
      <w:pPr>
        <w:numPr>
          <w:ilvl w:val="2"/>
          <w:numId w:val="1571"/>
        </w:numPr>
        <w:pStyle w:val="Compact"/>
      </w:pPr>
      <w:r>
        <w:t xml:space="preserve">Binomial</w:t>
      </w:r>
      <w:r>
        <w:br/>
      </w:r>
    </w:p>
    <w:p>
      <w:pPr>
        <w:numPr>
          <w:ilvl w:val="1"/>
          <w:numId w:val="1570"/>
        </w:numPr>
        <w:pStyle w:val="Compact"/>
      </w:pPr>
      <w:r>
        <w:t xml:space="preserve">Para mais de duas categórias: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Politômica</w:t>
      </w:r>
      <w:r>
        <w:br/>
      </w:r>
    </w:p>
    <w:p>
      <w:pPr>
        <w:numPr>
          <w:ilvl w:val="2"/>
          <w:numId w:val="1572"/>
        </w:numPr>
        <w:pStyle w:val="Compact"/>
      </w:pPr>
      <w:r>
        <w:t xml:space="preserve">Multinomial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Regressão logística binária: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Regressão logística binomial: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Regressão logística politômica:</w:t>
      </w:r>
      <w:r>
        <w:br/>
      </w:r>
    </w:p>
    <w:p>
      <w:pPr>
        <w:numPr>
          <w:ilvl w:val="0"/>
          <w:numId w:val="1569"/>
        </w:numPr>
        <w:pStyle w:val="Compact"/>
      </w:pPr>
      <w:r>
        <w:t xml:space="preserve">Regressão logística multinomial:</w:t>
      </w:r>
      <w:r>
        <w:br/>
      </w:r>
    </w:p>
    <w:bookmarkEnd w:id="557"/>
    <w:bookmarkStart w:id="558" w:name="modelo-de-regressão-logística"/>
    <w:p>
      <w:pPr>
        <w:pStyle w:val="Heading5"/>
      </w:pPr>
      <w:r>
        <w:rPr>
          <w:rStyle w:val="SectionNumber"/>
        </w:rPr>
        <w:t xml:space="preserve">14.3.2.1.3</w:t>
      </w:r>
      <w:r>
        <w:tab/>
      </w:r>
      <w:r>
        <w:t xml:space="preserve">Modelo de regressão logística</w:t>
      </w:r>
    </w:p>
    <w:bookmarkEnd w:id="558"/>
    <w:bookmarkStart w:id="559" w:name="a-razão-de-chance-ou-odds-ratio-or"/>
    <w:p>
      <w:pPr>
        <w:pStyle w:val="Heading5"/>
      </w:pPr>
      <w:r>
        <w:rPr>
          <w:rStyle w:val="SectionNumber"/>
        </w:rPr>
        <w:t xml:space="preserve">14.3.2.1.4</w:t>
      </w:r>
      <w:r>
        <w:tab/>
      </w:r>
      <w:r>
        <w:t xml:space="preserve">A razão de chance ou Odds Ratio (</w:t>
      </w:r>
      <w:r>
        <w:rPr>
          <w:bCs/>
          <w:b/>
        </w:rPr>
        <w:t xml:space="preserve">OR</w:t>
      </w:r>
      <w:r>
        <w:t xml:space="preserve">)</w:t>
      </w:r>
    </w:p>
    <w:bookmarkEnd w:id="559"/>
    <w:bookmarkStart w:id="560" w:name="prevendo-as-probabilidades"/>
    <w:p>
      <w:pPr>
        <w:pStyle w:val="Heading5"/>
      </w:pPr>
      <w:r>
        <w:rPr>
          <w:rStyle w:val="SectionNumber"/>
        </w:rPr>
        <w:t xml:space="preserve">14.3.2.1.5</w:t>
      </w:r>
      <w:r>
        <w:tab/>
      </w:r>
      <w:r>
        <w:t xml:space="preserve">Prevendo as probabilidades</w:t>
      </w:r>
    </w:p>
    <w:p>
      <w:r>
        <w:br w:type="page"/>
      </w:r>
    </w:p>
    <w:bookmarkEnd w:id="560"/>
    <w:bookmarkEnd w:id="561"/>
    <w:bookmarkStart w:id="562" w:name="avaliando-a-significância-dos-parâmetros"/>
    <w:p>
      <w:pPr>
        <w:pStyle w:val="Heading4"/>
      </w:pPr>
      <w:r>
        <w:rPr>
          <w:rStyle w:val="SectionNumber"/>
        </w:rPr>
        <w:t xml:space="preserve">14.3.2.2</w:t>
      </w:r>
      <w:r>
        <w:tab/>
      </w:r>
      <w:r>
        <w:t xml:space="preserve">Avaliando a significância dos parâmetros</w:t>
      </w:r>
    </w:p>
    <w:p>
      <w:pPr>
        <w:numPr>
          <w:ilvl w:val="0"/>
          <w:numId w:val="1573"/>
        </w:numPr>
      </w:pPr>
      <w:r>
        <w:t xml:space="preserve">A</w:t>
      </w:r>
      <w:r>
        <w:t xml:space="preserve"> </w:t>
      </w:r>
      <w:r>
        <w:rPr>
          <w:bCs/>
          <w:b/>
        </w:rPr>
        <w:t xml:space="preserve">análise da significância estatística</w:t>
      </w:r>
      <w:r>
        <w:t xml:space="preserve"> </w:t>
      </w:r>
      <w:r>
        <w:t xml:space="preserve">é considerado um procedimento para verificar a discrepância de uma hipótese estatística em relação aos dados observados.</w:t>
      </w:r>
      <w:r>
        <w:br/>
      </w:r>
    </w:p>
    <w:p>
      <w:pPr>
        <w:numPr>
          <w:ilvl w:val="0"/>
          <w:numId w:val="1573"/>
        </w:numPr>
      </w:pPr>
      <w:r>
        <w:t xml:space="preserve">Para avaliar a significância dos parâmetros estimados vamos obter a estatística de</w:t>
      </w:r>
      <w:r>
        <w:t xml:space="preserve"> </w:t>
      </w:r>
      <w:r>
        <w:rPr>
          <w:iCs/>
          <w:i/>
        </w:rPr>
        <w:t xml:space="preserve">z</w:t>
      </w:r>
      <w:r>
        <w:t xml:space="preserve"> </w:t>
      </w:r>
      <w:r>
        <w:t xml:space="preserve">e avaliar o</w:t>
      </w:r>
      <w:r>
        <w:t xml:space="preserve"> </w:t>
      </w:r>
      <w:r>
        <w:rPr>
          <w:iCs/>
          <w:i/>
        </w:rPr>
        <w:t xml:space="preserve">p-valor</w:t>
      </w:r>
      <w:r>
        <w:t xml:space="preserve"> </w:t>
      </w:r>
      <w:r>
        <w:t xml:space="preserve">de um teste bicaudal, ou seja, vamos testar se os parâmetros são nulos ou não.</w:t>
      </w:r>
      <w:r>
        <w:br/>
      </w:r>
    </w:p>
    <w:p>
      <w:pPr>
        <w:numPr>
          <w:ilvl w:val="0"/>
          <w:numId w:val="1573"/>
        </w:numPr>
      </w:pPr>
      <w:r>
        <w:t xml:space="preserve">Padronizando os coeficientes do modelo: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z &lt;- summary(modelo)$coefficients / summary(modelo)$standard.errors</w:t>
      </w:r>
      <w:r>
        <w:br/>
      </w:r>
    </w:p>
    <w:p>
      <w:pPr>
        <w:numPr>
          <w:ilvl w:val="1"/>
          <w:numId w:val="1574"/>
        </w:numPr>
        <w:pStyle w:val="Compact"/>
      </w:pPr>
      <w:r>
        <w:t xml:space="preserve">Modelo matemático: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z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c</m:t>
              </m:r>
              <m:r>
                <m:t>o</m:t>
              </m:r>
              <m:r>
                <m:t>e</m:t>
              </m:r>
              <m:r>
                <m:t>f</m:t>
              </m:r>
              <m:r>
                <m:t>i</m:t>
              </m:r>
              <m:r>
                <m:t>c</m:t>
              </m:r>
              <m:r>
                <m:t>i</m:t>
              </m:r>
              <m:r>
                <m:t>e</m:t>
              </m:r>
              <m:r>
                <m:t>n</m:t>
              </m:r>
              <m:r>
                <m:t>t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o</m:t>
              </m:r>
              <m:r>
                <m:t> </m:t>
              </m:r>
              <m:r>
                <m:t>m</m:t>
              </m:r>
              <m:r>
                <m:t>o</m:t>
              </m:r>
              <m:r>
                <m:t>d</m:t>
              </m:r>
              <m:r>
                <m:t>e</m:t>
              </m:r>
              <m:r>
                <m:t>l</m:t>
              </m:r>
              <m:r>
                <m:t>o</m:t>
              </m:r>
            </m:num>
            <m:den>
              <m:r>
                <m:t>e</m:t>
              </m:r>
              <m:r>
                <m:t>r</m:t>
              </m:r>
              <m:r>
                <m:t>r</m:t>
              </m:r>
              <m:r>
                <m:t>o</m:t>
              </m:r>
              <m:r>
                <m:t> </m:t>
              </m:r>
              <m:r>
                <m:t>p</m:t>
              </m:r>
              <m:r>
                <m:t>a</m:t>
              </m:r>
              <m:r>
                <m:t>d</m:t>
              </m:r>
              <m:r>
                <m:t>r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f</m:t>
              </m:r>
              <m:r>
                <m:t>u</m:t>
              </m:r>
              <m:r>
                <m:t>n</m:t>
              </m:r>
              <m:r>
                <m:t>ç</m:t>
              </m:r>
              <m:r>
                <m:t>ã</m:t>
              </m:r>
              <m:r>
                <m:t>o</m:t>
              </m:r>
              <m:r>
                <m:t> </m:t>
              </m:r>
              <m:r>
                <m:t>l</m:t>
              </m:r>
              <m:r>
                <m:t>m</m:t>
              </m:r>
              <m:d>
                <m:dPr>
                  <m:begChr m:val="("/>
                  <m:endChr m:val=")"/>
                  <m:sepChr m:val=""/>
                  <m:grow/>
                </m:dPr>
                <m:e/>
              </m:d>
            </m:den>
          </m:f>
        </m:oMath>
      </m:oMathPara>
    </w:p>
    <w:p>
      <w:pPr>
        <w:numPr>
          <w:ilvl w:val="0"/>
          <w:numId w:val="1573"/>
        </w:numPr>
      </w:pPr>
      <w:r>
        <w:t xml:space="preserve">Obtendo o p-valor, em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pval &lt;- (1 - pnorm(abs(z),0,1))*2</w:t>
      </w:r>
      <w:r>
        <w:br/>
      </w:r>
    </w:p>
    <w:p>
      <w:pPr>
        <w:pStyle w:val="TableCaption"/>
      </w:pPr>
      <w:r>
        <w:t xml:space="preserve">Exemplo de coeficiente estimados do modelo de regressão logística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Exemplo de coeficiente estimados do modelo de regressão logística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Z-intercept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Z-x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pval-intercept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pval-x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0.438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1.028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0.661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-0.803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0.933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0.422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0.351</w:t>
            </w:r>
          </w:p>
        </w:tc>
      </w:tr>
    </w:tbl>
    <w:p>
      <w:pPr>
        <w:numPr>
          <w:ilvl w:val="0"/>
          <w:numId w:val="1575"/>
        </w:numPr>
        <w:pStyle w:val="Compact"/>
      </w:pPr>
      <w:r>
        <w:t xml:space="preserve">Análise dos parâmetros:</w:t>
      </w:r>
      <w:r>
        <w:br/>
      </w:r>
      <w:r>
        <w:t xml:space="preserve">Como todos os p-valor</w:t>
      </w:r>
      <w:r>
        <w:t xml:space="preserve"> </w:t>
      </w:r>
      <m:oMath>
        <m:r>
          <m:rPr>
            <m:sty m:val="p"/>
          </m:rPr>
          <m:t>&gt;</m:t>
        </m:r>
        <m:r>
          <m:t>0.05</m:t>
        </m:r>
      </m:oMath>
      <w:r>
        <w:t xml:space="preserve">, logo os coeficientes estimados são significativos.</w:t>
      </w:r>
      <w:r>
        <w:br/>
      </w:r>
    </w:p>
    <w:p>
      <w:r>
        <w:br w:type="page"/>
      </w:r>
    </w:p>
    <w:bookmarkEnd w:id="562"/>
    <w:bookmarkStart w:id="563" w:name="avaliando-a-acurácia-do-modelo"/>
    <w:p>
      <w:pPr>
        <w:pStyle w:val="Heading4"/>
      </w:pPr>
      <w:r>
        <w:rPr>
          <w:rStyle w:val="SectionNumber"/>
        </w:rPr>
        <w:t xml:space="preserve">14.3.2.3</w:t>
      </w:r>
      <w:r>
        <w:tab/>
      </w:r>
      <w:r>
        <w:t xml:space="preserve">Avaliando a acurácia do modelo</w:t>
      </w:r>
    </w:p>
    <w:p>
      <w:pPr>
        <w:numPr>
          <w:ilvl w:val="0"/>
          <w:numId w:val="1576"/>
        </w:numPr>
        <w:pStyle w:val="Compact"/>
      </w:pPr>
      <w:r>
        <w:t xml:space="preserve">Acurácia é a proporção de predições corretas do modelo.</w:t>
      </w:r>
      <w:r>
        <w:br/>
      </w:r>
    </w:p>
    <w:p>
      <w:pPr>
        <w:numPr>
          <w:ilvl w:val="0"/>
          <w:numId w:val="1576"/>
        </w:numPr>
        <w:pStyle w:val="Compact"/>
      </w:pPr>
      <w:r>
        <w:t xml:space="preserve">Para obtê-las construímos a matríz de confusão do modelo em análise: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a</m:t>
              </m:r>
              <m:r>
                <m:t>c</m:t>
              </m:r>
              <m:r>
                <m:t>e</m:t>
              </m:r>
              <m:r>
                <m:t>r</m:t>
              </m:r>
              <m:r>
                <m:t>t</m:t>
              </m:r>
              <m:r>
                <m:t>o</m:t>
              </m:r>
              <m:r>
                <m:t>s</m:t>
              </m:r>
            </m:num>
            <m:den>
              <m:r>
                <m:t>t</m:t>
              </m:r>
              <m:r>
                <m:t>o</m:t>
              </m:r>
              <m:r>
                <m:t>t</m:t>
              </m:r>
              <m:r>
                <m:t>a</m:t>
              </m:r>
              <m:r>
                <m:t>l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d</m:t>
              </m:r>
              <m:r>
                <m:t>o</m:t>
              </m:r>
              <m:r>
                <m:t>s</m:t>
              </m:r>
            </m:den>
          </m:f>
        </m:oMath>
      </m:oMathPara>
    </w:p>
    <w:p>
      <w:pPr>
        <w:numPr>
          <w:ilvl w:val="0"/>
          <w:numId w:val="1577"/>
        </w:numPr>
        <w:pStyle w:val="Compact"/>
      </w:pPr>
      <w:r>
        <w:t xml:space="preserve">Gerando matriz de confusão no</w:t>
      </w:r>
      <w:r>
        <w:t xml:space="preserve"> </w:t>
      </w:r>
      <w:r>
        <w:rPr>
          <w:bCs/>
          <w:b/>
        </w:rPr>
        <w:t xml:space="preserve">R</w:t>
      </w:r>
      <w:r>
        <w:t xml:space="preserve">:</w:t>
      </w:r>
      <w:r>
        <w:br/>
      </w:r>
      <w:r>
        <w:rPr>
          <w:rStyle w:val="VerbatimChar"/>
        </w:rPr>
        <w:t xml:space="preserve">mc &lt;- table(dados$filial_f, predict(modelo))</w:t>
      </w:r>
      <w:r>
        <w:br/>
      </w:r>
    </w:p>
    <w:p>
      <w:pPr>
        <w:numPr>
          <w:ilvl w:val="1"/>
          <w:numId w:val="1578"/>
        </w:numPr>
        <w:pStyle w:val="Compact"/>
      </w:pPr>
      <w:r>
        <w:rPr>
          <w:rStyle w:val="VerbatimChar"/>
        </w:rPr>
        <w:t xml:space="preserve">predict</w:t>
      </w:r>
      <w:r>
        <w:br/>
      </w:r>
      <w:r>
        <w:t xml:space="preserve">Aplica o metodo de regressão</w:t>
      </w:r>
      <w:r>
        <w:t xml:space="preserve"> </w:t>
      </w:r>
      <w:r>
        <w:rPr>
          <w:rStyle w:val="VerbatimChar"/>
        </w:rPr>
        <w:t xml:space="preserve">lm</w:t>
      </w:r>
      <w:r>
        <w:t xml:space="preserve"> </w:t>
      </w:r>
      <w:r>
        <w:t xml:space="preserve">ao objeto.</w:t>
      </w:r>
      <w:r>
        <w:br/>
      </w:r>
    </w:p>
    <w:p>
      <w:pPr>
        <w:numPr>
          <w:ilvl w:val="0"/>
          <w:numId w:val="1577"/>
        </w:numPr>
        <w:pStyle w:val="Compact"/>
      </w:pPr>
      <w:r>
        <w:t xml:space="preserve">Matriz de confusão</w:t>
      </w:r>
    </w:p>
    <w:p>
      <w:pPr>
        <w:numPr>
          <w:ilvl w:val="1"/>
          <w:numId w:val="1579"/>
        </w:numPr>
        <w:pStyle w:val="Compact"/>
      </w:pPr>
      <w:r>
        <w:t xml:space="preserve">Mostra o número de classificações corretas (em cada linha) vesus o número de classificações preditivas (em cada coluna) para cada nível de variável sob análise.</w:t>
      </w:r>
      <w:r>
        <w:br/>
      </w:r>
    </w:p>
    <w:p>
      <w:pPr>
        <w:numPr>
          <w:ilvl w:val="1"/>
          <w:numId w:val="1579"/>
        </w:numPr>
        <w:pStyle w:val="Compact"/>
      </w:pPr>
      <w:r>
        <w:t xml:space="preserve">A diagonal da matriz de confusão são as previsões corretas.</w:t>
      </w:r>
      <w:r>
        <w:br/>
      </w:r>
    </w:p>
    <w:p>
      <w:pPr>
        <w:pStyle w:val="TableCaption"/>
      </w:pPr>
      <w:r>
        <w:t xml:space="preserve">Matriz de confusão do modelo de regressão logística.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Matriz de confusão do modelo de regressão logística."/>
      </w:tblPr>
      <w:tblGrid>
        <w:gridCol w:w="1980"/>
        <w:gridCol w:w="1980"/>
        <w:gridCol w:w="1980"/>
        <w:gridCol w:w="1980"/>
      </w:tblGrid>
      <w:tr>
        <w:trPr>
          <w:tblHeader w:val="true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</w:t>
            </w:r>
          </w:p>
        </w:tc>
      </w:tr>
    </w:tbl>
    <w:p>
      <w:pPr>
        <w:numPr>
          <w:ilvl w:val="0"/>
          <w:numId w:val="1580"/>
        </w:numPr>
        <w:pStyle w:val="Compact"/>
      </w:pPr>
      <w:r>
        <w:t xml:space="preserve">Análise da matriz de confusão:</w:t>
      </w:r>
      <w:r>
        <w:br/>
      </w:r>
    </w:p>
    <w:p>
      <w:pPr>
        <w:numPr>
          <w:ilvl w:val="1"/>
          <w:numId w:val="1581"/>
        </w:numPr>
        <w:pStyle w:val="Compact"/>
      </w:pPr>
      <w:r>
        <w:t xml:space="preserve">Classificou 6 vezes filial A como B (erro).</w:t>
      </w:r>
      <w:r>
        <w:br/>
      </w:r>
    </w:p>
    <w:p>
      <w:pPr>
        <w:numPr>
          <w:ilvl w:val="1"/>
          <w:numId w:val="1581"/>
        </w:numPr>
        <w:pStyle w:val="Compact"/>
      </w:pPr>
      <w:r>
        <w:t xml:space="preserve">Classificou 12 vezes filial B como B (acerto).</w:t>
      </w:r>
      <w:r>
        <w:br/>
      </w:r>
    </w:p>
    <w:p>
      <w:pPr>
        <w:numPr>
          <w:ilvl w:val="1"/>
          <w:numId w:val="1581"/>
        </w:numPr>
        <w:pStyle w:val="Compact"/>
      </w:pPr>
      <w:r>
        <w:t xml:space="preserve">Classificou 5 vezes filial C como B (erro).</w:t>
      </w:r>
      <w:r>
        <w:br/>
      </w:r>
    </w:p>
    <w:p>
      <w:pPr>
        <w:numPr>
          <w:ilvl w:val="0"/>
          <w:numId w:val="1580"/>
        </w:numPr>
        <w:pStyle w:val="Compact"/>
      </w:pPr>
      <w:r>
        <w:t xml:space="preserve">Cálculo de acurácia:</w:t>
      </w:r>
      <w:r>
        <w:br/>
      </w:r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i</m:t>
              </m:r>
              <m:r>
                <m:t>a</m:t>
              </m:r>
              <m:r>
                <m:t>g</m:t>
              </m:r>
              <m:r>
                <m:t>o</m:t>
              </m:r>
              <m:r>
                <m:t>n</m:t>
              </m:r>
              <m:r>
                <m:t>a</m:t>
              </m:r>
              <m:r>
                <m:t>l</m:t>
              </m:r>
            </m:num>
            <m:den>
              <m:r>
                <m:t>S</m:t>
              </m:r>
              <m:r>
                <m:t>o</m:t>
              </m:r>
              <m:r>
                <m:t>m</m:t>
              </m:r>
              <m:r>
                <m:t>a</m:t>
              </m:r>
              <m:r>
                <m:t> </m:t>
              </m:r>
              <m:r>
                <m:t>d</m:t>
              </m:r>
              <m:r>
                <m:t>e</m:t>
              </m:r>
              <m:r>
                <m:t> </m:t>
              </m:r>
              <m:r>
                <m:t>t</m:t>
              </m:r>
              <m:r>
                <m:t>o</m:t>
              </m:r>
              <m:r>
                <m:t>d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o</m:t>
              </m:r>
              <m:r>
                <m:t>s</m:t>
              </m:r>
              <m:r>
                <m:t> </m:t>
              </m:r>
              <m:r>
                <m:t>v</m:t>
              </m:r>
              <m:r>
                <m:t>a</m:t>
              </m:r>
              <m:r>
                <m:t>l</m:t>
              </m:r>
              <m:r>
                <m:t>o</m:t>
              </m:r>
              <m:r>
                <m:t>r</m:t>
              </m:r>
              <m:r>
                <m:t>e</m:t>
              </m:r>
              <m:r>
                <m:t>s</m:t>
              </m:r>
              <m:r>
                <m:t> </m:t>
              </m:r>
              <m:r>
                <m:t>d</m:t>
              </m:r>
              <m:r>
                <m:t>a</m:t>
              </m:r>
              <m:r>
                <m:t> </m:t>
              </m:r>
              <m:r>
                <m:t>m</m:t>
              </m:r>
              <m:r>
                <m:t>a</m:t>
              </m:r>
              <m:r>
                <m:t>t</m:t>
              </m:r>
              <m:r>
                <m:t>r</m:t>
              </m:r>
              <m:r>
                <m:t>i</m:t>
              </m:r>
              <m:r>
                <m:t>z</m:t>
              </m:r>
            </m:den>
          </m:f>
        </m:oMath>
      </m:oMathPara>
    </w:p>
    <w:p>
      <w:pPr>
        <w:pStyle w:val="FirstParagraph"/>
      </w:pPr>
      <w:r>
        <w:t xml:space="preserve">ou seja,</w:t>
      </w:r>
      <w:r>
        <w:br/>
      </w:r>
      <w:r>
        <w:rPr>
          <w:rStyle w:val="VerbatimChar"/>
        </w:rPr>
        <w:t xml:space="preserve">acuracia &lt;- sum(diag(mc))/sum(mc)</w:t>
      </w:r>
      <w:r>
        <w:br/>
      </w:r>
      <w:r>
        <w:t xml:space="preserve">O resultado é a porcentagem de acerto do modelo.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12</m:t>
              </m:r>
            </m:num>
            <m:den>
              <m:r>
                <m:t>23</m:t>
              </m:r>
            </m:den>
          </m:f>
        </m:oMath>
      </m:oMathPara>
    </w:p>
    <w:p>
      <w:pPr>
        <w:pStyle w:val="FirstParagraph"/>
      </w:pPr>
      <m:oMathPara>
        <m:oMathParaPr>
          <m:jc m:val="center"/>
        </m:oMathParaPr>
        <m:oMath>
          <m:r>
            <m:t>A</m:t>
          </m:r>
          <m:r>
            <m:t>c</m:t>
          </m:r>
          <m:r>
            <m:t>u</m:t>
          </m:r>
          <m:r>
            <m:t>r</m:t>
          </m:r>
          <m:r>
            <m:t>á</m:t>
          </m:r>
          <m:r>
            <m:t>c</m:t>
          </m:r>
          <m:r>
            <m:t>i</m:t>
          </m:r>
          <m:r>
            <m:t>a</m:t>
          </m:r>
          <m:r>
            <m:rPr>
              <m:sty m:val="p"/>
            </m:rPr>
            <m:t>≈</m:t>
          </m:r>
          <m:r>
            <m:t>52</m:t>
          </m:r>
          <m:r>
            <m:rPr>
              <m:sty m:val="p"/>
            </m:rPr>
            <m:t>%</m:t>
          </m:r>
        </m:oMath>
      </m:oMathPara>
    </w:p>
    <w:p>
      <w:r>
        <w:br w:type="page"/>
      </w:r>
    </w:p>
    <w:p>
      <w:pPr>
        <w:numPr>
          <w:ilvl w:val="0"/>
          <w:numId w:val="1582"/>
        </w:numPr>
        <w:pStyle w:val="Compact"/>
      </w:pPr>
      <w:r>
        <w:t xml:space="preserve">Exemplo - Avaliando a acurácia do modelo:</w:t>
      </w:r>
      <w:r>
        <w:br/>
      </w:r>
    </w:p>
    <w:p>
      <w:pPr>
        <w:pStyle w:val="SourceCode"/>
      </w:pPr>
      <w:r>
        <w:rPr>
          <w:rStyle w:val="VerbatimChar"/>
        </w:rPr>
        <w:t xml:space="preserve">#Avaliando a acurácia do modelo</w:t>
      </w:r>
      <w:r>
        <w:br/>
      </w:r>
      <w:r>
        <w:br/>
      </w:r>
      <w:r>
        <w:rPr>
          <w:rStyle w:val="VerbatimChar"/>
        </w:rPr>
        <w:t xml:space="preserve">#Acurácia é a proporção de predições corretas do modelo.</w:t>
      </w:r>
      <w:r>
        <w:br/>
      </w:r>
      <w:r>
        <w:rPr>
          <w:rStyle w:val="VerbatimChar"/>
        </w:rPr>
        <w:t xml:space="preserve">#Gerar uma matriz de confusão do modelo de análise.</w:t>
      </w:r>
      <w:r>
        <w:br/>
      </w:r>
      <w:r>
        <w:rPr>
          <w:rStyle w:val="VerbatimChar"/>
        </w:rPr>
        <w:t xml:space="preserve">#Acurácia = total de acertos / total de dados</w:t>
      </w:r>
      <w:r>
        <w:br/>
      </w:r>
      <w:r>
        <w:br/>
      </w:r>
      <w:r>
        <w:rPr>
          <w:rStyle w:val="VerbatimChar"/>
        </w:rPr>
        <w:t xml:space="preserve">mc &lt;- table(dados$filial_f, predict(modelo)) #Gerar a matriz de confusão</w:t>
      </w:r>
      <w:r>
        <w:br/>
      </w:r>
      <w:r>
        <w:rPr>
          <w:rStyle w:val="VerbatimChar"/>
        </w:rPr>
        <w:t xml:space="preserve">kable(mc) #Apresentação da tabela em formato kable</w:t>
      </w:r>
      <w:r>
        <w:br/>
      </w:r>
      <w:r>
        <w:br/>
      </w:r>
      <w:r>
        <w:rPr>
          <w:rStyle w:val="VerbatimChar"/>
        </w:rPr>
        <w:t xml:space="preserve">#  |   |  A|  B|  C|</w:t>
      </w:r>
      <w:r>
        <w:br/>
      </w:r>
      <w:r>
        <w:rPr>
          <w:rStyle w:val="VerbatimChar"/>
        </w:rPr>
        <w:t xml:space="preserve">#  |:--|--:|--:|--:|</w:t>
      </w:r>
      <w:r>
        <w:br/>
      </w:r>
      <w:r>
        <w:rPr>
          <w:rStyle w:val="VerbatimChar"/>
        </w:rPr>
        <w:t xml:space="preserve">#  |A  |  0|  6|  0|</w:t>
      </w:r>
      <w:r>
        <w:br/>
      </w:r>
      <w:r>
        <w:rPr>
          <w:rStyle w:val="VerbatimChar"/>
        </w:rPr>
        <w:t xml:space="preserve">#  |B  |  0| 12|  0|</w:t>
      </w:r>
      <w:r>
        <w:br/>
      </w:r>
      <w:r>
        <w:rPr>
          <w:rStyle w:val="VerbatimChar"/>
        </w:rPr>
        <w:t xml:space="preserve">#  |C  |  0|  5|  0|</w:t>
      </w:r>
      <w:r>
        <w:br/>
      </w:r>
      <w:r>
        <w:br/>
      </w:r>
      <w:r>
        <w:rPr>
          <w:rStyle w:val="VerbatimChar"/>
        </w:rPr>
        <w:t xml:space="preserve">#Classificou 6 vezes filial A como B (erro)</w:t>
      </w:r>
      <w:r>
        <w:br/>
      </w:r>
      <w:r>
        <w:rPr>
          <w:rStyle w:val="VerbatimChar"/>
        </w:rPr>
        <w:t xml:space="preserve">#Classificou 12 vezes filial B como B (acerto)</w:t>
      </w:r>
      <w:r>
        <w:br/>
      </w:r>
      <w:r>
        <w:rPr>
          <w:rStyle w:val="VerbatimChar"/>
        </w:rPr>
        <w:t xml:space="preserve">#Classificou 5 vezes filial C como B (erro)</w:t>
      </w:r>
      <w:r>
        <w:br/>
      </w:r>
      <w:r>
        <w:br/>
      </w:r>
      <w:r>
        <w:rPr>
          <w:rStyle w:val="VerbatimChar"/>
        </w:rPr>
        <w:t xml:space="preserve">#Cálculo da acurácia</w:t>
      </w:r>
      <w:r>
        <w:br/>
      </w:r>
      <w:r>
        <w:rPr>
          <w:rStyle w:val="VerbatimChar"/>
        </w:rPr>
        <w:t xml:space="preserve">sum(diag(mc))/sum(mc) #A diagonal da matriz de confusão são as previsões corretas.</w:t>
      </w:r>
      <w:r>
        <w:br/>
      </w:r>
      <w:r>
        <w:rPr>
          <w:rStyle w:val="VerbatimChar"/>
        </w:rPr>
        <w:t xml:space="preserve">#[1] 0.5217391</w:t>
      </w:r>
      <w:r>
        <w:br/>
      </w:r>
      <w:r>
        <w:rPr>
          <w:rStyle w:val="VerbatimChar"/>
        </w:rPr>
        <w:t xml:space="preserve">#Acurácia = 52%</w:t>
      </w:r>
      <w:r>
        <w:br/>
      </w:r>
      <w:r>
        <w:rPr>
          <w:rStyle w:val="VerbatimChar"/>
        </w:rPr>
        <w:t xml:space="preserve">#Prever erroneamente  = 48%</w:t>
      </w:r>
      <w:r>
        <w:br/>
      </w:r>
      <w:r>
        <w:rPr>
          <w:rStyle w:val="VerbatimChar"/>
        </w:rPr>
        <w:t xml:space="preserve">#Esse modelo possui baixa acurácia.</w:t>
      </w:r>
    </w:p>
    <w:p>
      <w:r>
        <w:br w:type="page"/>
      </w:r>
    </w:p>
    <w:bookmarkEnd w:id="563"/>
    <w:bookmarkEnd w:id="564"/>
    <w:bookmarkStart w:id="565" w:name="categórica-sim-categórica"/>
    <w:p>
      <w:pPr>
        <w:pStyle w:val="Heading3"/>
      </w:pPr>
      <w:r>
        <w:rPr>
          <w:rStyle w:val="SectionNumber"/>
        </w:rPr>
        <w:t xml:space="preserve">14.3.3</w:t>
      </w:r>
      <w:r>
        <w:tab/>
      </w:r>
      <w:r>
        <w:t xml:space="preserve">Categórica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categórica</w:t>
      </w:r>
    </w:p>
    <w:bookmarkEnd w:id="565"/>
    <w:bookmarkStart w:id="566" w:name="numérica-sim-numérica"/>
    <w:p>
      <w:pPr>
        <w:pStyle w:val="Heading3"/>
      </w:pPr>
      <w:r>
        <w:rPr>
          <w:rStyle w:val="SectionNumber"/>
        </w:rPr>
        <w:t xml:space="preserve">14.3.4</w:t>
      </w:r>
      <w:r>
        <w:tab/>
      </w:r>
      <w:r>
        <w:t xml:space="preserve">Numérica</w:t>
      </w:r>
      <w:r>
        <w:t xml:space="preserve"> </w:t>
      </w:r>
      <m:oMath>
        <m:r>
          <m:rPr>
            <m:sty m:val="p"/>
          </m:rPr>
          <m:t>∼</m:t>
        </m:r>
      </m:oMath>
      <w:r>
        <w:t xml:space="preserve"> </w:t>
      </w:r>
      <w:r>
        <w:t xml:space="preserve">numérica</w:t>
      </w:r>
    </w:p>
    <w:p>
      <w:r>
        <w:br w:type="page"/>
      </w:r>
    </w:p>
    <w:bookmarkEnd w:id="566"/>
    <w:bookmarkEnd w:id="567"/>
    <w:bookmarkEnd w:id="568"/>
    <w:bookmarkStart w:id="569" w:name="andamento-dos-estudos"/>
    <w:p>
      <w:pPr>
        <w:pStyle w:val="Heading1"/>
      </w:pPr>
      <w:r>
        <w:rPr>
          <w:rStyle w:val="SectionNumber"/>
        </w:rPr>
        <w:t xml:space="preserve">15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 11 - Modelando a relação entre duas variáveis.</w:t>
      </w:r>
      <w:r>
        <w:br/>
      </w:r>
    </w:p>
    <w:p>
      <w:r>
        <w:br w:type="page"/>
      </w:r>
    </w:p>
    <w:bookmarkEnd w:id="569"/>
    <w:bookmarkStart w:id="573" w:name="referências"/>
    <w:p>
      <w:pPr>
        <w:pStyle w:val="Heading1"/>
      </w:pPr>
      <w:r>
        <w:t xml:space="preserve">REFERÊNCIAS</w:t>
      </w:r>
    </w:p>
    <w:bookmarkStart w:id="572" w:name="refs"/>
    <w:bookmarkStart w:id="571" w:name="ref-ULR"/>
    <w:p>
      <w:pPr>
        <w:pStyle w:val="Bibliography"/>
      </w:pPr>
      <w:r>
        <w:t xml:space="preserve">ALCOFORADO, L. F.</w:t>
      </w:r>
      <w:r>
        <w:t xml:space="preserve"> </w:t>
      </w:r>
      <w:hyperlink r:id="rId570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571"/>
    <w:bookmarkEnd w:id="572"/>
    <w:bookmarkEnd w:id="5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  <w:num w:numId="1407">
    <w:abstractNumId w:val="991"/>
  </w:num>
  <w:num w:numId="1408">
    <w:abstractNumId w:val="991"/>
  </w:num>
  <w:num w:numId="1409">
    <w:abstractNumId w:val="991"/>
  </w:num>
  <w:num w:numId="1410">
    <w:abstractNumId w:val="991"/>
  </w:num>
  <w:num w:numId="1411">
    <w:abstractNumId w:val="991"/>
  </w:num>
  <w:num w:numId="1412">
    <w:abstractNumId w:val="991"/>
  </w:num>
  <w:num w:numId="1413">
    <w:abstractNumId w:val="991"/>
  </w:num>
  <w:num w:numId="1414">
    <w:abstractNumId w:val="991"/>
  </w:num>
  <w:num w:numId="1415">
    <w:abstractNumId w:val="991"/>
  </w:num>
  <w:num w:numId="1416">
    <w:abstractNumId w:val="991"/>
  </w:num>
  <w:num w:numId="1417">
    <w:abstractNumId w:val="991"/>
  </w:num>
  <w:num w:numId="1418">
    <w:abstractNumId w:val="991"/>
  </w:num>
  <w:num w:numId="1419">
    <w:abstractNumId w:val="991"/>
  </w:num>
  <w:num w:numId="1420">
    <w:abstractNumId w:val="991"/>
  </w:num>
  <w:num w:numId="1421">
    <w:abstractNumId w:val="991"/>
  </w:num>
  <w:num w:numId="1422">
    <w:abstractNumId w:val="991"/>
  </w:num>
  <w:num w:numId="1423">
    <w:abstractNumId w:val="991"/>
  </w:num>
  <w:num w:numId="1424">
    <w:abstractNumId w:val="991"/>
  </w:num>
  <w:num w:numId="1425">
    <w:abstractNumId w:val="991"/>
  </w:num>
  <w:num w:numId="1426">
    <w:abstractNumId w:val="991"/>
  </w:num>
  <w:num w:numId="1427">
    <w:abstractNumId w:val="991"/>
  </w:num>
  <w:num w:numId="1428">
    <w:abstractNumId w:val="991"/>
  </w:num>
  <w:num w:numId="1429">
    <w:abstractNumId w:val="991"/>
  </w:num>
  <w:num w:numId="1430">
    <w:abstractNumId w:val="991"/>
  </w:num>
  <w:num w:numId="1431">
    <w:abstractNumId w:val="991"/>
  </w:num>
  <w:num w:numId="1432">
    <w:abstractNumId w:val="991"/>
  </w:num>
  <w:num w:numId="1433">
    <w:abstractNumId w:val="991"/>
  </w:num>
  <w:num w:numId="1434">
    <w:abstractNumId w:val="991"/>
  </w:num>
  <w:num w:numId="1435">
    <w:abstractNumId w:val="991"/>
  </w:num>
  <w:num w:numId="1436">
    <w:abstractNumId w:val="991"/>
  </w:num>
  <w:num w:numId="1437">
    <w:abstractNumId w:val="991"/>
  </w:num>
  <w:num w:numId="1438">
    <w:abstractNumId w:val="991"/>
  </w:num>
  <w:num w:numId="1439">
    <w:abstractNumId w:val="991"/>
  </w:num>
  <w:num w:numId="1440">
    <w:abstractNumId w:val="991"/>
  </w:num>
  <w:num w:numId="1441">
    <w:abstractNumId w:val="991"/>
  </w:num>
  <w:num w:numId="1442">
    <w:abstractNumId w:val="991"/>
  </w:num>
  <w:num w:numId="1443">
    <w:abstractNumId w:val="991"/>
  </w:num>
  <w:num w:numId="1444">
    <w:abstractNumId w:val="991"/>
  </w:num>
  <w:num w:numId="1445">
    <w:abstractNumId w:val="991"/>
  </w:num>
  <w:num w:numId="1446">
    <w:abstractNumId w:val="991"/>
  </w:num>
  <w:num w:numId="1447">
    <w:abstractNumId w:val="991"/>
  </w:num>
  <w:num w:numId="1448">
    <w:abstractNumId w:val="991"/>
  </w:num>
  <w:num w:numId="1449">
    <w:abstractNumId w:val="991"/>
  </w:num>
  <w:num w:numId="1450">
    <w:abstractNumId w:val="991"/>
  </w:num>
  <w:num w:numId="1451">
    <w:abstractNumId w:val="991"/>
  </w:num>
  <w:num w:numId="1452">
    <w:abstractNumId w:val="991"/>
  </w:num>
  <w:num w:numId="1453">
    <w:abstractNumId w:val="991"/>
  </w:num>
  <w:num w:numId="1454">
    <w:abstractNumId w:val="991"/>
  </w:num>
  <w:num w:numId="1455">
    <w:abstractNumId w:val="991"/>
  </w:num>
  <w:num w:numId="1456">
    <w:abstractNumId w:val="991"/>
  </w:num>
  <w:num w:numId="1457">
    <w:abstractNumId w:val="991"/>
  </w:num>
  <w:num w:numId="1458">
    <w:abstractNumId w:val="991"/>
  </w:num>
  <w:num w:numId="1459">
    <w:abstractNumId w:val="991"/>
  </w:num>
  <w:num w:numId="1460">
    <w:abstractNumId w:val="991"/>
  </w:num>
  <w:num w:numId="1461">
    <w:abstractNumId w:val="991"/>
  </w:num>
  <w:num w:numId="1462">
    <w:abstractNumId w:val="991"/>
  </w:num>
  <w:num w:numId="1463">
    <w:abstractNumId w:val="991"/>
  </w:num>
  <w:num w:numId="1464">
    <w:abstractNumId w:val="991"/>
  </w:num>
  <w:num w:numId="1465">
    <w:abstractNumId w:val="991"/>
  </w:num>
  <w:num w:numId="1466">
    <w:abstractNumId w:val="991"/>
  </w:num>
  <w:num w:numId="1467">
    <w:abstractNumId w:val="991"/>
  </w:num>
  <w:num w:numId="1468">
    <w:abstractNumId w:val="991"/>
  </w:num>
  <w:num w:numId="1469">
    <w:abstractNumId w:val="991"/>
  </w:num>
  <w:num w:numId="1470">
    <w:abstractNumId w:val="991"/>
  </w:num>
  <w:num w:numId="1471">
    <w:abstractNumId w:val="991"/>
  </w:num>
  <w:num w:numId="1472">
    <w:abstractNumId w:val="991"/>
  </w:num>
  <w:num w:numId="1473">
    <w:abstractNumId w:val="991"/>
  </w:num>
  <w:num w:numId="1474">
    <w:abstractNumId w:val="991"/>
  </w:num>
  <w:num w:numId="1475">
    <w:abstractNumId w:val="991"/>
  </w:num>
  <w:num w:numId="1476">
    <w:abstractNumId w:val="991"/>
  </w:num>
  <w:num w:numId="1477">
    <w:abstractNumId w:val="991"/>
  </w:num>
  <w:num w:numId="1478">
    <w:abstractNumId w:val="991"/>
  </w:num>
  <w:num w:numId="1479">
    <w:abstractNumId w:val="991"/>
  </w:num>
  <w:num w:numId="1480">
    <w:abstractNumId w:val="991"/>
  </w:num>
  <w:num w:numId="1481">
    <w:abstractNumId w:val="991"/>
  </w:num>
  <w:num w:numId="1482">
    <w:abstractNumId w:val="991"/>
  </w:num>
  <w:num w:numId="1483">
    <w:abstractNumId w:val="991"/>
  </w:num>
  <w:num w:numId="1484">
    <w:abstractNumId w:val="991"/>
  </w:num>
  <w:num w:numId="1485">
    <w:abstractNumId w:val="991"/>
  </w:num>
  <w:num w:numId="1486">
    <w:abstractNumId w:val="991"/>
  </w:num>
  <w:num w:numId="1487">
    <w:abstractNumId w:val="991"/>
  </w:num>
  <w:num w:numId="1488">
    <w:abstractNumId w:val="991"/>
  </w:num>
  <w:num w:numId="1489">
    <w:abstractNumId w:val="991"/>
  </w:num>
  <w:num w:numId="1490">
    <w:abstractNumId w:val="991"/>
  </w:num>
  <w:num w:numId="1491">
    <w:abstractNumId w:val="991"/>
  </w:num>
  <w:num w:numId="1492">
    <w:abstractNumId w:val="991"/>
  </w:num>
  <w:num w:numId="1493">
    <w:abstractNumId w:val="991"/>
  </w:num>
  <w:num w:numId="1494">
    <w:abstractNumId w:val="991"/>
  </w:num>
  <w:num w:numId="1495">
    <w:abstractNumId w:val="991"/>
  </w:num>
  <w:num w:numId="1496">
    <w:abstractNumId w:val="991"/>
  </w:num>
  <w:num w:numId="1497">
    <w:abstractNumId w:val="991"/>
  </w:num>
  <w:num w:numId="1498">
    <w:abstractNumId w:val="991"/>
  </w:num>
  <w:num w:numId="1499">
    <w:abstractNumId w:val="991"/>
  </w:num>
  <w:num w:numId="1500">
    <w:abstractNumId w:val="991"/>
  </w:num>
  <w:num w:numId="1501">
    <w:abstractNumId w:val="991"/>
  </w:num>
  <w:num w:numId="1502">
    <w:abstractNumId w:val="991"/>
  </w:num>
  <w:num w:numId="1503">
    <w:abstractNumId w:val="991"/>
  </w:num>
  <w:num w:numId="1504">
    <w:abstractNumId w:val="991"/>
  </w:num>
  <w:num w:numId="1505">
    <w:abstractNumId w:val="991"/>
  </w:num>
  <w:num w:numId="1506">
    <w:abstractNumId w:val="991"/>
  </w:num>
  <w:num w:numId="1507">
    <w:abstractNumId w:val="991"/>
  </w:num>
  <w:num w:numId="1508">
    <w:abstractNumId w:val="991"/>
  </w:num>
  <w:num w:numId="1509">
    <w:abstractNumId w:val="991"/>
  </w:num>
  <w:num w:numId="1510">
    <w:abstractNumId w:val="991"/>
  </w:num>
  <w:num w:numId="1511">
    <w:abstractNumId w:val="991"/>
  </w:num>
  <w:num w:numId="1512">
    <w:abstractNumId w:val="991"/>
  </w:num>
  <w:num w:numId="1513">
    <w:abstractNumId w:val="991"/>
  </w:num>
  <w:num w:numId="1514">
    <w:abstractNumId w:val="991"/>
  </w:num>
  <w:num w:numId="1515">
    <w:abstractNumId w:val="991"/>
  </w:num>
  <w:num w:numId="15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17">
    <w:abstractNumId w:val="991"/>
  </w:num>
  <w:num w:numId="1518">
    <w:abstractNumId w:val="991"/>
  </w:num>
  <w:num w:numId="1519">
    <w:abstractNumId w:val="991"/>
  </w:num>
  <w:num w:numId="1520">
    <w:abstractNumId w:val="991"/>
  </w:num>
  <w:num w:numId="1521">
    <w:abstractNumId w:val="991"/>
  </w:num>
  <w:num w:numId="1522">
    <w:abstractNumId w:val="991"/>
  </w:num>
  <w:num w:numId="1523">
    <w:abstractNumId w:val="991"/>
  </w:num>
  <w:num w:numId="1524">
    <w:abstractNumId w:val="991"/>
  </w:num>
  <w:num w:numId="1525">
    <w:abstractNumId w:val="991"/>
  </w:num>
  <w:num w:numId="1526">
    <w:abstractNumId w:val="991"/>
  </w:num>
  <w:num w:numId="1527">
    <w:abstractNumId w:val="991"/>
  </w:num>
  <w:num w:numId="1528">
    <w:abstractNumId w:val="991"/>
  </w:num>
  <w:num w:numId="1529">
    <w:abstractNumId w:val="991"/>
  </w:num>
  <w:num w:numId="1530">
    <w:abstractNumId w:val="991"/>
  </w:num>
  <w:num w:numId="15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3">
    <w:abstractNumId w:val="991"/>
  </w:num>
  <w:num w:numId="15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35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536">
    <w:abstractNumId w:val="991"/>
  </w:num>
  <w:num w:numId="1537">
    <w:abstractNumId w:val="991"/>
  </w:num>
  <w:num w:numId="1538">
    <w:abstractNumId w:val="991"/>
  </w:num>
  <w:num w:numId="1539">
    <w:abstractNumId w:val="991"/>
  </w:num>
  <w:num w:numId="1540">
    <w:abstractNumId w:val="991"/>
  </w:num>
  <w:num w:numId="1541">
    <w:abstractNumId w:val="991"/>
  </w:num>
  <w:num w:numId="1542">
    <w:abstractNumId w:val="991"/>
  </w:num>
  <w:num w:numId="1543">
    <w:abstractNumId w:val="991"/>
  </w:num>
  <w:num w:numId="1544">
    <w:abstractNumId w:val="991"/>
  </w:num>
  <w:num w:numId="1545">
    <w:abstractNumId w:val="991"/>
  </w:num>
  <w:num w:numId="1546">
    <w:abstractNumId w:val="991"/>
  </w:num>
  <w:num w:numId="1547">
    <w:abstractNumId w:val="991"/>
  </w:num>
  <w:num w:numId="1548">
    <w:abstractNumId w:val="991"/>
  </w:num>
  <w:num w:numId="1549">
    <w:abstractNumId w:val="991"/>
  </w:num>
  <w:num w:numId="1550">
    <w:abstractNumId w:val="991"/>
  </w:num>
  <w:num w:numId="1551">
    <w:abstractNumId w:val="991"/>
  </w:num>
  <w:num w:numId="1552">
    <w:abstractNumId w:val="991"/>
  </w:num>
  <w:num w:numId="1553">
    <w:abstractNumId w:val="991"/>
  </w:num>
  <w:num w:numId="1554">
    <w:abstractNumId w:val="991"/>
  </w:num>
  <w:num w:numId="1555">
    <w:abstractNumId w:val="991"/>
  </w:num>
  <w:num w:numId="1556">
    <w:abstractNumId w:val="991"/>
  </w:num>
  <w:num w:numId="1557">
    <w:abstractNumId w:val="991"/>
  </w:num>
  <w:num w:numId="1558">
    <w:abstractNumId w:val="991"/>
  </w:num>
  <w:num w:numId="1559">
    <w:abstractNumId w:val="991"/>
  </w:num>
  <w:num w:numId="1560">
    <w:abstractNumId w:val="991"/>
  </w:num>
  <w:num w:numId="1561">
    <w:abstractNumId w:val="991"/>
  </w:num>
  <w:num w:numId="1562">
    <w:abstractNumId w:val="991"/>
  </w:num>
  <w:num w:numId="1563">
    <w:abstractNumId w:val="991"/>
  </w:num>
  <w:num w:numId="1564">
    <w:abstractNumId w:val="991"/>
  </w:num>
  <w:num w:numId="1565">
    <w:abstractNumId w:val="991"/>
  </w:num>
  <w:num w:numId="1566">
    <w:abstractNumId w:val="991"/>
  </w:num>
  <w:num w:numId="1567">
    <w:abstractNumId w:val="991"/>
  </w:num>
  <w:num w:numId="1568">
    <w:abstractNumId w:val="991"/>
  </w:num>
  <w:num w:numId="1569">
    <w:abstractNumId w:val="991"/>
  </w:num>
  <w:num w:numId="1570">
    <w:abstractNumId w:val="991"/>
  </w:num>
  <w:num w:numId="1571">
    <w:abstractNumId w:val="991"/>
  </w:num>
  <w:num w:numId="1572">
    <w:abstractNumId w:val="991"/>
  </w:num>
  <w:num w:numId="1573">
    <w:abstractNumId w:val="991"/>
  </w:num>
  <w:num w:numId="1574">
    <w:abstractNumId w:val="991"/>
  </w:num>
  <w:num w:numId="1575">
    <w:abstractNumId w:val="991"/>
  </w:num>
  <w:num w:numId="1576">
    <w:abstractNumId w:val="991"/>
  </w:num>
  <w:num w:numId="1577">
    <w:abstractNumId w:val="991"/>
  </w:num>
  <w:num w:numId="1578">
    <w:abstractNumId w:val="991"/>
  </w:num>
  <w:num w:numId="1579">
    <w:abstractNumId w:val="991"/>
  </w:num>
  <w:num w:numId="1580">
    <w:abstractNumId w:val="991"/>
  </w:num>
  <w:num w:numId="1581">
    <w:abstractNumId w:val="991"/>
  </w:num>
  <w:num w:numId="158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09" Target="media/rId509.png" /><Relationship Type="http://schemas.openxmlformats.org/officeDocument/2006/relationships/image" Id="rId517" Target="media/rId517.png" /><Relationship Type="http://schemas.openxmlformats.org/officeDocument/2006/relationships/image" Id="rId520" Target="media/rId520.png" /><Relationship Type="http://schemas.openxmlformats.org/officeDocument/2006/relationships/image" Id="rId526" Target="media/rId526.png" /><Relationship Type="http://schemas.openxmlformats.org/officeDocument/2006/relationships/image" Id="rId523" Target="media/rId523.png" /><Relationship Type="http://schemas.openxmlformats.org/officeDocument/2006/relationships/image" Id="rId505" Target="media/rId505.png" /><Relationship Type="http://schemas.openxmlformats.org/officeDocument/2006/relationships/image" Id="rId531" Target="media/rId531.png" /><Relationship Type="http://schemas.openxmlformats.org/officeDocument/2006/relationships/image" Id="rId305" Target="media/rId305.png" /><Relationship Type="http://schemas.openxmlformats.org/officeDocument/2006/relationships/image" Id="rId308" Target="media/rId308.png" /><Relationship Type="http://schemas.openxmlformats.org/officeDocument/2006/relationships/image" Id="rId159" Target="media/rId159.png" /><Relationship Type="http://schemas.openxmlformats.org/officeDocument/2006/relationships/image" Id="rId162" Target="media/rId162.png" /><Relationship Type="http://schemas.openxmlformats.org/officeDocument/2006/relationships/image" Id="rId214" Target="media/rId214.png" /><Relationship Type="http://schemas.openxmlformats.org/officeDocument/2006/relationships/image" Id="rId288" Target="media/rId288.png" /><Relationship Type="http://schemas.openxmlformats.org/officeDocument/2006/relationships/image" Id="rId258" Target="media/rId258.png" /><Relationship Type="http://schemas.openxmlformats.org/officeDocument/2006/relationships/image" Id="rId299" Target="media/rId299.png" /><Relationship Type="http://schemas.openxmlformats.org/officeDocument/2006/relationships/image" Id="rId302" Target="media/rId302.png" /><Relationship Type="http://schemas.openxmlformats.org/officeDocument/2006/relationships/image" Id="rId279" Target="media/rId279.png" /><Relationship Type="http://schemas.openxmlformats.org/officeDocument/2006/relationships/image" Id="rId276" Target="media/rId276.png" /><Relationship Type="http://schemas.openxmlformats.org/officeDocument/2006/relationships/image" Id="rId313" Target="media/rId313.png" /><Relationship Type="http://schemas.openxmlformats.org/officeDocument/2006/relationships/image" Id="rId347" Target="media/rId347.png" /><Relationship Type="http://schemas.openxmlformats.org/officeDocument/2006/relationships/image" Id="rId327" Target="media/rId327.png" /><Relationship Type="http://schemas.openxmlformats.org/officeDocument/2006/relationships/image" Id="rId330" Target="media/rId330.png" /><Relationship Type="http://schemas.openxmlformats.org/officeDocument/2006/relationships/image" Id="rId317" Target="media/rId317.png" /><Relationship Type="http://schemas.openxmlformats.org/officeDocument/2006/relationships/image" Id="rId323" Target="media/rId323.png" /><Relationship Type="http://schemas.openxmlformats.org/officeDocument/2006/relationships/image" Id="rId320" Target="media/rId320.png" /><Relationship Type="http://schemas.openxmlformats.org/officeDocument/2006/relationships/image" Id="rId334" Target="media/rId334.png" /><Relationship Type="http://schemas.openxmlformats.org/officeDocument/2006/relationships/image" Id="rId264" Target="media/rId264.png" /><Relationship Type="http://schemas.openxmlformats.org/officeDocument/2006/relationships/image" Id="rId268" Target="media/rId268.png" /><Relationship Type="http://schemas.openxmlformats.org/officeDocument/2006/relationships/image" Id="rId271" Target="media/rId271.png" /><Relationship Type="http://schemas.openxmlformats.org/officeDocument/2006/relationships/image" Id="rId227" Target="media/rId227.png" /><Relationship Type="http://schemas.openxmlformats.org/officeDocument/2006/relationships/image" Id="rId169" Target="media/rId169.png" /><Relationship Type="http://schemas.openxmlformats.org/officeDocument/2006/relationships/image" Id="rId199" Target="media/rId199.png" /><Relationship Type="http://schemas.openxmlformats.org/officeDocument/2006/relationships/image" Id="rId182" Target="media/rId182.png" /><Relationship Type="http://schemas.openxmlformats.org/officeDocument/2006/relationships/image" Id="rId176" Target="media/rId176.png" /><Relationship Type="http://schemas.openxmlformats.org/officeDocument/2006/relationships/image" Id="rId241" Target="media/rId241.png" /><Relationship Type="http://schemas.openxmlformats.org/officeDocument/2006/relationships/image" Id="rId244" Target="media/rId244.png" /><Relationship Type="http://schemas.openxmlformats.org/officeDocument/2006/relationships/image" Id="rId248" Target="media/rId248.png" /><Relationship Type="http://schemas.openxmlformats.org/officeDocument/2006/relationships/image" Id="rId219" Target="media/rId219.png" /><Relationship Type="http://schemas.openxmlformats.org/officeDocument/2006/relationships/image" Id="rId397" Target="media/rId397.png" /><Relationship Type="http://schemas.openxmlformats.org/officeDocument/2006/relationships/image" Id="rId355" Target="media/rId355.png" /><Relationship Type="http://schemas.openxmlformats.org/officeDocument/2006/relationships/image" Id="rId189" Target="media/rId189.png" /><Relationship Type="http://schemas.openxmlformats.org/officeDocument/2006/relationships/image" Id="rId406" Target="media/rId406.png" /><Relationship Type="http://schemas.openxmlformats.org/officeDocument/2006/relationships/image" Id="rId409" Target="media/rId409.png" /><Relationship Type="http://schemas.openxmlformats.org/officeDocument/2006/relationships/image" Id="rId412" Target="media/rId412.png" /><Relationship Type="http://schemas.openxmlformats.org/officeDocument/2006/relationships/image" Id="rId403" Target="media/rId403.png" /><Relationship Type="http://schemas.openxmlformats.org/officeDocument/2006/relationships/image" Id="rId400" Target="media/rId400.png" /><Relationship Type="http://schemas.openxmlformats.org/officeDocument/2006/relationships/image" Id="rId390" Target="media/rId390.png" /><Relationship Type="http://schemas.openxmlformats.org/officeDocument/2006/relationships/image" Id="rId204" Target="media/rId204.png" /><Relationship Type="http://schemas.openxmlformats.org/officeDocument/2006/relationships/image" Id="rId208" Target="media/rId208.jpg" /><Relationship Type="http://schemas.openxmlformats.org/officeDocument/2006/relationships/image" Id="rId365" Target="media/rId365.png" /><Relationship Type="http://schemas.openxmlformats.org/officeDocument/2006/relationships/image" Id="rId371" Target="media/rId371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59" Target="media/rId359.png" /><Relationship Type="http://schemas.openxmlformats.org/officeDocument/2006/relationships/image" Id="rId375" Target="media/rId375.png" /><Relationship Type="http://schemas.openxmlformats.org/officeDocument/2006/relationships/image" Id="rId378" Target="media/rId378.png" /><Relationship Type="http://schemas.openxmlformats.org/officeDocument/2006/relationships/image" Id="rId384" Target="media/rId384.png" /><Relationship Type="http://schemas.openxmlformats.org/officeDocument/2006/relationships/image" Id="rId381" Target="media/rId381.png" /><Relationship Type="http://schemas.openxmlformats.org/officeDocument/2006/relationships/image" Id="rId192" Target="media/rId192.png" /><Relationship Type="http://schemas.openxmlformats.org/officeDocument/2006/relationships/image" Id="rId222" Target="media/rId222.jpg" /><Relationship Type="http://schemas.openxmlformats.org/officeDocument/2006/relationships/image" Id="rId352" Target="media/rId352.png" /><Relationship Type="http://schemas.openxmlformats.org/officeDocument/2006/relationships/image" Id="rId195" Target="media/rId195.png" /><Relationship Type="http://schemas.openxmlformats.org/officeDocument/2006/relationships/image" Id="rId424" Target="media/rId424.png" /><Relationship Type="http://schemas.openxmlformats.org/officeDocument/2006/relationships/image" Id="rId437" Target="media/rId437.png" /><Relationship Type="http://schemas.openxmlformats.org/officeDocument/2006/relationships/image" Id="rId445" Target="media/rId445.png" /><Relationship Type="http://schemas.openxmlformats.org/officeDocument/2006/relationships/image" Id="rId442" Target="media/rId442.png" /><Relationship Type="http://schemas.openxmlformats.org/officeDocument/2006/relationships/image" Id="rId448" Target="media/rId448.png" /><Relationship Type="http://schemas.openxmlformats.org/officeDocument/2006/relationships/image" Id="rId451" Target="media/rId451.png" /><Relationship Type="http://schemas.openxmlformats.org/officeDocument/2006/relationships/image" Id="rId454" Target="media/rId454.png" /><Relationship Type="http://schemas.openxmlformats.org/officeDocument/2006/relationships/image" Id="rId428" Target="media/rId428.jpg" /><Relationship Type="http://schemas.openxmlformats.org/officeDocument/2006/relationships/image" Id="rId464" Target="media/rId464.png" /><Relationship Type="http://schemas.openxmlformats.org/officeDocument/2006/relationships/image" Id="rId474" Target="media/rId474.png" /><Relationship Type="http://schemas.openxmlformats.org/officeDocument/2006/relationships/image" Id="rId468" Target="media/rId468.png" /><Relationship Type="http://schemas.openxmlformats.org/officeDocument/2006/relationships/image" Id="rId471" Target="media/rId471.png" /><Relationship Type="http://schemas.openxmlformats.org/officeDocument/2006/relationships/image" Id="rId486" Target="media/rId486.png" /><Relationship Type="http://schemas.openxmlformats.org/officeDocument/2006/relationships/image" Id="rId492" Target="media/rId492.png" /><Relationship Type="http://schemas.openxmlformats.org/officeDocument/2006/relationships/image" Id="rId495" Target="media/rId495.png" /><Relationship Type="http://schemas.openxmlformats.org/officeDocument/2006/relationships/image" Id="rId498" Target="media/rId498.png" /><Relationship Type="http://schemas.openxmlformats.org/officeDocument/2006/relationships/image" Id="rId478" Target="media/rId478.png" /><Relationship Type="http://schemas.openxmlformats.org/officeDocument/2006/relationships/image" Id="rId481" Target="media/rId481.png" /><Relationship Type="http://schemas.openxmlformats.org/officeDocument/2006/relationships/image" Id="rId540" Target="media/rId540.png" /><Relationship Type="http://schemas.openxmlformats.org/officeDocument/2006/relationships/image" Id="rId551" Target="media/rId551.png" /><Relationship Type="http://schemas.openxmlformats.org/officeDocument/2006/relationships/image" Id="rId547" Target="media/rId547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30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570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94" Target="https://exts.ggplot2.tidyverse.org/gallery/" TargetMode="External" /><Relationship Type="http://schemas.openxmlformats.org/officeDocument/2006/relationships/hyperlink" Id="rId263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2023-12-04T16:31:59Z</dcterms:created>
  <dcterms:modified xsi:type="dcterms:W3CDTF">2023-12-04T16:31:59Z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04 dezembro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