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0.png" ContentType="image/png"/>
  <Override PartName="/word/media/rId55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06</w:t>
      </w:r>
      <w:r>
        <w:t xml:space="preserve"> </w:t>
      </w:r>
      <w:r>
        <w:t xml:space="preserve">dezembro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68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67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5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Xbb2a659e3376b0f78580f854eead2e7be3e9940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 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4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drawing>
          <wp:inline>
            <wp:extent cx="5334000" cy="2355849"/>
            <wp:effectExtent b="0" l="0" r="0" t="0"/>
            <wp:docPr descr="Gráfico referente a comparação da distribuição de densidade de uma variável numérica, pacote DescTools." title="" id="552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dist_densidade-numerica_categorica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4"/>
    <w:bookmarkEnd w:id="555"/>
    <w:bookmarkStart w:id="564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Start w:id="561" w:name="X645d262e6524ebcf40f9c2795f1a3ec684fe497"/>
    <w:p>
      <w:pPr>
        <w:pStyle w:val="Heading4"/>
      </w:pPr>
      <w:r>
        <w:rPr>
          <w:rStyle w:val="SectionNumber"/>
        </w:rPr>
        <w:t xml:space="preserve">14.3.2.1</w:t>
      </w:r>
      <w:r>
        <w:tab/>
      </w:r>
      <w:r>
        <w:t xml:space="preserve">Passos da criação do modelo 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pPr>
        <w:numPr>
          <w:ilvl w:val="0"/>
          <w:numId w:val="1564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 </w:t>
      </w:r>
      <w:r>
        <w:t xml:space="preserve">fornece modelo de regressão logística.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No 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multinom()</w:t>
      </w:r>
      <w:r>
        <w:t xml:space="preserve"> </w:t>
      </w:r>
      <w:r>
        <w:t xml:space="preserve">é usada para obtenção dos coeficientes do modelo.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Modelos de regressão logística: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duas categóricas: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Binária ou Binomial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Politômica ou Multinomial</w:t>
      </w:r>
      <w:r>
        <w:br/>
      </w:r>
    </w:p>
    <w:bookmarkStart w:id="556" w:name="o-que-é-regressão-logística"/>
    <w:p>
      <w:pPr>
        <w:pStyle w:val="Heading5"/>
      </w:pPr>
      <w:r>
        <w:rPr>
          <w:rStyle w:val="SectionNumber"/>
        </w:rPr>
        <w:t xml:space="preserve">14.3.2.1.1</w:t>
      </w:r>
      <w:r>
        <w:tab/>
      </w:r>
      <w:r>
        <w:t xml:space="preserve">O que é regressão logística?</w:t>
      </w:r>
    </w:p>
    <w:p>
      <w:pPr>
        <w:numPr>
          <w:ilvl w:val="0"/>
          <w:numId w:val="1568"/>
        </w:numPr>
        <w:pStyle w:val="Compact"/>
      </w:pPr>
      <w:r>
        <w:t xml:space="preserve">Análise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 </w:t>
      </w:r>
      <w:r>
        <w:t xml:space="preserve">é usada para modelar a relação entre a variável dependente e uma ou mais variáveis independente.</w:t>
      </w:r>
      <w:r>
        <w:br/>
      </w:r>
    </w:p>
    <w:p>
      <w:pPr>
        <w:numPr>
          <w:ilvl w:val="0"/>
          <w:numId w:val="1568"/>
        </w:numPr>
        <w:pStyle w:val="Compact"/>
      </w:pPr>
      <w:r>
        <w:rPr>
          <w:bCs/>
          <w:b/>
        </w:rPr>
        <w:t xml:space="preserve">Regressão Logística</w:t>
      </w:r>
      <w:r>
        <w:t xml:space="preserve"> </w:t>
      </w:r>
      <w:r>
        <w:t xml:space="preserve">é um algoritmo que lida com questões e problemas de classificação.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É importante ter em mente que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não é apenas para classificar coisas entre duas categórias.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trabalha com os conceitos de estatística e probabilidade.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mede a relação entre a variável dependente categórica e uma ou mais variáveis independentes, estimando as probabilidades usando uma função logística (categórica ~ numérica).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Quer dizer que esse tipo de algortimo de</w:t>
      </w:r>
      <w:r>
        <w:t xml:space="preserve"> </w:t>
      </w:r>
      <w:r>
        <w:rPr>
          <w:iCs/>
          <w:i/>
        </w:rPr>
        <w:t xml:space="preserve">machine learning</w:t>
      </w:r>
      <w:r>
        <w:t xml:space="preserve"> </w:t>
      </w:r>
      <w:r>
        <w:t xml:space="preserve">analisa diferentes aspectos ou variáveis de um objeto para depois determinar uma classe na qual ele se encaixa melhor.</w:t>
      </w:r>
      <w:r>
        <w:br/>
      </w:r>
    </w:p>
    <w:p>
      <w:r>
        <w:br w:type="page"/>
      </w:r>
    </w:p>
    <w:bookmarkEnd w:id="556"/>
    <w:bookmarkStart w:id="557" w:name="tipos-de-regressão-logística"/>
    <w:p>
      <w:pPr>
        <w:pStyle w:val="Heading5"/>
      </w:pPr>
      <w:r>
        <w:rPr>
          <w:rStyle w:val="SectionNumber"/>
        </w:rPr>
        <w:t xml:space="preserve">14.3.2.1.2</w:t>
      </w:r>
      <w:r>
        <w:tab/>
      </w:r>
      <w:r>
        <w:t xml:space="preserve">Tipos de regressão logística</w:t>
      </w:r>
    </w:p>
    <w:p>
      <w:pPr>
        <w:numPr>
          <w:ilvl w:val="0"/>
          <w:numId w:val="1569"/>
        </w:numPr>
      </w:pPr>
      <w:r>
        <w:t xml:space="preserve">Tipos de regresão logística: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Para duas categórias:</w:t>
      </w:r>
      <w:r>
        <w:br/>
      </w:r>
    </w:p>
    <w:p>
      <w:pPr>
        <w:numPr>
          <w:ilvl w:val="2"/>
          <w:numId w:val="1571"/>
        </w:numPr>
        <w:pStyle w:val="Compact"/>
      </w:pPr>
      <w:r>
        <w:t xml:space="preserve">Binária ou binomial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Politômica ou multinomial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binária ou binomial:</w:t>
      </w:r>
      <w:r>
        <w:br/>
      </w:r>
      <w:r>
        <w:t xml:space="preserve">No modelo de regressão logística binomial, os objetos são classificados em dois grupos ou categórias. É quase um jogo do que é e o que não é.</w:t>
      </w:r>
      <w:r>
        <w:br/>
      </w:r>
      <w:r>
        <w:t xml:space="preserve">Ex.:</w:t>
      </w:r>
      <w:r>
        <w:br/>
      </w:r>
      <w:r>
        <w:t xml:space="preserve">A mensagem é spam ou não é.</w:t>
      </w:r>
      <w:r>
        <w:br/>
      </w:r>
      <w:r>
        <w:t xml:space="preserve">A imagem é colorida ou não.</w:t>
      </w:r>
      <w:r>
        <w:br/>
      </w:r>
      <w:r>
        <w:t xml:space="preserve">A célula é cancerígena ou não.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ordinal:</w:t>
      </w:r>
      <w:r>
        <w:br/>
      </w:r>
      <w:r>
        <w:t xml:space="preserve">Trabalha com o conceito de categórias ordenadas. Neste caso, os objetos são classificados em três ou mais classes que possuem uma ordem já determinada.</w:t>
      </w:r>
      <w:r>
        <w:br/>
      </w:r>
      <w:r>
        <w:t xml:space="preserve">Ex.:</w:t>
      </w:r>
      <w:r>
        <w:br/>
      </w:r>
      <w:r>
        <w:t xml:space="preserve">O desempenho do atleta é ruim, justo ou excelente.</w:t>
      </w:r>
      <w:r>
        <w:br/>
      </w:r>
      <w:r>
        <w:t xml:space="preserve">O grau de satisfação do paciente com o tratamento é insatisfeito, satisfeito ou muito satisfeito.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politômica ou multinomial:</w:t>
      </w:r>
      <w:r>
        <w:br/>
      </w:r>
      <w:r>
        <w:t xml:space="preserve">No modelo de regressão logística multinomial, os objetos são classificados em três ou mais categórias que não possuem ordem entre si.</w:t>
      </w:r>
      <w:r>
        <w:br/>
      </w:r>
      <w:r>
        <w:t xml:space="preserve">Ex.:</w:t>
      </w:r>
      <w:r>
        <w:t xml:space="preserve"> </w:t>
      </w:r>
      <w:r>
        <w:t xml:space="preserve">O animal é gato, leão ou tigre.</w:t>
      </w:r>
      <w:r>
        <w:br/>
      </w:r>
      <w:r>
        <w:t xml:space="preserve">Esta fruta é maçã, uma pera, uma manga ou um maracujá.</w:t>
      </w:r>
      <w:r>
        <w:br/>
      </w:r>
    </w:p>
    <w:p>
      <w:r>
        <w:br w:type="page"/>
      </w:r>
    </w:p>
    <w:bookmarkEnd w:id="557"/>
    <w:bookmarkStart w:id="558" w:name="modelo-de-regressão-logística"/>
    <w:p>
      <w:pPr>
        <w:pStyle w:val="Heading5"/>
      </w:pPr>
      <w:r>
        <w:rPr>
          <w:rStyle w:val="SectionNumber"/>
        </w:rPr>
        <w:t xml:space="preserve">14.3.2.1.3</w:t>
      </w:r>
      <w:r>
        <w:tab/>
      </w:r>
      <w:r>
        <w:t xml:space="preserve">Modelo de regressão logística</w:t>
      </w:r>
    </w:p>
    <w:p>
      <w:pPr>
        <w:numPr>
          <w:ilvl w:val="0"/>
          <w:numId w:val="1573"/>
        </w:numPr>
        <w:pStyle w:val="Compact"/>
      </w:pPr>
      <w:r>
        <w:t xml:space="preserve">Passos: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Definir as variáveis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Formular as hipóteses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Definir o tipo de regressão logística</w:t>
      </w:r>
      <w:r>
        <w:br/>
      </w:r>
    </w:p>
    <w:p>
      <w:pPr>
        <w:numPr>
          <w:ilvl w:val="2"/>
          <w:numId w:val="1575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575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75"/>
        </w:numPr>
        <w:pStyle w:val="Compact"/>
      </w:pPr>
      <w:r>
        <w:t xml:space="preserve">Multinomial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Definir o nível de referência da variável resposta (categórica)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Gerar modelo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Cálculando a 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Prevendo cada probabilidade</w:t>
      </w:r>
      <w:r>
        <w:br/>
      </w:r>
    </w:p>
    <w:p>
      <w:r>
        <w:br w:type="page"/>
      </w:r>
    </w:p>
    <w:bookmarkEnd w:id="558"/>
    <w:bookmarkStart w:id="559" w:name="a-razão-de-chance-ou-odds-ratio-or"/>
    <w:p>
      <w:pPr>
        <w:pStyle w:val="Heading5"/>
      </w:pPr>
      <w:r>
        <w:rPr>
          <w:rStyle w:val="SectionNumber"/>
        </w:rPr>
        <w:t xml:space="preserve">14.3.2.1.4</w:t>
      </w:r>
      <w:r>
        <w:tab/>
      </w:r>
      <w:r>
        <w:t xml:space="preserve">A 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</w:t>
      </w:r>
    </w:p>
    <w:p>
      <w:pPr>
        <w:numPr>
          <w:ilvl w:val="0"/>
          <w:numId w:val="1576"/>
        </w:numPr>
        <w:pStyle w:val="Compact"/>
      </w:pPr>
      <w:r>
        <w:t xml:space="preserve">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 é dada pela razão entre a probabilidade de um evento ocorrer e de não ocorrer.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O</m:t>
          </m:r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</m:e>
              </m:d>
            </m:num>
            <m:den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A</m:t>
                      </m:r>
                    </m:e>
                  </m:acc>
                </m:e>
              </m:d>
            </m:den>
          </m:f>
        </m:oMath>
      </m:oMathPara>
    </w:p>
    <w:p>
      <w:pPr>
        <w:numPr>
          <w:ilvl w:val="0"/>
          <w:numId w:val="1577"/>
        </w:numPr>
        <w:pStyle w:val="Compact"/>
      </w:pPr>
      <w:r>
        <w:t xml:space="preserve">Analise do</w:t>
      </w:r>
      <w:r>
        <w:t xml:space="preserve"> </w:t>
      </w:r>
      <w:r>
        <w:rPr>
          <w:bCs/>
          <w:b/>
        </w:rPr>
        <w:t xml:space="preserve">OR</w:t>
      </w:r>
      <w:r>
        <w:t xml:space="preserve">:</w:t>
      </w:r>
      <w:r>
        <w:br/>
      </w:r>
    </w:p>
    <w:p>
      <w:pPr>
        <w:numPr>
          <w:ilvl w:val="1"/>
          <w:numId w:val="1578"/>
        </w:numPr>
        <w:pStyle w:val="Compact"/>
      </w:pPr>
      <m:oMath>
        <m:r>
          <m:t>O</m:t>
        </m:r>
        <m:r>
          <m:t>R</m:t>
        </m:r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Significa que a probabilidade do evento ocorrer é maior do que de não ocorrer.</w:t>
      </w:r>
      <w:r>
        <w:br/>
      </w:r>
    </w:p>
    <w:p>
      <w:pPr>
        <w:numPr>
          <w:ilvl w:val="1"/>
          <w:numId w:val="1578"/>
        </w:numPr>
        <w:pStyle w:val="Compact"/>
      </w:pPr>
      <m:oMath>
        <m:r>
          <m:t>O</m:t>
        </m:r>
        <m:r>
          <m:t>R</m:t>
        </m:r>
        <m:r>
          <m:rPr>
            <m:sty m:val="p"/>
          </m:rPr>
          <m:t>&lt;</m:t>
        </m:r>
        <m:r>
          <m:t>1</m:t>
        </m:r>
      </m:oMath>
      <w:r>
        <w:br/>
      </w:r>
      <w:r>
        <w:t xml:space="preserve">Significa que a probabilidade do evento ocorrer é menor do que de não ocorrer.</w:t>
      </w:r>
      <w:r>
        <w:br/>
      </w:r>
    </w:p>
    <w:p>
      <w:pPr>
        <w:numPr>
          <w:ilvl w:val="1"/>
          <w:numId w:val="1578"/>
        </w:numPr>
        <w:pStyle w:val="Compact"/>
      </w:pPr>
      <m:oMath>
        <m:r>
          <m:t>O</m:t>
        </m:r>
        <m:r>
          <m:t>R</m:t>
        </m:r>
        <m:r>
          <m:rPr>
            <m:sty m:val="p"/>
          </m:rPr>
          <m:t>=</m:t>
        </m:r>
        <m:r>
          <m:t>1</m:t>
        </m:r>
      </m:oMath>
      <w:r>
        <w:br/>
      </w:r>
      <w:r>
        <w:t xml:space="preserve">Significa que a probabilidade do evento ocorrer ou não ocorrer é a mesma.</w:t>
      </w:r>
      <w:r>
        <w:br/>
      </w:r>
    </w:p>
    <w:p>
      <w:pPr>
        <w:numPr>
          <w:ilvl w:val="0"/>
          <w:numId w:val="1577"/>
        </w:numPr>
        <w:pStyle w:val="Compact"/>
      </w:pPr>
      <w:r>
        <w:t xml:space="preserve">Análise do modelo a partir da razão de chance (</w:t>
      </w:r>
      <w:r>
        <w:rPr>
          <w:bCs/>
          <w:b/>
        </w:rPr>
        <w:t xml:space="preserve">OR</w:t>
      </w:r>
      <w:r>
        <w:t xml:space="preserve">):</w:t>
      </w:r>
      <w:r>
        <w:br/>
      </w:r>
    </w:p>
    <w:bookmarkEnd w:id="559"/>
    <w:bookmarkStart w:id="560" w:name="prevendo-as-probabilidades"/>
    <w:p>
      <w:pPr>
        <w:pStyle w:val="Heading5"/>
      </w:pPr>
      <w:r>
        <w:rPr>
          <w:rStyle w:val="SectionNumber"/>
        </w:rPr>
        <w:t xml:space="preserve">14.3.2.1.5</w:t>
      </w:r>
      <w:r>
        <w:tab/>
      </w:r>
      <w:r>
        <w:t xml:space="preserve">Prevendo as probabilidades</w:t>
      </w:r>
    </w:p>
    <w:p>
      <w:r>
        <w:br w:type="page"/>
      </w:r>
    </w:p>
    <w:bookmarkEnd w:id="560"/>
    <w:bookmarkEnd w:id="561"/>
    <w:bookmarkStart w:id="562" w:name="avaliando-a-significância-dos-parâmetros"/>
    <w:p>
      <w:pPr>
        <w:pStyle w:val="Heading4"/>
      </w:pPr>
      <w:r>
        <w:rPr>
          <w:rStyle w:val="SectionNumber"/>
        </w:rPr>
        <w:t xml:space="preserve">14.3.2.2</w:t>
      </w:r>
      <w:r>
        <w:tab/>
      </w:r>
      <w:r>
        <w:t xml:space="preserve">Avaliando a significância dos parâmetros</w:t>
      </w:r>
    </w:p>
    <w:p>
      <w:pPr>
        <w:numPr>
          <w:ilvl w:val="0"/>
          <w:numId w:val="1579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análise da significância estatística</w:t>
      </w:r>
      <w:r>
        <w:t xml:space="preserve"> </w:t>
      </w:r>
      <w:r>
        <w:t xml:space="preserve">é considerado um procedimento para verificar a discrepância de uma hipótese estatística em relação aos dados observados.</w:t>
      </w:r>
      <w:r>
        <w:br/>
      </w:r>
    </w:p>
    <w:p>
      <w:pPr>
        <w:numPr>
          <w:ilvl w:val="0"/>
          <w:numId w:val="1579"/>
        </w:numPr>
      </w:pPr>
      <w:r>
        <w:t xml:space="preserve">Para avaliar a significância dos parâmetros estimados vamos obter a estatística de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e avaliar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 um teste bicaudal, ou seja, vamos testar se os parâmetros são nulos ou não.</w:t>
      </w:r>
      <w:r>
        <w:br/>
      </w:r>
    </w:p>
    <w:p>
      <w:pPr>
        <w:numPr>
          <w:ilvl w:val="0"/>
          <w:numId w:val="1579"/>
        </w:numPr>
      </w:pPr>
      <w:r>
        <w:t xml:space="preserve">Padronizando os coeficientes do modelo:</w:t>
      </w:r>
      <w:r>
        <w:br/>
      </w:r>
    </w:p>
    <w:p>
      <w:pPr>
        <w:numPr>
          <w:ilvl w:val="1"/>
          <w:numId w:val="1580"/>
        </w:numPr>
        <w:pStyle w:val="Compact"/>
      </w:pP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z &lt;- summary(modelo)$coefficients / summary(modelo)$standard.errors</w:t>
      </w:r>
      <w:r>
        <w:br/>
      </w:r>
    </w:p>
    <w:p>
      <w:pPr>
        <w:numPr>
          <w:ilvl w:val="1"/>
          <w:numId w:val="1580"/>
        </w:numPr>
        <w:pStyle w:val="Compact"/>
      </w:pPr>
      <w:r>
        <w:t xml:space="preserve">Modelo matemático: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  <m:r>
                <m:t>o</m:t>
              </m:r>
              <m:r>
                <m:t>e</m:t>
              </m:r>
              <m:r>
                <m:t>f</m:t>
              </m:r>
              <m:r>
                <m:t>i</m:t>
              </m:r>
              <m:r>
                <m:t>c</m:t>
              </m:r>
              <m:r>
                <m:t>i</m:t>
              </m:r>
              <m:r>
                <m:t>e</m:t>
              </m:r>
              <m:r>
                <m:t>n</m:t>
              </m:r>
              <m:r>
                <m:t>t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o</m:t>
              </m:r>
              <m:r>
                <m:t> </m:t>
              </m:r>
              <m:r>
                <m:t>m</m:t>
              </m:r>
              <m:r>
                <m:t>o</m:t>
              </m:r>
              <m:r>
                <m:t>d</m:t>
              </m:r>
              <m:r>
                <m:t>e</m:t>
              </m:r>
              <m:r>
                <m:t>l</m:t>
              </m:r>
              <m:r>
                <m:t>o</m:t>
              </m:r>
            </m:num>
            <m:den>
              <m:r>
                <m:t>e</m:t>
              </m:r>
              <m:r>
                <m:t>r</m:t>
              </m:r>
              <m:r>
                <m:t>r</m:t>
              </m:r>
              <m:r>
                <m:t>o</m:t>
              </m:r>
              <m:r>
                <m:t> </m:t>
              </m:r>
              <m:r>
                <m:t>p</m:t>
              </m:r>
              <m:r>
                <m:t>a</m:t>
              </m:r>
              <m:r>
                <m:t>d</m:t>
              </m:r>
              <m:r>
                <m:t>r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f</m:t>
              </m:r>
              <m:r>
                <m:t>u</m:t>
              </m:r>
              <m:r>
                <m:t>n</m:t>
              </m:r>
              <m:r>
                <m:t>ç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l</m:t>
              </m:r>
              <m:r>
                <m:t>m</m:t>
              </m:r>
              <m:d>
                <m:dPr>
                  <m:begChr m:val="("/>
                  <m:endChr m:val=")"/>
                  <m:sepChr m:val=""/>
                  <m:grow/>
                </m:dPr>
                <m:e/>
              </m:d>
            </m:den>
          </m:f>
        </m:oMath>
      </m:oMathPara>
    </w:p>
    <w:p>
      <w:pPr>
        <w:numPr>
          <w:ilvl w:val="0"/>
          <w:numId w:val="1579"/>
        </w:numPr>
      </w:pPr>
      <w:r>
        <w:t xml:space="preserve">Obtendo o p-valor,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pval &lt;- (1 - pnorm(abs(z),0,1))*2</w:t>
      </w:r>
      <w:r>
        <w:br/>
      </w:r>
    </w:p>
    <w:p>
      <w:pPr>
        <w:pStyle w:val="TableCaption"/>
      </w:pPr>
      <w:r>
        <w:t xml:space="preserve">Exemplo de coeficiente estimados do modelo de regressão logística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Exemplo de coeficiente estimados do modelo de regressão logística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Z-intercept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Z-x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pval-x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-0.803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0.351</w:t>
            </w:r>
          </w:p>
        </w:tc>
      </w:tr>
    </w:tbl>
    <w:p>
      <w:pPr>
        <w:numPr>
          <w:ilvl w:val="0"/>
          <w:numId w:val="1581"/>
        </w:numPr>
        <w:pStyle w:val="Compact"/>
      </w:pPr>
      <w:r>
        <w:t xml:space="preserve">Análise dos parâmetros:</w:t>
      </w:r>
      <w:r>
        <w:br/>
      </w:r>
      <w:r>
        <w:t xml:space="preserve">Como todos os 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logo os coeficientes estimados são significativos.</w:t>
      </w:r>
      <w:r>
        <w:br/>
      </w:r>
    </w:p>
    <w:p>
      <w:r>
        <w:br w:type="page"/>
      </w:r>
    </w:p>
    <w:bookmarkEnd w:id="562"/>
    <w:bookmarkStart w:id="563" w:name="avaliando-a-acurácia-do-modelo"/>
    <w:p>
      <w:pPr>
        <w:pStyle w:val="Heading4"/>
      </w:pPr>
      <w:r>
        <w:rPr>
          <w:rStyle w:val="SectionNumber"/>
        </w:rPr>
        <w:t xml:space="preserve">14.3.2.3</w:t>
      </w:r>
      <w:r>
        <w:tab/>
      </w:r>
      <w:r>
        <w:t xml:space="preserve">Avaliando a acurácia do modelo</w:t>
      </w:r>
    </w:p>
    <w:p>
      <w:pPr>
        <w:numPr>
          <w:ilvl w:val="0"/>
          <w:numId w:val="1582"/>
        </w:numPr>
        <w:pStyle w:val="Compact"/>
      </w:pPr>
      <w:r>
        <w:t xml:space="preserve">Acurácia é a proporção de predições corretas do modelo.</w:t>
      </w:r>
      <w:r>
        <w:br/>
      </w:r>
    </w:p>
    <w:p>
      <w:pPr>
        <w:numPr>
          <w:ilvl w:val="0"/>
          <w:numId w:val="1582"/>
        </w:numPr>
        <w:pStyle w:val="Compact"/>
      </w:pPr>
      <w:r>
        <w:t xml:space="preserve">Para obtê-las construímos a matríz de confusão do modelo em análise: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a</m:t>
              </m:r>
              <m:r>
                <m:t>c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d</m:t>
              </m:r>
              <m:r>
                <m:t>o</m:t>
              </m:r>
              <m:r>
                <m:t>s</m:t>
              </m:r>
            </m:den>
          </m:f>
        </m:oMath>
      </m:oMathPara>
    </w:p>
    <w:p>
      <w:pPr>
        <w:numPr>
          <w:ilvl w:val="0"/>
          <w:numId w:val="1583"/>
        </w:numPr>
        <w:pStyle w:val="Compact"/>
      </w:pPr>
      <w:r>
        <w:t xml:space="preserve">Gerando matriz de confusão no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mc &lt;- table(dados$filial_f, predict(modelo))</w:t>
      </w:r>
      <w:r>
        <w:br/>
      </w:r>
    </w:p>
    <w:p>
      <w:pPr>
        <w:numPr>
          <w:ilvl w:val="1"/>
          <w:numId w:val="1584"/>
        </w:numPr>
        <w:pStyle w:val="Compact"/>
      </w:pPr>
      <w:r>
        <w:rPr>
          <w:rStyle w:val="VerbatimChar"/>
        </w:rPr>
        <w:t xml:space="preserve">predict</w:t>
      </w:r>
      <w:r>
        <w:br/>
      </w:r>
      <w:r>
        <w:t xml:space="preserve">Aplica o metodo de regressão</w:t>
      </w:r>
      <w:r>
        <w:t xml:space="preserve"> </w:t>
      </w:r>
      <w:r>
        <w:rPr>
          <w:rStyle w:val="VerbatimChar"/>
        </w:rPr>
        <w:t xml:space="preserve">lm</w:t>
      </w:r>
      <w:r>
        <w:t xml:space="preserve"> </w:t>
      </w:r>
      <w:r>
        <w:t xml:space="preserve">ao objeto.</w:t>
      </w:r>
      <w:r>
        <w:br/>
      </w:r>
    </w:p>
    <w:p>
      <w:pPr>
        <w:numPr>
          <w:ilvl w:val="0"/>
          <w:numId w:val="1583"/>
        </w:numPr>
        <w:pStyle w:val="Compact"/>
      </w:pPr>
      <w:r>
        <w:t xml:space="preserve">Matriz de confusão</w:t>
      </w:r>
    </w:p>
    <w:p>
      <w:pPr>
        <w:numPr>
          <w:ilvl w:val="1"/>
          <w:numId w:val="1585"/>
        </w:numPr>
        <w:pStyle w:val="Compact"/>
      </w:pPr>
      <w:r>
        <w:t xml:space="preserve">Mostra o número de classificações corretas (em cada linha) vesus o número de classificações preditivas (em cada coluna) para cada nível de variável sob análise.</w:t>
      </w:r>
      <w:r>
        <w:br/>
      </w:r>
    </w:p>
    <w:p>
      <w:pPr>
        <w:numPr>
          <w:ilvl w:val="1"/>
          <w:numId w:val="1585"/>
        </w:numPr>
        <w:pStyle w:val="Compact"/>
      </w:pPr>
      <w:r>
        <w:t xml:space="preserve">A diagonal da matriz de confusão são as previsões corretas.</w:t>
      </w:r>
      <w:r>
        <w:br/>
      </w:r>
    </w:p>
    <w:p>
      <w:pPr>
        <w:pStyle w:val="TableCaption"/>
      </w:pPr>
      <w:r>
        <w:t xml:space="preserve">Matriz de confusão do modelo de regressão logística.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Matriz de confusão do modelo de regressão logística.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numPr>
          <w:ilvl w:val="0"/>
          <w:numId w:val="1586"/>
        </w:numPr>
        <w:pStyle w:val="Compact"/>
      </w:pPr>
      <w:r>
        <w:t xml:space="preserve">Análise da matriz de confusão:</w:t>
      </w:r>
      <w:r>
        <w:br/>
      </w:r>
    </w:p>
    <w:p>
      <w:pPr>
        <w:numPr>
          <w:ilvl w:val="1"/>
          <w:numId w:val="1587"/>
        </w:numPr>
        <w:pStyle w:val="Compact"/>
      </w:pPr>
      <w:r>
        <w:t xml:space="preserve">Classificou 6 vezes filial A como B (erro).</w:t>
      </w:r>
      <w:r>
        <w:br/>
      </w:r>
    </w:p>
    <w:p>
      <w:pPr>
        <w:numPr>
          <w:ilvl w:val="1"/>
          <w:numId w:val="1587"/>
        </w:numPr>
        <w:pStyle w:val="Compact"/>
      </w:pPr>
      <w:r>
        <w:t xml:space="preserve">Classificou 12 vezes filial B como B (acerto).</w:t>
      </w:r>
      <w:r>
        <w:br/>
      </w:r>
    </w:p>
    <w:p>
      <w:pPr>
        <w:numPr>
          <w:ilvl w:val="1"/>
          <w:numId w:val="1587"/>
        </w:numPr>
        <w:pStyle w:val="Compact"/>
      </w:pPr>
      <w:r>
        <w:t xml:space="preserve">Classificou 5 vezes filial C como B (erro).</w:t>
      </w:r>
      <w:r>
        <w:br/>
      </w:r>
    </w:p>
    <w:p>
      <w:pPr>
        <w:numPr>
          <w:ilvl w:val="0"/>
          <w:numId w:val="1586"/>
        </w:numPr>
        <w:pStyle w:val="Compact"/>
      </w:pPr>
      <w:r>
        <w:t xml:space="preserve">Cálculo de acurácia: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i</m:t>
              </m:r>
              <m:r>
                <m:t>a</m:t>
              </m:r>
              <m:r>
                <m:t>g</m:t>
              </m:r>
              <m:r>
                <m:t>o</m:t>
              </m:r>
              <m:r>
                <m:t>n</m:t>
              </m:r>
              <m:r>
                <m:t>a</m:t>
              </m:r>
              <m:r>
                <m:t>l</m:t>
              </m:r>
            </m:num>
            <m:den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t</m:t>
              </m:r>
              <m:r>
                <m:t>o</m:t>
              </m:r>
              <m:r>
                <m:t>d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v</m:t>
              </m:r>
              <m:r>
                <m:t>a</m:t>
              </m:r>
              <m:r>
                <m:t>l</m:t>
              </m:r>
              <m:r>
                <m:t>o</m:t>
              </m:r>
              <m:r>
                <m:t>r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m</m:t>
              </m:r>
              <m:r>
                <m:t>a</m:t>
              </m:r>
              <m:r>
                <m:t>t</m:t>
              </m:r>
              <m:r>
                <m:t>r</m:t>
              </m:r>
              <m:r>
                <m:t>i</m:t>
              </m:r>
              <m:r>
                <m:t>z</m:t>
              </m:r>
            </m:den>
          </m:f>
        </m:oMath>
      </m:oMathPara>
    </w:p>
    <w:p>
      <w:pPr>
        <w:pStyle w:val="FirstParagraph"/>
      </w:pPr>
      <w:r>
        <w:t xml:space="preserve">ou seja,</w:t>
      </w:r>
      <w:r>
        <w:br/>
      </w:r>
      <w:r>
        <w:rPr>
          <w:rStyle w:val="VerbatimChar"/>
        </w:rPr>
        <w:t xml:space="preserve">acuracia &lt;- sum(diag(mc))/sum(mc)</w:t>
      </w:r>
      <w:r>
        <w:br/>
      </w:r>
      <w:r>
        <w:t xml:space="preserve">O resultado é a porcentagem de acerto do modelo.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</m:t>
              </m:r>
            </m:num>
            <m:den>
              <m:r>
                <m:t>23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≈</m:t>
          </m:r>
          <m:r>
            <m:t>52</m:t>
          </m:r>
          <m:r>
            <m:rPr>
              <m:sty m:val="p"/>
            </m:rPr>
            <m:t>%</m:t>
          </m:r>
        </m:oMath>
      </m:oMathPara>
    </w:p>
    <w:p>
      <w:r>
        <w:br w:type="page"/>
      </w:r>
    </w:p>
    <w:p>
      <w:pPr>
        <w:numPr>
          <w:ilvl w:val="0"/>
          <w:numId w:val="1588"/>
        </w:numPr>
        <w:pStyle w:val="Compact"/>
      </w:pPr>
      <w:r>
        <w:t xml:space="preserve">Exemplo - Avaliando a acurácia do modelo:</w:t>
      </w:r>
      <w:r>
        <w:br/>
      </w:r>
    </w:p>
    <w:p>
      <w:pPr>
        <w:pStyle w:val="SourceCode"/>
      </w:pPr>
      <w:r>
        <w:rPr>
          <w:rStyle w:val="VerbatimChar"/>
        </w:rPr>
        <w:t xml:space="preserve">#Avaliando a acurácia do modelo</w:t>
      </w:r>
      <w:r>
        <w:br/>
      </w:r>
      <w:r>
        <w:br/>
      </w:r>
      <w:r>
        <w:rPr>
          <w:rStyle w:val="VerbatimChar"/>
        </w:rPr>
        <w:t xml:space="preserve">#Acurácia é a proporção de predições corretas do modelo.</w:t>
      </w:r>
      <w:r>
        <w:br/>
      </w:r>
      <w:r>
        <w:rPr>
          <w:rStyle w:val="VerbatimChar"/>
        </w:rPr>
        <w:t xml:space="preserve">#Gerar uma matriz de confusão do modelo de análise.</w:t>
      </w:r>
      <w:r>
        <w:br/>
      </w:r>
      <w:r>
        <w:rPr>
          <w:rStyle w:val="VerbatimChar"/>
        </w:rPr>
        <w:t xml:space="preserve">#Acurácia = total de acertos / total de dados</w:t>
      </w:r>
      <w:r>
        <w:br/>
      </w:r>
      <w:r>
        <w:br/>
      </w:r>
      <w:r>
        <w:rPr>
          <w:rStyle w:val="VerbatimChar"/>
        </w:rPr>
        <w:t xml:space="preserve">mc &lt;- table(dados$filial_f, predict(modelo)) #Gerar a matriz de confusão</w:t>
      </w:r>
      <w:r>
        <w:br/>
      </w:r>
      <w:r>
        <w:rPr>
          <w:rStyle w:val="VerbatimChar"/>
        </w:rPr>
        <w:t xml:space="preserve">kable(mc) #Apresentação da tabela em formato kable</w:t>
      </w:r>
      <w:r>
        <w:br/>
      </w:r>
      <w:r>
        <w:br/>
      </w:r>
      <w:r>
        <w:rPr>
          <w:rStyle w:val="VerbatimChar"/>
        </w:rPr>
        <w:t xml:space="preserve">#  |   |  A|  B|  C|</w:t>
      </w:r>
      <w:r>
        <w:br/>
      </w:r>
      <w:r>
        <w:rPr>
          <w:rStyle w:val="VerbatimChar"/>
        </w:rPr>
        <w:t xml:space="preserve">#  |:--|--:|--:|--:|</w:t>
      </w:r>
      <w:r>
        <w:br/>
      </w:r>
      <w:r>
        <w:rPr>
          <w:rStyle w:val="VerbatimChar"/>
        </w:rPr>
        <w:t xml:space="preserve">#  |A  |  0|  6|  0|</w:t>
      </w:r>
      <w:r>
        <w:br/>
      </w:r>
      <w:r>
        <w:rPr>
          <w:rStyle w:val="VerbatimChar"/>
        </w:rPr>
        <w:t xml:space="preserve">#  |B  |  0| 12|  0|</w:t>
      </w:r>
      <w:r>
        <w:br/>
      </w:r>
      <w:r>
        <w:rPr>
          <w:rStyle w:val="VerbatimChar"/>
        </w:rPr>
        <w:t xml:space="preserve">#  |C  |  0|  5|  0|</w:t>
      </w:r>
      <w:r>
        <w:br/>
      </w:r>
      <w:r>
        <w:br/>
      </w:r>
      <w:r>
        <w:rPr>
          <w:rStyle w:val="VerbatimChar"/>
        </w:rPr>
        <w:t xml:space="preserve">#Classificou 6 vezes filial A como B (erro)</w:t>
      </w:r>
      <w:r>
        <w:br/>
      </w:r>
      <w:r>
        <w:rPr>
          <w:rStyle w:val="VerbatimChar"/>
        </w:rPr>
        <w:t xml:space="preserve">#Classificou 12 vezes filial B como B (acerto)</w:t>
      </w:r>
      <w:r>
        <w:br/>
      </w:r>
      <w:r>
        <w:rPr>
          <w:rStyle w:val="VerbatimChar"/>
        </w:rPr>
        <w:t xml:space="preserve">#Classificou 5 vezes filial C como B (erro)</w:t>
      </w:r>
      <w:r>
        <w:br/>
      </w:r>
      <w:r>
        <w:br/>
      </w:r>
      <w:r>
        <w:rPr>
          <w:rStyle w:val="VerbatimChar"/>
        </w:rPr>
        <w:t xml:space="preserve">#Cálculo da acurácia</w:t>
      </w:r>
      <w:r>
        <w:br/>
      </w:r>
      <w:r>
        <w:rPr>
          <w:rStyle w:val="VerbatimChar"/>
        </w:rPr>
        <w:t xml:space="preserve">sum(diag(mc))/sum(mc) #A diagonal da matriz de confusão são as previsões corretas.</w:t>
      </w:r>
      <w:r>
        <w:br/>
      </w:r>
      <w:r>
        <w:rPr>
          <w:rStyle w:val="VerbatimChar"/>
        </w:rPr>
        <w:t xml:space="preserve">#[1] 0.5217391</w:t>
      </w:r>
      <w:r>
        <w:br/>
      </w:r>
      <w:r>
        <w:rPr>
          <w:rStyle w:val="VerbatimChar"/>
        </w:rPr>
        <w:t xml:space="preserve">#Acurácia = 52%</w:t>
      </w:r>
      <w:r>
        <w:br/>
      </w:r>
      <w:r>
        <w:rPr>
          <w:rStyle w:val="VerbatimChar"/>
        </w:rPr>
        <w:t xml:space="preserve">#Prever erroneamente  = 48%</w:t>
      </w:r>
      <w:r>
        <w:br/>
      </w:r>
      <w:r>
        <w:rPr>
          <w:rStyle w:val="VerbatimChar"/>
        </w:rPr>
        <w:t xml:space="preserve">#Esse modelo possui baixa acurácia.</w:t>
      </w:r>
    </w:p>
    <w:p>
      <w:r>
        <w:br w:type="page"/>
      </w:r>
    </w:p>
    <w:bookmarkEnd w:id="563"/>
    <w:bookmarkEnd w:id="564"/>
    <w:bookmarkStart w:id="565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65"/>
    <w:bookmarkStart w:id="566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66"/>
    <w:bookmarkEnd w:id="567"/>
    <w:bookmarkEnd w:id="568"/>
    <w:bookmarkStart w:id="569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69"/>
    <w:bookmarkStart w:id="573" w:name="referências"/>
    <w:p>
      <w:pPr>
        <w:pStyle w:val="Heading1"/>
      </w:pPr>
      <w:r>
        <w:t xml:space="preserve">REFERÊNCIAS</w:t>
      </w:r>
    </w:p>
    <w:bookmarkStart w:id="572" w:name="refs"/>
    <w:bookmarkStart w:id="57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7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71"/>
    <w:bookmarkEnd w:id="572"/>
    <w:bookmarkEnd w:id="5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  <w:num w:numId="1564">
    <w:abstractNumId w:val="991"/>
  </w:num>
  <w:num w:numId="1565">
    <w:abstractNumId w:val="991"/>
  </w:num>
  <w:num w:numId="1566">
    <w:abstractNumId w:val="991"/>
  </w:num>
  <w:num w:numId="1567">
    <w:abstractNumId w:val="991"/>
  </w:num>
  <w:num w:numId="1568">
    <w:abstractNumId w:val="991"/>
  </w:num>
  <w:num w:numId="1569">
    <w:abstractNumId w:val="991"/>
  </w:num>
  <w:num w:numId="1570">
    <w:abstractNumId w:val="991"/>
  </w:num>
  <w:num w:numId="1571">
    <w:abstractNumId w:val="991"/>
  </w:num>
  <w:num w:numId="1572">
    <w:abstractNumId w:val="991"/>
  </w:num>
  <w:num w:numId="1573">
    <w:abstractNumId w:val="991"/>
  </w:num>
  <w:num w:numId="1574">
    <w:abstractNumId w:val="991"/>
  </w:num>
  <w:num w:numId="1575">
    <w:abstractNumId w:val="991"/>
  </w:num>
  <w:num w:numId="1576">
    <w:abstractNumId w:val="991"/>
  </w:num>
  <w:num w:numId="1577">
    <w:abstractNumId w:val="991"/>
  </w:num>
  <w:num w:numId="1578">
    <w:abstractNumId w:val="991"/>
  </w:num>
  <w:num w:numId="1579">
    <w:abstractNumId w:val="991"/>
  </w:num>
  <w:num w:numId="1580">
    <w:abstractNumId w:val="991"/>
  </w:num>
  <w:num w:numId="1581">
    <w:abstractNumId w:val="991"/>
  </w:num>
  <w:num w:numId="1582">
    <w:abstractNumId w:val="991"/>
  </w:num>
  <w:num w:numId="1583">
    <w:abstractNumId w:val="991"/>
  </w:num>
  <w:num w:numId="1584">
    <w:abstractNumId w:val="991"/>
  </w:num>
  <w:num w:numId="1585">
    <w:abstractNumId w:val="991"/>
  </w:num>
  <w:num w:numId="1586">
    <w:abstractNumId w:val="991"/>
  </w:num>
  <w:num w:numId="1587">
    <w:abstractNumId w:val="991"/>
  </w:num>
  <w:num w:numId="158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0" Target="media/rId540.png" /><Relationship Type="http://schemas.openxmlformats.org/officeDocument/2006/relationships/image" Id="rId551" Target="media/rId55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2023-12-06T18:08:27Z</dcterms:created>
  <dcterms:modified xsi:type="dcterms:W3CDTF">2023-12-06T18:08:27Z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06 dezembro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