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9.png" ContentType="image/png"/>
  <Override PartName="/word/media/rId517.png" ContentType="image/png"/>
  <Override PartName="/word/media/rId520.png" ContentType="image/png"/>
  <Override PartName="/word/media/rId526.png" ContentType="image/png"/>
  <Override PartName="/word/media/rId523.png" ContentType="image/png"/>
  <Override PartName="/word/media/rId505.png" ContentType="image/png"/>
  <Override PartName="/word/media/rId531.png" ContentType="image/png"/>
  <Override PartName="/word/media/rId540.png" ContentType="image/png"/>
  <Override PartName="/word/media/rId305.png" ContentType="image/png"/>
  <Override PartName="/word/media/rId308.png" ContentType="image/png"/>
  <Override PartName="/word/media/rId159.png" ContentType="image/png"/>
  <Override PartName="/word/media/rId162.png" ContentType="image/png"/>
  <Override PartName="/word/media/rId214.png" ContentType="image/png"/>
  <Override PartName="/word/media/rId288.png" ContentType="image/png"/>
  <Override PartName="/word/media/rId258.png" ContentType="image/png"/>
  <Override PartName="/word/media/rId299.png" ContentType="image/png"/>
  <Override PartName="/word/media/rId302.png" ContentType="image/png"/>
  <Override PartName="/word/media/rId279.png" ContentType="image/png"/>
  <Override PartName="/word/media/rId276.png" ContentType="image/png"/>
  <Override PartName="/word/media/rId313.png" ContentType="image/png"/>
  <Override PartName="/word/media/rId347.png" ContentType="image/png"/>
  <Override PartName="/word/media/rId327.png" ContentType="image/png"/>
  <Override PartName="/word/media/rId330.png" ContentType="image/png"/>
  <Override PartName="/word/media/rId317.png" ContentType="image/png"/>
  <Override PartName="/word/media/rId323.png" ContentType="image/png"/>
  <Override PartName="/word/media/rId320.png" ContentType="image/png"/>
  <Override PartName="/word/media/rId334.png" ContentType="image/png"/>
  <Override PartName="/word/media/rId264.png" ContentType="image/png"/>
  <Override PartName="/word/media/rId268.png" ContentType="image/png"/>
  <Override PartName="/word/media/rId271.png" ContentType="image/png"/>
  <Override PartName="/word/media/rId227.png" ContentType="image/png"/>
  <Override PartName="/word/media/rId169.png" ContentType="image/png"/>
  <Override PartName="/word/media/rId199.png" ContentType="image/png"/>
  <Override PartName="/word/media/rId182.png" ContentType="image/png"/>
  <Override PartName="/word/media/rId176.png" ContentType="image/png"/>
  <Override PartName="/word/media/rId241.png" ContentType="image/png"/>
  <Override PartName="/word/media/rId244.png" ContentType="image/png"/>
  <Override PartName="/word/media/rId248.png" ContentType="image/png"/>
  <Override PartName="/word/media/rId219.png" ContentType="image/png"/>
  <Override PartName="/word/media/rId397.png" ContentType="image/png"/>
  <Override PartName="/word/media/rId355.png" ContentType="image/png"/>
  <Override PartName="/word/media/rId189.png" ContentType="image/png"/>
  <Override PartName="/word/media/rId406.png" ContentType="image/png"/>
  <Override PartName="/word/media/rId409.png" ContentType="image/png"/>
  <Override PartName="/word/media/rId412.png" ContentType="image/png"/>
  <Override PartName="/word/media/rId403.png" ContentType="image/png"/>
  <Override PartName="/word/media/rId400.png" ContentType="image/png"/>
  <Override PartName="/word/media/rId390.png" ContentType="image/png"/>
  <Override PartName="/word/media/rId204.png" ContentType="image/png"/>
  <Override PartName="/word/media/rId208.jpg" ContentType="image/jpeg"/>
  <Override PartName="/word/media/rId365.png" ContentType="image/png"/>
  <Override PartName="/word/media/rId371.png" ContentType="image/png"/>
  <Override PartName="/word/media/rId362.png" ContentType="image/png"/>
  <Override PartName="/word/media/rId368.png" ContentType="image/png"/>
  <Override PartName="/word/media/rId359.png" ContentType="image/png"/>
  <Override PartName="/word/media/rId375.png" ContentType="image/png"/>
  <Override PartName="/word/media/rId378.png" ContentType="image/png"/>
  <Override PartName="/word/media/rId384.png" ContentType="image/png"/>
  <Override PartName="/word/media/rId381.png" ContentType="image/png"/>
  <Override PartName="/word/media/rId192.png" ContentType="image/png"/>
  <Override PartName="/word/media/rId222.jpg" ContentType="image/jpeg"/>
  <Override PartName="/word/media/rId352.png" ContentType="image/png"/>
  <Override PartName="/word/media/rId195.png" ContentType="image/png"/>
  <Override PartName="/word/media/rId424.png" ContentType="image/png"/>
  <Override PartName="/word/media/rId437.png" ContentType="image/png"/>
  <Override PartName="/word/media/rId445.png" ContentType="image/png"/>
  <Override PartName="/word/media/rId442.png" ContentType="image/png"/>
  <Override PartName="/word/media/rId448.png" ContentType="image/png"/>
  <Override PartName="/word/media/rId451.png" ContentType="image/png"/>
  <Override PartName="/word/media/rId454.png" ContentType="image/png"/>
  <Override PartName="/word/media/rId428.jpg" ContentType="image/jpeg"/>
  <Override PartName="/word/media/rId464.png" ContentType="image/png"/>
  <Override PartName="/word/media/rId474.png" ContentType="image/png"/>
  <Override PartName="/word/media/rId468.png" ContentType="image/png"/>
  <Override PartName="/word/media/rId471.png" ContentType="image/png"/>
  <Override PartName="/word/media/rId486.png" ContentType="image/png"/>
  <Override PartName="/word/media/rId492.png" ContentType="image/png"/>
  <Override PartName="/word/media/rId495.png" ContentType="image/png"/>
  <Override PartName="/word/media/rId498.png" ContentType="image/png"/>
  <Override PartName="/word/media/rId478.png" ContentType="image/png"/>
  <Override PartName="/word/media/rId481.png" ContentType="image/png"/>
  <Override PartName="/word/media/rId547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24</w:t>
      </w:r>
      <w:r>
        <w:t xml:space="preserve"> </w:t>
      </w:r>
      <w:r>
        <w:t xml:space="preserve">novembro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6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r>
        <w:br w:type="page"/>
      </w:r>
    </w:p>
    <w:p>
      <w:pPr>
        <w:numPr>
          <w:ilvl w:val="0"/>
          <w:numId w:val="1186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90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5"/>
        </w:numPr>
        <w:pStyle w:val="Compact"/>
      </w:pPr>
      <w:r>
        <w:t xml:space="preserve">Conexão com banco de dados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6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6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6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6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p>
      <w:pPr>
        <w:numPr>
          <w:ilvl w:val="0"/>
          <w:numId w:val="119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e/ou</w:t>
      </w:r>
      <w:r>
        <w:t xml:space="preserve"> </w:t>
      </w:r>
      <w:r>
        <w:rPr>
          <w:rStyle w:val="VerbatimChar"/>
        </w:rPr>
        <w:t xml:space="preserve">RMariaDB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é 3306.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= dbConnect(RMySQL::MySQL(),</w:t>
      </w:r>
      <w:r>
        <w:br/>
      </w:r>
      <w:r>
        <w:rPr>
          <w:rStyle w:val="VerbatimChar"/>
        </w:rPr>
        <w:t xml:space="preserve">                dbname='Database name',</w:t>
      </w:r>
      <w:r>
        <w:br/>
      </w:r>
      <w:r>
        <w:rPr>
          <w:rStyle w:val="VerbatimChar"/>
        </w:rPr>
        <w:t xml:space="preserve">                host='localhost',</w:t>
      </w:r>
      <w:r>
        <w:br/>
      </w:r>
      <w:r>
        <w:rPr>
          <w:rStyle w:val="VerbatimChar"/>
        </w:rPr>
        <w:t xml:space="preserve">                port=3306,</w:t>
      </w:r>
      <w:r>
        <w:br/>
      </w:r>
      <w:r>
        <w:rPr>
          <w:rStyle w:val="VerbatimChar"/>
        </w:rPr>
        <w:t xml:space="preserve">                user='Database user',</w:t>
      </w:r>
      <w:r>
        <w:br/>
      </w:r>
      <w:r>
        <w:rPr>
          <w:rStyle w:val="VerbatimChar"/>
        </w:rPr>
        <w:t xml:space="preserve">                password='Database password')</w:t>
      </w:r>
    </w:p>
    <w:p>
      <w:r>
        <w:br w:type="page"/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pPr>
        <w:numPr>
          <w:ilvl w:val="0"/>
          <w:numId w:val="1199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RPostgres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9"/>
        </w:numPr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: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é 5432.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postgres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99"/>
        </w:numPr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dbConnect(RPostgres::Postgres(),</w:t>
      </w:r>
      <w:r>
        <w:br/>
      </w:r>
      <w:r>
        <w:rPr>
          <w:rStyle w:val="VerbatimChar"/>
        </w:rPr>
        <w:t xml:space="preserve">                 dbname = 'Database name', </w:t>
      </w:r>
      <w:r>
        <w:br/>
      </w:r>
      <w:r>
        <w:rPr>
          <w:rStyle w:val="VerbatimChar"/>
        </w:rPr>
        <w:t xml:space="preserve">                 host = 'localhost',</w:t>
      </w:r>
      <w:r>
        <w:br/>
      </w:r>
      <w:r>
        <w:rPr>
          <w:rStyle w:val="VerbatimChar"/>
        </w:rPr>
        <w:t xml:space="preserve">                 port = 5432,</w:t>
      </w:r>
      <w:r>
        <w:br/>
      </w:r>
      <w:r>
        <w:rPr>
          <w:rStyle w:val="VerbatimChar"/>
        </w:rPr>
        <w:t xml:space="preserve">                 user = 'Database user',</w:t>
      </w:r>
      <w:r>
        <w:br/>
      </w:r>
      <w:r>
        <w:rPr>
          <w:rStyle w:val="VerbatimChar"/>
        </w:rPr>
        <w:t xml:space="preserve">                 password = 'Database password')</w:t>
      </w:r>
    </w:p>
    <w:p>
      <w:pPr>
        <w:pStyle w:val="FirstParagraph"/>
      </w:pPr>
      <w:r>
        <w:t xml:space="preserve">ou,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= "PostgreSQL Driver", </w:t>
      </w:r>
      <w:r>
        <w:br/>
      </w:r>
      <w:r>
        <w:rPr>
          <w:rStyle w:val="VerbatimChar"/>
        </w:rPr>
        <w:t xml:space="preserve">                      Server = "localhost", </w:t>
      </w:r>
      <w:r>
        <w:br/>
      </w:r>
      <w:r>
        <w:rPr>
          <w:rStyle w:val="VerbatimChar"/>
        </w:rPr>
        <w:t xml:space="preserve">                      Database = "Database name", </w:t>
      </w:r>
      <w:r>
        <w:br/>
      </w:r>
      <w:r>
        <w:rPr>
          <w:rStyle w:val="VerbatimChar"/>
        </w:rPr>
        <w:t xml:space="preserve">                      UID = "rstudioapi::askForPassword("Database user")", </w:t>
      </w:r>
      <w:r>
        <w:br/>
      </w:r>
      <w:r>
        <w:rPr>
          <w:rStyle w:val="VerbatimChar"/>
        </w:rPr>
        <w:t xml:space="preserve">                      PWD = "rstudioapi::askForPassword("Database password")",</w:t>
      </w:r>
      <w:r>
        <w:br/>
      </w:r>
      <w:r>
        <w:rPr>
          <w:rStyle w:val="VerbatimChar"/>
        </w:rPr>
        <w:t xml:space="preserve">                      Port = 5432)</w:t>
      </w:r>
    </w:p>
    <w:p>
      <w:r>
        <w:br w:type="page"/>
      </w:r>
    </w:p>
    <w:bookmarkEnd w:id="135"/>
    <w:bookmarkEnd w:id="136"/>
    <w:bookmarkEnd w:id="137"/>
    <w:bookmarkStart w:id="142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bookmarkStart w:id="138" w:name="remot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Remoto</w:t>
      </w:r>
    </w:p>
    <w:p>
      <w:pPr>
        <w:numPr>
          <w:ilvl w:val="0"/>
          <w:numId w:val="1201"/>
        </w:numPr>
      </w:pPr>
      <w:r>
        <w:t xml:space="preserve">Os principais pacotes para importar tabelas do banco de dados são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em conjunto com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</w:t>
      </w:r>
      <w:r>
        <w:t xml:space="preserve"> </w:t>
      </w:r>
      <w:r>
        <w:rPr>
          <w:rStyle w:val="VerbatimChar"/>
        </w:rPr>
        <w:t xml:space="preserve">tidyrverse</w:t>
      </w:r>
      <w:r>
        <w:t xml:space="preserve">).</w:t>
      </w:r>
      <w:r>
        <w:br/>
      </w:r>
    </w:p>
    <w:p>
      <w:pPr>
        <w:numPr>
          <w:ilvl w:val="0"/>
          <w:numId w:val="1201"/>
        </w:numPr>
      </w:pPr>
      <w:r>
        <w:t xml:space="preserve">A partir dos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é disponibilizado a função</w:t>
      </w:r>
      <w:r>
        <w:t xml:space="preserve"> </w:t>
      </w:r>
      <w:r>
        <w:rPr>
          <w:rStyle w:val="VerbatimChar"/>
        </w:rPr>
        <w:t xml:space="preserve">tbl()</w:t>
      </w:r>
      <w:r>
        <w:t xml:space="preserve"> </w:t>
      </w:r>
      <w:r>
        <w:t xml:space="preserve">que possibilita a importação de determinada tabela do banco de dados para o</w:t>
      </w:r>
      <w:r>
        <w:t xml:space="preserve"> </w:t>
      </w:r>
      <w:r>
        <w:rPr>
          <w:bCs/>
          <w:b/>
        </w:rPr>
        <w:t xml:space="preserve">R</w:t>
      </w:r>
      <w:r>
        <w:t xml:space="preserve">, via remota.</w:t>
      </w:r>
      <w:r>
        <w:br/>
      </w:r>
      <w:r>
        <w:t xml:space="preserve">Ex.:</w:t>
      </w:r>
      <w:r>
        <w:rPr>
          <w:rStyle w:val="VerbatimChar"/>
        </w:rPr>
        <w:t xml:space="preserve">nome_tabela_no_R &lt;- tbl(con, "nome_tabela_db")</w:t>
      </w:r>
      <w:r>
        <w:br/>
      </w:r>
    </w:p>
    <w:p>
      <w:pPr>
        <w:numPr>
          <w:ilvl w:val="0"/>
          <w:numId w:val="1201"/>
        </w:numPr>
      </w:pPr>
      <w:r>
        <w:t xml:space="preserve">A tabela ainda se encontra remota, locada dentro do banco de dados, ou seja, as manipulações são instruções enviadas para o banco de dados executar.</w:t>
      </w:r>
      <w:r>
        <w:br/>
      </w:r>
    </w:p>
    <w:bookmarkEnd w:id="138"/>
    <w:bookmarkStart w:id="141" w:name="local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Local</w:t>
      </w:r>
    </w:p>
    <w:p>
      <w:pPr>
        <w:numPr>
          <w:ilvl w:val="0"/>
          <w:numId w:val="1202"/>
        </w:numPr>
        <w:pStyle w:val="Compact"/>
      </w:pPr>
      <w:r>
        <w:t xml:space="preserve">É importante observer que apesar da importação da tabela para o</w:t>
      </w:r>
      <w:r>
        <w:t xml:space="preserve"> </w:t>
      </w:r>
      <w:r>
        <w:rPr>
          <w:bCs/>
          <w:b/>
        </w:rPr>
        <w:t xml:space="preserve">R</w:t>
      </w:r>
      <w:r>
        <w:t xml:space="preserve">, a tabela ainda se encontra remota, ou seja, estamos manipulando ela no banco de dados.</w:t>
      </w:r>
      <w:r>
        <w:br/>
      </w:r>
    </w:p>
    <w:bookmarkStart w:id="139" w:name="remoto-para-local---collect"/>
    <w:p>
      <w:pPr>
        <w:pStyle w:val="Heading4"/>
      </w:pPr>
      <w:r>
        <w:rPr>
          <w:rStyle w:val="SectionNumber"/>
        </w:rPr>
        <w:t xml:space="preserve">8.3.2.1</w:t>
      </w:r>
      <w:r>
        <w:tab/>
      </w:r>
      <w:r>
        <w:t xml:space="preserve">Remoto para local -</w:t>
      </w:r>
      <w:r>
        <w:t xml:space="preserve"> </w:t>
      </w:r>
      <w:r>
        <w:rPr>
          <w:rStyle w:val="VerbatimChar"/>
        </w:rPr>
        <w:t xml:space="preserve">collect()</w:t>
      </w:r>
    </w:p>
    <w:p>
      <w:pPr>
        <w:numPr>
          <w:ilvl w:val="0"/>
          <w:numId w:val="1203"/>
        </w:numPr>
        <w:pStyle w:val="Compact"/>
      </w:pPr>
      <w:r>
        <w:t xml:space="preserve">Para passar a tabela de remoto para local (para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 variável dentro do</w:t>
      </w:r>
      <w:r>
        <w:t xml:space="preserve"> </w:t>
      </w:r>
      <w:r>
        <w:rPr>
          <w:bCs/>
          <w:b/>
        </w:rPr>
        <w:t xml:space="preserve">R</w:t>
      </w:r>
      <w:r>
        <w:t xml:space="preserve">) é necessário usar 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tabela_local &lt;- tabela_remoto %&gt;% collect()</w:t>
      </w:r>
      <w:r>
        <w:br/>
      </w:r>
    </w:p>
    <w:bookmarkEnd w:id="139"/>
    <w:bookmarkStart w:id="140" w:name="X4382beb0c921abc4bee0915123ab80a663612a5"/>
    <w:p>
      <w:pPr>
        <w:pStyle w:val="Heading4"/>
      </w:pPr>
      <w:r>
        <w:rPr>
          <w:rStyle w:val="SectionNumber"/>
        </w:rPr>
        <w:t xml:space="preserve">8.3.2.2</w:t>
      </w:r>
      <w:r>
        <w:tab/>
      </w:r>
      <w:r>
        <w:t xml:space="preserve">Local para remoto (exportar dados para o banco de dados) -</w:t>
      </w:r>
      <w:r>
        <w:t xml:space="preserve"> </w:t>
      </w:r>
      <w:r>
        <w:rPr>
          <w:rStyle w:val="VerbatimChar"/>
        </w:rPr>
        <w:t xml:space="preserve">copy_to()</w:t>
      </w:r>
    </w:p>
    <w:p>
      <w:pPr>
        <w:numPr>
          <w:ilvl w:val="0"/>
          <w:numId w:val="1204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 </w:t>
      </w:r>
      <w:r>
        <w:t xml:space="preserve">é o oposta da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, pega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 e o carrega para a fonte remota.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copy_to(dest, df, name = deparse(substitute(df)), overwrite = FALSE)</w:t>
      </w:r>
      <w:r>
        <w:br/>
      </w:r>
    </w:p>
    <w:p>
      <w:pPr>
        <w:numPr>
          <w:ilvl w:val="0"/>
          <w:numId w:val="1204"/>
        </w:numPr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: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dest</w:t>
      </w:r>
      <w:r>
        <w:br/>
      </w:r>
      <w:r>
        <w:t xml:space="preserve">Fonte de dados remota (con).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df</w:t>
      </w:r>
      <w:r>
        <w:br/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para a nova tabela remota.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overwrite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substituirá uma tabela existente com o mesmo nome.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FALSO</w:t>
      </w:r>
      <w:r>
        <w:t xml:space="preserve">, gerará um erro se o nome já existir.</w:t>
      </w:r>
      <w:r>
        <w:br/>
      </w:r>
    </w:p>
    <w:p>
      <w:r>
        <w:br w:type="page"/>
      </w:r>
    </w:p>
    <w:bookmarkEnd w:id="140"/>
    <w:bookmarkEnd w:id="141"/>
    <w:bookmarkEnd w:id="142"/>
    <w:bookmarkStart w:id="145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43" w:name="X46ce62568feb55949307d3daadbae5c81bde92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Manipular dados direto no banco de dados com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dbplyr</w:t>
      </w:r>
    </w:p>
    <w:p>
      <w:pPr>
        <w:numPr>
          <w:ilvl w:val="0"/>
          <w:numId w:val="1206"/>
        </w:numPr>
      </w:pPr>
      <w:r>
        <w:t xml:space="preserve">Para usar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(manipulação de dados) direto no banco de dados (remotamente) é necessário instalar 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Existem duas situações em que é util manipular dados remotamente 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Os dados já estão num banco de dados.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São tantos dados que não cabem na memória simultaneamente.</w:t>
      </w:r>
      <w:r>
        <w:br/>
      </w:r>
    </w:p>
    <w:p>
      <w:pPr>
        <w:numPr>
          <w:ilvl w:val="0"/>
          <w:numId w:val="1206"/>
        </w:numPr>
      </w:pPr>
      <w:r>
        <w:t xml:space="preserve">Caso os dados caibam na memória, vale a pena trabalhar com eles localmente (importar para o</w:t>
      </w:r>
      <w:r>
        <w:t xml:space="preserve"> </w:t>
      </w:r>
      <w:r>
        <w:rPr>
          <w:bCs/>
          <w:b/>
        </w:rPr>
        <w:t xml:space="preserve">R</w:t>
      </w:r>
      <w:r>
        <w:t xml:space="preserve">). Trabalhar com dados de forma remota deixa o processo mais lento.</w:t>
      </w:r>
      <w:r>
        <w:br/>
      </w:r>
    </w:p>
    <w:p>
      <w:pPr>
        <w:numPr>
          <w:ilvl w:val="0"/>
          <w:numId w:val="1206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funciona em conjunto com 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,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pacote do backend especifico do banco de dados (</w:t>
      </w:r>
      <w:r>
        <w:rPr>
          <w:rStyle w:val="VerbatimChar"/>
        </w:rPr>
        <w:t xml:space="preserve">SQLite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RPostgreSQL</w:t>
      </w:r>
      <w:r>
        <w:t xml:space="preserve"> </w:t>
      </w:r>
      <w:r>
        <w:t xml:space="preserve">ou …) 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 pacote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).</w:t>
      </w:r>
      <w:r>
        <w:br/>
      </w:r>
    </w:p>
    <w:p>
      <w:pPr>
        <w:numPr>
          <w:ilvl w:val="0"/>
          <w:numId w:val="1206"/>
        </w:numPr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é gerar instruções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, para que não seja necessário usar 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Funcionamento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: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Traduz os comando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para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Executa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no banco de dados.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Reune tudo que foi solicitado e envia tudo em uma única etapa para ser executado no banco de dados.</w:t>
      </w:r>
      <w:r>
        <w:br/>
      </w:r>
    </w:p>
    <w:p>
      <w:pPr>
        <w:numPr>
          <w:ilvl w:val="0"/>
          <w:numId w:val="1206"/>
        </w:numPr>
      </w:pPr>
      <w:r>
        <w:t xml:space="preserve">Para visualizar o código da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que esta sendo gerada 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usamos a função</w:t>
      </w:r>
      <w:r>
        <w:t xml:space="preserve"> </w:t>
      </w:r>
      <w:r>
        <w:rPr>
          <w:rStyle w:val="VerbatimChar"/>
        </w:rPr>
        <w:t xml:space="preserve">show_query()</w:t>
      </w:r>
      <w:r>
        <w:t xml:space="preserve"> </w:t>
      </w:r>
      <w:r>
        <w:t xml:space="preserve">em conjunto da variável salva com as instruções em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Consulta_resultado_remoto %&gt;% show_query()</w:t>
      </w:r>
      <w:r>
        <w:br/>
      </w:r>
    </w:p>
    <w:p>
      <w:r>
        <w:br w:type="page"/>
      </w:r>
    </w:p>
    <w:p>
      <w:pPr>
        <w:numPr>
          <w:ilvl w:val="0"/>
          <w:numId w:val="1209"/>
        </w:numPr>
        <w:pStyle w:val="Compact"/>
      </w:pPr>
      <w:r>
        <w:t xml:space="preserve">Exemplo consulta usando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</w:t>
      </w:r>
      <w:r>
        <w:rPr>
          <w:rStyle w:val="VerbatimChar"/>
        </w:rPr>
        <w:t xml:space="preserve">dbplyr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 Importando a tabela</w:t>
      </w:r>
      <w:r>
        <w:br/>
      </w:r>
      <w:r>
        <w:rPr>
          <w:rStyle w:val="VerbatimChar"/>
        </w:rPr>
        <w:t xml:space="preserve">db_funcionarios &lt;- tbl(con, "funcionarios")</w:t>
      </w:r>
      <w:r>
        <w:br/>
      </w:r>
      <w:r>
        <w:br/>
      </w:r>
      <w:r>
        <w:rPr>
          <w:rStyle w:val="VerbatimChar"/>
        </w:rPr>
        <w:t xml:space="preserve">#Consulta remota (dplyr tidyverse) enviar para banco de dados</w:t>
      </w:r>
      <w:r>
        <w:br/>
      </w:r>
      <w:r>
        <w:rPr>
          <w:rStyle w:val="VerbatimChar"/>
        </w:rPr>
        <w:t xml:space="preserve">Consulta_resultado_remoto &lt;- db_funcionarios %&gt;% </w:t>
      </w:r>
      <w:r>
        <w:br/>
      </w:r>
      <w:r>
        <w:rPr>
          <w:rStyle w:val="VerbatimChar"/>
        </w:rPr>
        <w:t xml:space="preserve">  select(idfuncionario, nome, sexo) %&gt;% </w:t>
      </w:r>
      <w:r>
        <w:br/>
      </w:r>
      <w:r>
        <w:rPr>
          <w:rStyle w:val="VerbatimChar"/>
        </w:rPr>
        <w:t xml:space="preserve">  filter(sexo == "Masculino")</w:t>
      </w:r>
      <w:r>
        <w:br/>
      </w:r>
      <w:r>
        <w:rPr>
          <w:rStyle w:val="VerbatimChar"/>
        </w:rPr>
        <w:t xml:space="preserve">Consulta_resultado_remoto</w:t>
      </w:r>
    </w:p>
    <w:p>
      <w:pPr>
        <w:pStyle w:val="FirstParagraph"/>
      </w:pPr>
      <w:r>
        <w:t xml:space="preserve"># Source: SQL [?? x 3]</w:t>
      </w:r>
      <w:r>
        <w:br/>
      </w:r>
      <w:r>
        <w:t xml:space="preserve"># Database: postgres [postgres@localhost:5432/data_science]</w:t>
      </w:r>
      <w:r>
        <w:br/>
      </w:r>
      <w:r>
        <w:t xml:space="preserve">idfuncionario nome sexo</w:t>
      </w:r>
      <w:r>
        <w:br/>
      </w:r>
      <w:r>
        <w:t xml:space="preserve">&lt;int&gt; &lt;chr&gt; &lt;chr&gt;</w:t>
      </w:r>
      <w:r>
        <w:br/>
      </w:r>
      <w:r>
        <w:t xml:space="preserve">1 2 Armstrong Masculino</w:t>
      </w:r>
      <w:r>
        <w:br/>
      </w:r>
      <w:r>
        <w:t xml:space="preserve">2 3 Carr Masculino</w:t>
      </w:r>
      <w:r>
        <w:br/>
      </w:r>
      <w:r>
        <w:t xml:space="preserve">3 6 Phillips Masculino</w:t>
      </w:r>
      <w:r>
        <w:br/>
      </w:r>
      <w:r>
        <w:t xml:space="preserve">4 7 Williamson Masculino</w:t>
      </w:r>
      <w:r>
        <w:br/>
      </w:r>
      <w:r>
        <w:t xml:space="preserve">5 9 James Masculino</w:t>
      </w:r>
      <w:r>
        <w:br/>
      </w:r>
      <w:r>
        <w:t xml:space="preserve">6 10 Sanchez Masculino</w:t>
      </w:r>
      <w:r>
        <w:br/>
      </w:r>
      <w:r>
        <w:t xml:space="preserve">7 12 Black Masculino</w:t>
      </w:r>
      <w:r>
        <w:br/>
      </w:r>
      <w:r>
        <w:t xml:space="preserve">8 13 Schmidt Masculino</w:t>
      </w:r>
      <w:r>
        <w:br/>
      </w:r>
      <w:r>
        <w:t xml:space="preserve">9 18 Nguyen Masculino</w:t>
      </w:r>
      <w:r>
        <w:br/>
      </w:r>
      <w:r>
        <w:t xml:space="preserve">10 19 Day Masculino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more rows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Use</w:t>
      </w:r>
      <w:r>
        <w:t xml:space="preserve"> </w:t>
      </w:r>
      <w:r>
        <w:rPr>
          <w:rStyle w:val="VerbatimChar"/>
        </w:rPr>
        <w:t xml:space="preserve">print(n = ...)</w:t>
      </w:r>
      <w:r>
        <w:t xml:space="preserve"> </w:t>
      </w:r>
      <w:r>
        <w:t xml:space="preserve">to see more rows</w:t>
      </w:r>
      <w:r>
        <w:br/>
      </w:r>
    </w:p>
    <w:p>
      <w:pPr>
        <w:pStyle w:val="SourceCode"/>
      </w:pPr>
      <w:r>
        <w:rPr>
          <w:rStyle w:val="VerbatimChar"/>
        </w:rPr>
        <w:t xml:space="preserve">#Mostrando a query gerada a partir do tidyverse</w:t>
      </w:r>
      <w:r>
        <w:br/>
      </w:r>
      <w:r>
        <w:rPr>
          <w:rStyle w:val="VerbatimChar"/>
        </w:rPr>
        <w:t xml:space="preserve">Consulta_resultado_remoto %&gt;% </w:t>
      </w:r>
      <w:r>
        <w:br/>
      </w:r>
      <w:r>
        <w:rPr>
          <w:rStyle w:val="VerbatimChar"/>
        </w:rPr>
        <w:t xml:space="preserve">  show_query()</w:t>
      </w:r>
    </w:p>
    <w:p>
      <w:pPr>
        <w:pStyle w:val="FirstParagraph"/>
      </w:pPr>
      <w:r>
        <w:t xml:space="preserve">&lt;SQL&gt;</w:t>
      </w:r>
      <w:r>
        <w:br/>
      </w:r>
      <w:r>
        <w:t xml:space="preserve">SELECT</w:t>
      </w:r>
      <w:r>
        <w:t xml:space="preserve"> </w:t>
      </w:r>
      <w:r>
        <w:t xml:space="preserve">“</w:t>
      </w:r>
      <w:r>
        <w:t xml:space="preserve">idfuncionario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nome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sexo</w:t>
      </w:r>
      <w:r>
        <w:t xml:space="preserve">”</w:t>
      </w:r>
      <w:r>
        <w:br/>
      </w:r>
      <w:r>
        <w:t xml:space="preserve">FROM</w:t>
      </w:r>
      <w:r>
        <w:t xml:space="preserve"> </w:t>
      </w:r>
      <w:r>
        <w:t xml:space="preserve">“</w:t>
      </w:r>
      <w:r>
        <w:t xml:space="preserve">funcionarios</w:t>
      </w:r>
      <w:r>
        <w:t xml:space="preserve">”</w:t>
      </w:r>
      <w:r>
        <w:br/>
      </w:r>
      <w:r>
        <w:t xml:space="preserve">WHERE (</w:t>
      </w:r>
      <w:r>
        <w:t xml:space="preserve">“</w:t>
      </w:r>
      <w:r>
        <w:t xml:space="preserve">sexo</w:t>
      </w:r>
      <w:r>
        <w:t xml:space="preserve">”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t xml:space="preserve">Masculino</w:t>
      </w:r>
      <w:r>
        <w:t xml:space="preserve">’</w:t>
      </w:r>
      <w:r>
        <w:t xml:space="preserve">)</w:t>
      </w:r>
      <w:r>
        <w:br/>
      </w:r>
    </w:p>
    <w:p>
      <w:pPr>
        <w:pStyle w:val="SourceCode"/>
      </w:pPr>
      <w:r>
        <w:rPr>
          <w:rStyle w:val="VerbatimChar"/>
        </w:rPr>
        <w:t xml:space="preserve">#Extraindo resultado remoto para local - R</w:t>
      </w:r>
      <w:r>
        <w:br/>
      </w:r>
      <w:r>
        <w:rPr>
          <w:rStyle w:val="VerbatimChar"/>
        </w:rPr>
        <w:t xml:space="preserve">Consulta_resultado_local &lt;- Consulta_resultado_remoto %&gt;% </w:t>
      </w:r>
      <w:r>
        <w:br/>
      </w:r>
      <w:r>
        <w:rPr>
          <w:rStyle w:val="VerbatimChar"/>
        </w:rPr>
        <w:t xml:space="preserve">  collect()</w:t>
      </w:r>
      <w:r>
        <w:br/>
      </w:r>
      <w:r>
        <w:rPr>
          <w:rStyle w:val="VerbatimChar"/>
        </w:rPr>
        <w:t xml:space="preserve">Consulta_resultado_local</w:t>
      </w:r>
    </w:p>
    <w:p>
      <w:r>
        <w:br w:type="page"/>
      </w:r>
    </w:p>
    <w:bookmarkEnd w:id="143"/>
    <w:bookmarkStart w:id="144" w:name="Xe0681d0cb6a97b2257b8d8da864ab95d4fccf2b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Manipular dados localmente com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sqldf</w:t>
      </w:r>
    </w:p>
    <w:p>
      <w:pPr>
        <w:numPr>
          <w:ilvl w:val="0"/>
          <w:numId w:val="1210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 </w:t>
      </w:r>
      <w:r>
        <w:t xml:space="preserve">permite manipular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através de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simples.</w:t>
      </w:r>
      <w:r>
        <w:br/>
      </w:r>
    </w:p>
    <w:p>
      <w:pPr>
        <w:numPr>
          <w:ilvl w:val="0"/>
          <w:numId w:val="1210"/>
        </w:numPr>
      </w:pPr>
      <w:r>
        <w:t xml:space="preserve">Usamos 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 </w:t>
      </w:r>
      <w:r>
        <w:t xml:space="preserve">para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sqldf("SELECT * FROM nome_data.frame;")</w:t>
      </w:r>
      <w:r>
        <w:br/>
      </w:r>
      <w:r>
        <w:t xml:space="preserve">O nome das tabelas são os nomes de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0"/>
          <w:numId w:val="1210"/>
        </w:numPr>
      </w:pPr>
      <w:r>
        <w:t xml:space="preserve">Outra forma de executar a função, é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como texto para uma variável e executar a variável com da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sql_inst = "SELECT * FROM dados;"</w:t>
      </w:r>
      <w:r>
        <w:br/>
      </w:r>
      <w:r>
        <w:rPr>
          <w:rStyle w:val="VerbatimChar"/>
        </w:rPr>
        <w:t xml:space="preserve">sqldf(sql_inst)</w:t>
      </w:r>
    </w:p>
    <w:p>
      <w:pPr>
        <w:numPr>
          <w:ilvl w:val="0"/>
          <w:numId w:val="1211"/>
        </w:numPr>
        <w:pStyle w:val="Compact"/>
      </w:pPr>
      <w:r>
        <w:t xml:space="preserve">Exemplo - Manipulação de dados usando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, com 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dados &lt;- read_csv2(file = "/home/...")</w:t>
      </w:r>
      <w:r>
        <w:br/>
      </w:r>
      <w:r>
        <w:rPr>
          <w:rStyle w:val="VerbatimChar"/>
        </w:rPr>
        <w:t xml:space="preserve">dados &lt;- data.frame(dados) #Colocando no formato data.frame</w:t>
      </w:r>
      <w:r>
        <w:br/>
      </w:r>
      <w:r>
        <w:rPr>
          <w:rStyle w:val="VerbatimChar"/>
        </w:rPr>
        <w:t xml:space="preserve">dados</w:t>
      </w:r>
      <w:r>
        <w:br/>
      </w:r>
      <w:r>
        <w:br/>
      </w:r>
      <w:r>
        <w:rPr>
          <w:rStyle w:val="VerbatimChar"/>
        </w:rPr>
        <w:t xml:space="preserve">#Manipulando data.frame através de instruções SQL</w:t>
      </w:r>
      <w:r>
        <w:br/>
      </w:r>
      <w:r>
        <w:rPr>
          <w:rStyle w:val="VerbatimChar"/>
        </w:rPr>
        <w:t xml:space="preserve">sql_instruction = "SELECT cupom, filial FROM dados;"</w:t>
      </w:r>
      <w:r>
        <w:br/>
      </w:r>
      <w:r>
        <w:rPr>
          <w:rStyle w:val="VerbatimChar"/>
        </w:rPr>
        <w:t xml:space="preserve">df &lt;- sqldf(sql_instruction)</w:t>
      </w:r>
      <w:r>
        <w:br/>
      </w:r>
      <w:r>
        <w:rPr>
          <w:rStyle w:val="VerbatimChar"/>
        </w:rPr>
        <w:t xml:space="preserve">df</w:t>
      </w:r>
    </w:p>
    <w:p>
      <w:r>
        <w:br w:type="page"/>
      </w:r>
    </w:p>
    <w:bookmarkEnd w:id="144"/>
    <w:bookmarkEnd w:id="145"/>
    <w:bookmarkEnd w:id="146"/>
    <w:bookmarkStart w:id="156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7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212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Não necessita de tantos pacotes para executar as tarefas.</w:t>
      </w:r>
      <w:r>
        <w:br/>
      </w:r>
    </w:p>
    <w:bookmarkEnd w:id="147"/>
    <w:bookmarkStart w:id="148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213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8"/>
    <w:bookmarkStart w:id="149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17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9"/>
    <w:bookmarkStart w:id="155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50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50"/>
    <w:bookmarkStart w:id="151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51"/>
    <w:bookmarkStart w:id="152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18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18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52"/>
    <w:bookmarkStart w:id="153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19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19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19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19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53"/>
    <w:bookmarkStart w:id="154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23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23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4"/>
    <w:bookmarkEnd w:id="155"/>
    <w:bookmarkEnd w:id="156"/>
    <w:bookmarkStart w:id="418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24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24"/>
        </w:numPr>
      </w:pPr>
      <w:r>
        <w:t xml:space="preserve">Os principais passos: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Refinamento.</w:t>
      </w:r>
      <w:r>
        <w:br/>
      </w:r>
    </w:p>
    <w:bookmarkStart w:id="232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26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27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28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6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3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7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31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7"/>
    <w:bookmarkStart w:id="158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3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8"/>
    <w:bookmarkStart w:id="165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35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36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37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60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63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5"/>
    <w:bookmarkEnd w:id="166"/>
    <w:bookmarkStart w:id="173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38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7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39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Os dados devem estar organizados em formato tabular.</w:t>
      </w:r>
      <w:r>
        <w:br/>
      </w:r>
    </w:p>
    <w:bookmarkEnd w:id="167"/>
    <w:bookmarkStart w:id="168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40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8"/>
    <w:bookmarkStart w:id="172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4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45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70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72"/>
    <w:bookmarkEnd w:id="173"/>
    <w:bookmarkStart w:id="187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46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46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4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48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4"/>
    <w:bookmarkStart w:id="175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49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5"/>
    <w:bookmarkStart w:id="179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5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5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9"/>
    <w:bookmarkStart w:id="186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80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5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80"/>
    <w:bookmarkStart w:id="181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5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81"/>
    <w:bookmarkStart w:id="185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8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5"/>
    <w:bookmarkEnd w:id="186"/>
    <w:bookmarkEnd w:id="187"/>
    <w:bookmarkStart w:id="203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5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5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5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8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5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8"/>
    <w:bookmarkStart w:id="198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6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6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6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6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6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6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6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6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8"/>
    <w:bookmarkStart w:id="202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6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6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202"/>
    <w:bookmarkEnd w:id="203"/>
    <w:bookmarkStart w:id="218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7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7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73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74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7"/>
    <w:bookmarkStart w:id="211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75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75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75"/>
        </w:numPr>
      </w:pPr>
      <w:r>
        <w:t xml:space="preserve">Limites:</w:t>
      </w:r>
      <w:r>
        <w:br/>
      </w:r>
    </w:p>
    <w:p>
      <w:pPr>
        <w:numPr>
          <w:ilvl w:val="1"/>
          <w:numId w:val="1276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76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75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75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9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11"/>
    <w:bookmarkStart w:id="212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78"/>
        </w:numPr>
        <w:pStyle w:val="Compact"/>
      </w:pPr>
      <w:r>
        <w:t xml:space="preserve">Os dados devem estar em formato tabular.</w:t>
      </w:r>
      <w:r>
        <w:br/>
      </w:r>
    </w:p>
    <w:bookmarkEnd w:id="212"/>
    <w:bookmarkStart w:id="213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79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13"/>
    <w:bookmarkStart w:id="217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80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82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5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7"/>
    <w:bookmarkEnd w:id="218"/>
    <w:bookmarkStart w:id="231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83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20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86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23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5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87"/>
        </w:numPr>
        <w:pStyle w:val="Compact"/>
      </w:pPr>
      <w:r>
        <w:t xml:space="preserve">Os dados devem estar em formato tabular.</w:t>
      </w:r>
      <w:r>
        <w:br/>
      </w:r>
    </w:p>
    <w:bookmarkEnd w:id="225"/>
    <w:bookmarkStart w:id="226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8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6"/>
    <w:bookmarkStart w:id="230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89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91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8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30"/>
    <w:bookmarkEnd w:id="231"/>
    <w:bookmarkEnd w:id="232"/>
    <w:bookmarkStart w:id="417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33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33"/>
    <w:bookmarkStart w:id="234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4"/>
    <w:bookmarkStart w:id="235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5"/>
    <w:bookmarkStart w:id="236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6"/>
    <w:bookmarkStart w:id="237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7"/>
    <w:bookmarkStart w:id="240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93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8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94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8"/>
    <w:bookmarkStart w:id="239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96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9"/>
    <w:bookmarkEnd w:id="240"/>
    <w:bookmarkStart w:id="247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98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302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42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5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7"/>
    <w:bookmarkStart w:id="257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303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51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6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51"/>
    <w:bookmarkStart w:id="252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7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52"/>
    <w:bookmarkStart w:id="253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53"/>
    <w:bookmarkStart w:id="254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4"/>
    <w:bookmarkStart w:id="255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310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311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5"/>
    <w:bookmarkStart w:id="256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6"/>
    <w:bookmarkEnd w:id="257"/>
    <w:bookmarkStart w:id="261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314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61"/>
    <w:bookmarkStart w:id="275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62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62"/>
    <w:bookmarkStart w:id="267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63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19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7"/>
    <w:bookmarkStart w:id="274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21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7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4"/>
    <w:bookmarkEnd w:id="275"/>
    <w:bookmarkStart w:id="389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23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82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25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8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82"/>
    <w:bookmarkStart w:id="292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7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32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8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35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7"/>
    <w:bookmarkStart w:id="291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36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36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91"/>
    <w:bookmarkEnd w:id="292"/>
    <w:bookmarkStart w:id="312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93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93"/>
    <w:bookmarkStart w:id="296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4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4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43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43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6"/>
    <w:bookmarkStart w:id="311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44"/>
        </w:numPr>
      </w:pPr>
      <w:r>
        <w:t xml:space="preserve">Limites:</w:t>
      </w:r>
      <w:r>
        <w:br/>
      </w:r>
    </w:p>
    <w:p>
      <w:pPr>
        <w:numPr>
          <w:ilvl w:val="1"/>
          <w:numId w:val="13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7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47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30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48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30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49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11"/>
    <w:bookmarkEnd w:id="312"/>
    <w:bookmarkStart w:id="316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50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50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53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6"/>
    <w:bookmarkStart w:id="326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54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57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59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6"/>
    <w:bookmarkStart w:id="333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60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6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6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68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69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33"/>
    <w:bookmarkStart w:id="337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70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72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7"/>
    <w:bookmarkStart w:id="351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73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73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8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74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74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74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74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8"/>
    <w:bookmarkStart w:id="345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7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9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77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78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5"/>
    <w:bookmarkStart w:id="346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79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6"/>
    <w:bookmarkStart w:id="350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81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83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50"/>
    <w:bookmarkEnd w:id="351"/>
    <w:bookmarkStart w:id="388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8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8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8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8"/>
    <w:bookmarkStart w:id="374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8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4"/>
    <w:bookmarkStart w:id="387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91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93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8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7"/>
    <w:bookmarkEnd w:id="388"/>
    <w:bookmarkEnd w:id="389"/>
    <w:bookmarkStart w:id="416" w:name="assistentes-para-ggplot2---esquisse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ggplot2 -</w:t>
      </w:r>
      <w:r>
        <w:t xml:space="preserve"> </w:t>
      </w:r>
      <w:r>
        <w:rPr>
          <w:rStyle w:val="VerbatimChar"/>
        </w:rPr>
        <w:t xml:space="preserve">esquisse</w:t>
      </w:r>
    </w:p>
    <w:bookmarkStart w:id="393" w:name="pacotes-auxiliares-ao-ggplot2"/>
    <w:p>
      <w:pPr>
        <w:pStyle w:val="Heading4"/>
      </w:pPr>
      <w:r>
        <w:rPr>
          <w:rStyle w:val="SectionNumber"/>
        </w:rPr>
        <w:t xml:space="preserve">10.2.12.1</w:t>
      </w:r>
      <w:r>
        <w:tab/>
      </w:r>
      <w:r>
        <w:t xml:space="preserve">Pacotes auxiliares ao</w:t>
      </w:r>
      <w:r>
        <w:t xml:space="preserve"> </w:t>
      </w:r>
      <w:r>
        <w:rPr>
          <w:rStyle w:val="VerbatimChar"/>
        </w:rPr>
        <w:t xml:space="preserve">ggplot2</w:t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esquisse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Assistente gráfico, para criação de gráficos rápidos e simples.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Não tem todo o poderio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porém apresenta facilidades.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9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bookmarkEnd w:id="393"/>
    <w:bookmarkStart w:id="395" w:name="X56e2f73bef521897c28c1f260aeabf1d2f8cb79"/>
    <w:p>
      <w:pPr>
        <w:pStyle w:val="Heading4"/>
      </w:pPr>
      <w:r>
        <w:rPr>
          <w:rStyle w:val="SectionNumber"/>
        </w:rPr>
        <w:t xml:space="preserve">10.2.12.2</w:t>
      </w:r>
      <w:r>
        <w:tab/>
      </w:r>
      <w:r>
        <w:t xml:space="preserve">Referências e modelos de assistente gráfico</w:t>
      </w:r>
    </w:p>
    <w:p>
      <w:pPr>
        <w:pStyle w:val="FirstParagraph"/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94">
        <w:r>
          <w:rPr>
            <w:rStyle w:val="Hyperlink"/>
          </w:rPr>
          <w:t xml:space="preserve">https://exts.ggplot2.tidyverse.org/gallery/</w:t>
        </w:r>
      </w:hyperlink>
    </w:p>
    <w:p>
      <w:r>
        <w:br w:type="page"/>
      </w:r>
    </w:p>
    <w:bookmarkEnd w:id="395"/>
    <w:bookmarkStart w:id="396" w:name="Xdb1b700573497349550b09429e2661e1b7dccb2"/>
    <w:p>
      <w:pPr>
        <w:pStyle w:val="Heading4"/>
      </w:pPr>
      <w:r>
        <w:rPr>
          <w:rStyle w:val="SectionNumber"/>
        </w:rPr>
        <w:t xml:space="preserve">10.2.12.3</w:t>
      </w:r>
      <w:r>
        <w:tab/>
      </w:r>
      <w:r>
        <w:t xml:space="preserve">Funções do assistente de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6"/>
        </w:numPr>
        <w:pStyle w:val="Compact"/>
      </w:pPr>
      <w:r>
        <w:t xml:space="preserve">Abrir assistente gráfico: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esquisse()</w:t>
      </w:r>
      <w:r>
        <w:br/>
      </w:r>
      <w:r>
        <w:t xml:space="preserve">Chama o assistente gráfico, abre no menu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"browser")</w:t>
      </w:r>
      <w:r>
        <w:br/>
      </w:r>
      <w:r>
        <w:t xml:space="preserve">Abrir no browser.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"pane")</w:t>
      </w:r>
      <w:r>
        <w:br/>
      </w:r>
      <w:r>
        <w:t xml:space="preserve">Abrir no viewer.</w:t>
      </w:r>
      <w:r>
        <w:br/>
      </w:r>
    </w:p>
    <w:p>
      <w:pPr>
        <w:numPr>
          <w:ilvl w:val="0"/>
          <w:numId w:val="1396"/>
        </w:numPr>
        <w:pStyle w:val="Compact"/>
      </w:pPr>
      <w:r>
        <w:rPr>
          <w:rStyle w:val="VerbatimChar"/>
        </w:rPr>
        <w:t xml:space="preserve">esquisse(dados)</w:t>
      </w:r>
      <w:r>
        <w:br/>
      </w:r>
      <w:r>
        <w:t xml:space="preserve">Passa dados para o assistente gráfico.</w:t>
      </w:r>
      <w:r>
        <w:br/>
      </w:r>
      <w:r>
        <w:t xml:space="preserve">Mesmo sem passar os dados para o assistente gráfico, o programa pega os dados na memória do sistema.</w:t>
      </w:r>
      <w:r>
        <w:br/>
      </w:r>
    </w:p>
    <w:p>
      <w:r>
        <w:br w:type="page"/>
      </w:r>
    </w:p>
    <w:bookmarkEnd w:id="396"/>
    <w:bookmarkStart w:id="415" w:name="assistente-gráfico-esquisse"/>
    <w:p>
      <w:pPr>
        <w:pStyle w:val="Heading4"/>
      </w:pPr>
      <w:r>
        <w:rPr>
          <w:rStyle w:val="SectionNumber"/>
        </w:rPr>
        <w:t xml:space="preserve">10.2.12.4</w:t>
      </w:r>
      <w:r>
        <w:tab/>
      </w:r>
      <w:r>
        <w:t xml:space="preserve">Assistente gráfico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8"/>
        </w:numPr>
        <w:pStyle w:val="Compact"/>
      </w:pPr>
      <w:r>
        <w:t xml:space="preserve">Ao instalar o pacote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ele fica disponível no addins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426640"/>
            <wp:effectExtent b="0" l="0" r="0" t="0"/>
            <wp:docPr descr="Abrir o esquisse a partir do addins no RStudio." title="" id="398" name="Picture"/>
            <a:graphic>
              <a:graphicData uri="http://schemas.openxmlformats.org/drawingml/2006/picture">
                <pic:pic>
                  <pic:nvPicPr>
                    <pic:cNvPr descr="./Cap7-graficos_basicos_e_ggplot2/Imagens/addins-esquisse.png" id="399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2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Abrir 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 </w:t>
      </w:r>
      <w:r>
        <w:t xml:space="preserve">a partir do addins no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</w:p>
    <w:p>
      <w:pPr>
        <w:numPr>
          <w:ilvl w:val="0"/>
          <w:numId w:val="1399"/>
        </w:numPr>
        <w:pStyle w:val="Compact"/>
      </w:pPr>
      <w:r>
        <w:t xml:space="preserve">Dentro do assistente gráfico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 primeira aba é relativa a inserir textos no gráfico (título, subtítulo, legenda e rótulos).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textos do gráfico (título, subtítulo, legenda e rótulos)." title="" id="40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textos.png" id="402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textos do gráfico (título, subtítulo, legenda e rótulos).</w:t>
      </w:r>
    </w:p>
    <w:p>
      <w:r>
        <w:br w:type="page"/>
      </w:r>
    </w:p>
    <w:p>
      <w:pPr>
        <w:numPr>
          <w:ilvl w:val="0"/>
          <w:numId w:val="1400"/>
        </w:numPr>
        <w:pStyle w:val="Compact"/>
      </w:pPr>
      <w:r>
        <w:t xml:space="preserve">A segunda aba são opções de personalização do gráfico, variando de gráfico para gráfico (número de linhas).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opções do gráfico." title="" id="404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opcao_grafico.pn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opções do gráfico.</w:t>
      </w:r>
    </w:p>
    <w:p>
      <w:pPr>
        <w:numPr>
          <w:ilvl w:val="0"/>
          <w:numId w:val="1401"/>
        </w:numPr>
        <w:pStyle w:val="Compact"/>
      </w:pPr>
      <w:r>
        <w:t xml:space="preserve">Na aba appearance podemos mudar os temas e cores do gráfico.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aparência do gráfico." title="" id="407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aparencia.png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aparência do gráfico.</w:t>
      </w:r>
    </w:p>
    <w:p>
      <w:r>
        <w:br w:type="page"/>
      </w:r>
    </w:p>
    <w:p>
      <w:pPr>
        <w:numPr>
          <w:ilvl w:val="0"/>
          <w:numId w:val="1402"/>
        </w:numPr>
        <w:pStyle w:val="Compact"/>
      </w:pPr>
      <w:r>
        <w:t xml:space="preserve">Na aba</w:t>
      </w:r>
      <w:r>
        <w:t xml:space="preserve"> </w:t>
      </w:r>
      <w:r>
        <w:rPr>
          <w:iCs/>
          <w:i/>
        </w:rPr>
        <w:t xml:space="preserve">data</w:t>
      </w:r>
      <w:r>
        <w:t xml:space="preserve">, podemos aplicar filtros no</w:t>
      </w:r>
      <w:r>
        <w:t xml:space="preserve"> </w:t>
      </w:r>
      <w:r>
        <w:rPr>
          <w:iCs/>
          <w:i/>
        </w:rPr>
        <w:t xml:space="preserve">dataset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059105"/>
            <wp:effectExtent b="0" l="0" r="0" t="0"/>
            <wp:docPr descr="No esquisse, aba para exportar o gráfico (seja o código ou o .png)." title="" id="410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data.png" id="411" name="Picture"/>
                    <pic:cNvPicPr>
                      <a:picLocks noChangeArrowheads="1"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pPr>
        <w:numPr>
          <w:ilvl w:val="0"/>
          <w:numId w:val="1403"/>
        </w:numPr>
        <w:pStyle w:val="Compact"/>
      </w:pPr>
      <w:r>
        <w:t xml:space="preserve">Por fim, na aba</w:t>
      </w:r>
      <w:r>
        <w:t xml:space="preserve"> </w:t>
      </w:r>
      <w:r>
        <w:rPr>
          <w:iCs/>
          <w:i/>
        </w:rPr>
        <w:t xml:space="preserve">code</w:t>
      </w:r>
      <w:r>
        <w:t xml:space="preserve">, podemos exportar o gráfico, tanto o código de criação dele para replicar num</w:t>
      </w:r>
      <w:r>
        <w:t xml:space="preserve"> </w:t>
      </w:r>
      <w:r>
        <w:rPr>
          <w:iCs/>
          <w:i/>
        </w:rPr>
        <w:t xml:space="preserve">script</w:t>
      </w:r>
      <w:r>
        <w:t xml:space="preserve">, ou o .png.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xportar o gráfico (seja o código ou o .png)." title="" id="413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exportar.png" id="414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r>
        <w:br w:type="page"/>
      </w:r>
    </w:p>
    <w:bookmarkEnd w:id="415"/>
    <w:bookmarkEnd w:id="416"/>
    <w:bookmarkEnd w:id="417"/>
    <w:bookmarkEnd w:id="418"/>
    <w:bookmarkStart w:id="460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419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404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419"/>
    <w:bookmarkStart w:id="420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405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420"/>
    <w:bookmarkStart w:id="459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421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406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406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406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406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421"/>
    <w:bookmarkStart w:id="422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409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412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422"/>
    <w:bookmarkStart w:id="423" w:name="X3bf611ff2db99c62f6bda523cf65f80441f774f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perdidos/faltantes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413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auxiliar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413"/>
        </w:numPr>
      </w:pPr>
      <w:r>
        <w:t xml:space="preserve">A técnica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para substituição de valores, levam em conta o tipo de variável, produzindo a substituição dos valores pedidos.</w:t>
      </w:r>
      <w:r>
        <w:br/>
      </w:r>
      <w:r>
        <w:rPr>
          <w:rStyle w:val="VerbatimChar"/>
        </w:rPr>
        <w:t xml:space="preserve">complete(mice(data.frame))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 tipo de valores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não são apropriados para serem substituidos. O ideal, se possível, é passar as variáveis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Os tipos de valores mais apropriados para serem substituidos são</w:t>
      </w:r>
      <w:r>
        <w:t xml:space="preserve"> </w:t>
      </w:r>
      <w:r>
        <w:rPr>
          <w:rStyle w:val="VerbatimChar"/>
        </w:rPr>
        <w:t xml:space="preserve">numeric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0"/>
          <w:numId w:val="1413"/>
        </w:numPr>
      </w:pPr>
      <w:r>
        <w:t xml:space="preserve">Boas práticas ao aplicar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Antes aplicar a técnica de substituição de valores perdidos, é interessante fazer uma analise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para entender profundamente a situação: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str()</w:t>
      </w:r>
      <w:r>
        <w:br/>
      </w:r>
      <w:r>
        <w:t xml:space="preserve">Para entender a estrutura dos dados envolvidos (tipos de dados).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summary()</w:t>
      </w:r>
      <w:r>
        <w:br/>
      </w:r>
      <w:r>
        <w:t xml:space="preserve">Obter um resumo estatístico para conhecer de modo geral melhor 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Ao final da aplicação das funções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outra boa prática é obter o resumo estatístico (</w:t>
      </w:r>
      <w:r>
        <w:rPr>
          <w:rStyle w:val="VerbatimChar"/>
        </w:rPr>
        <w:t xml:space="preserve">summary()</w:t>
      </w:r>
      <w:r>
        <w:t xml:space="preserve">) para observar e comparar a extensão dos impactos das substituições dos valores perdidos/faltantes para o conjuto dos dados.</w:t>
      </w:r>
      <w:r>
        <w:br/>
      </w:r>
    </w:p>
    <w:p>
      <w:pPr>
        <w:numPr>
          <w:ilvl w:val="0"/>
          <w:numId w:val="1413"/>
        </w:numPr>
      </w:pPr>
      <w:r>
        <w:t xml:space="preserve">Exemplo -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#mice para substituição de valores perdidos/faltantes</w:t>
      </w:r>
      <w:r>
        <w:br/>
      </w:r>
      <w:r>
        <w:rPr>
          <w:rStyle w:val="VerbatimChar"/>
        </w:rPr>
        <w:t xml:space="preserve">#Analise estatística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str(dt)</w:t>
      </w:r>
      <w:r>
        <w:br/>
      </w:r>
      <w:r>
        <w:rPr>
          <w:rStyle w:val="VerbatimChar"/>
        </w:rPr>
        <w:t xml:space="preserve">summary(dt)</w:t>
      </w:r>
      <w:r>
        <w:br/>
      </w:r>
      <w:r>
        <w:br/>
      </w:r>
      <w:r>
        <w:rPr>
          <w:rStyle w:val="VerbatimChar"/>
        </w:rPr>
        <w:t xml:space="preserve">#Substituindo valores perdidos com mice</w:t>
      </w:r>
      <w:r>
        <w:br/>
      </w:r>
      <w:r>
        <w:rPr>
          <w:rStyle w:val="VerbatimChar"/>
        </w:rPr>
        <w:t xml:space="preserve">dt_ajustado = complete(mice(dt))</w:t>
      </w:r>
      <w:r>
        <w:br/>
      </w:r>
      <w:r>
        <w:rPr>
          <w:rStyle w:val="VerbatimChar"/>
        </w:rPr>
        <w:t xml:space="preserve">dt_ajustado</w:t>
      </w:r>
      <w:r>
        <w:br/>
      </w:r>
      <w:r>
        <w:br/>
      </w:r>
      <w:r>
        <w:rPr>
          <w:rStyle w:val="VerbatimChar"/>
        </w:rPr>
        <w:t xml:space="preserve">#Nova analise estatística</w:t>
      </w:r>
      <w:r>
        <w:br/>
      </w:r>
      <w:r>
        <w:rPr>
          <w:rStyle w:val="VerbatimChar"/>
        </w:rPr>
        <w:t xml:space="preserve">summary(dt_ajustado)</w:t>
      </w:r>
    </w:p>
    <w:p>
      <w:r>
        <w:br w:type="page"/>
      </w:r>
    </w:p>
    <w:bookmarkEnd w:id="423"/>
    <w:bookmarkStart w:id="427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41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41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425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26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419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27"/>
    <w:bookmarkStart w:id="433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31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420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29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31"/>
    <w:bookmarkStart w:id="432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421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42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42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2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2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32"/>
    <w:bookmarkEnd w:id="433"/>
    <w:bookmarkStart w:id="434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29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32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33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34"/>
    <w:bookmarkStart w:id="435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3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35"/>
    <w:bookmarkStart w:id="436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36"/>
    <w:bookmarkStart w:id="458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40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36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38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40"/>
    <w:bookmarkStart w:id="441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42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41"/>
    <w:bookmarkStart w:id="457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43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43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44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46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47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45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49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5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52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55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56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57"/>
    <w:bookmarkEnd w:id="458"/>
    <w:bookmarkEnd w:id="459"/>
    <w:bookmarkEnd w:id="460"/>
    <w:bookmarkStart w:id="503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61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46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61"/>
    <w:bookmarkStart w:id="462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49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62"/>
    <w:bookmarkStart w:id="463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52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54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5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6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63"/>
    <w:bookmarkStart w:id="485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67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5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59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60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59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65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66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67"/>
    <w:bookmarkStart w:id="477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61"/>
        </w:numPr>
        <w:pStyle w:val="Compact"/>
      </w:pPr>
      <w:r>
        <w:t xml:space="preserve">É possível plotar determinada coluna a partir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obtendo assim as principais informações da variável envolvida.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6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69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7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72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73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75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76" name="Picture"/>
                    <pic:cNvPicPr>
                      <a:picLocks noChangeArrowheads="1"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77"/>
    <w:bookmarkStart w:id="484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64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65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67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70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79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80" name="Picture"/>
                    <pic:cNvPicPr>
                      <a:picLocks noChangeArrowheads="1" noChangeAspect="1"/>
                    </pic:cNvPicPr>
                  </pic:nvPicPr>
                  <pic:blipFill>
                    <a:blip r:embed="rId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71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82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83" name="Picture"/>
                    <pic:cNvPicPr>
                      <a:picLocks noChangeArrowheads="1" noChangeAspect="1"/>
                    </pic:cNvPicPr>
                  </pic:nvPicPr>
                  <pic:blipFill>
                    <a:blip r:embed="rId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84"/>
    <w:bookmarkEnd w:id="485"/>
    <w:bookmarkStart w:id="489" w:name="mapeamento-de-dados-faltantes---plotmis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pPr>
        <w:numPr>
          <w:ilvl w:val="0"/>
          <w:numId w:val="1474"/>
        </w:numPr>
        <w:pStyle w:val="Compact"/>
      </w:pPr>
      <w:r>
        <w:t xml:space="preserve">Ao análisar a base de dados com dados faltantes, devemos observar como estão distribuidos os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Ao aplicarmos o comando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podemos analisar a distribuição dos dados faltantes, identificando quais variáveis apresentam o maior número de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Através do mapeamento de dados faltantes, podemos observar quais variáveis apresentam perda de dados e as variáveis, que pela maior ausência de dados, exigem maior atenção.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 partir do mapeamento podemos tomar duas decisões em relação as variáveis que apresentam ausência de dados: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Realizar limpeza dos dados faltantes.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Procurar/remover colunas ou linhas inúteis.</w:t>
      </w:r>
      <w:r>
        <w:br/>
      </w:r>
      <w:r>
        <w:rPr>
          <w:rStyle w:val="VerbatimChar"/>
        </w:rPr>
        <w:t xml:space="preserve">remove_empty()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Registros duplicados.</w:t>
      </w:r>
      <w:r>
        <w:br/>
      </w:r>
      <w:r>
        <w:rPr>
          <w:rStyle w:val="VerbatimChar"/>
        </w:rPr>
        <w:t xml:space="preserve">get_dupes()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Aplicar um algoritmo de imputação para esses dados.</w:t>
      </w:r>
      <w:r>
        <w:br/>
      </w:r>
      <w:r>
        <w:rPr>
          <w:rStyle w:val="VerbatimChar"/>
        </w:rPr>
        <w:t xml:space="preserve">complete(mice())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Exemplo - Mapeamento de dados faltantes: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 distribuição de dados faltantes</w:t>
      </w:r>
      <w:r>
        <w:br/>
      </w:r>
      <w:r>
        <w:rPr>
          <w:rStyle w:val="VerbatimChar"/>
        </w:rPr>
        <w:t xml:space="preserve">PlotMiss(dados, col = colorRampPalette(c("gray10","gray90"))(1))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Mapeamento de dados faltantes - PlotMiss()" title="" id="487" name="Picture"/>
            <a:graphic>
              <a:graphicData uri="http://schemas.openxmlformats.org/drawingml/2006/picture">
                <pic:pic>
                  <pic:nvPicPr>
                    <pic:cNvPr descr="./Cap9-Analise_descritiva_dos_dados/Imagens/PlotMiss.png" id="488" name="Picture"/>
                    <pic:cNvPicPr>
                      <a:picLocks noChangeArrowheads="1"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r>
        <w:br w:type="page"/>
      </w:r>
    </w:p>
    <w:bookmarkEnd w:id="489"/>
    <w:bookmarkStart w:id="502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pPr>
        <w:numPr>
          <w:ilvl w:val="0"/>
          <w:numId w:val="1477"/>
        </w:numPr>
      </w:pPr>
      <w:r>
        <w:t xml:space="preserve">Na análise descritiva de datas (</w:t>
      </w:r>
      <w:r>
        <w:rPr>
          <w:rStyle w:val="VerbatimChar"/>
        </w:rPr>
        <w:t xml:space="preserve">Desc(variável_data)</w:t>
      </w:r>
      <w:r>
        <w:t xml:space="preserve">) é feito uma análise das frequências (frequência, porcentagem da frequência, frequência acumulada e porcentagem da frequência acumulada).</w:t>
      </w:r>
      <w:r>
        <w:br/>
      </w:r>
    </w:p>
    <w:p>
      <w:pPr>
        <w:numPr>
          <w:ilvl w:val="0"/>
          <w:numId w:val="1477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lubridate</w:t>
      </w:r>
      <w:r>
        <w:t xml:space="preserve"> </w:t>
      </w:r>
      <w:r>
        <w:t xml:space="preserve">adiciona 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e funções para trabalhar com datas.</w:t>
      </w:r>
      <w:r>
        <w:br/>
      </w:r>
    </w:p>
    <w:bookmarkStart w:id="490" w:name="X7b00f5c1d1330da4c0a60302c170f0ee07064c1"/>
    <w:p>
      <w:pPr>
        <w:pStyle w:val="Heading3"/>
      </w:pPr>
      <w:r>
        <w:rPr>
          <w:rStyle w:val="SectionNumber"/>
        </w:rPr>
        <w:t xml:space="preserve">12.6.1</w:t>
      </w:r>
      <w:r>
        <w:tab/>
      </w:r>
      <w:r>
        <w:t xml:space="preserve">Principais funções (</w:t>
      </w:r>
      <w:r>
        <w:rPr>
          <w:rStyle w:val="VerbatimChar"/>
        </w:rPr>
        <w:t xml:space="preserve">date</w:t>
      </w:r>
      <w:r>
        <w:t xml:space="preserve">) do pacote</w:t>
      </w:r>
      <w:r>
        <w:t xml:space="preserve"> </w:t>
      </w:r>
      <w:r>
        <w:rPr>
          <w:rStyle w:val="VerbatimChar"/>
        </w:rPr>
        <w:t xml:space="preserve">lubridate</w:t>
      </w:r>
    </w:p>
    <w:p>
      <w:pPr>
        <w:numPr>
          <w:ilvl w:val="0"/>
          <w:numId w:val="1478"/>
        </w:numPr>
        <w:pStyle w:val="Compact"/>
      </w:pPr>
      <w:r>
        <w:t xml:space="preserve">Converter classes para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date(variável_chr)</w:t>
      </w:r>
      <w:r>
        <w:br/>
      </w:r>
      <w:r>
        <w:t xml:space="preserve">Converte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data_date &lt;- date(data_string)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as_date(variável_chr)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as.Date(variável_chr)</w:t>
      </w:r>
      <w:r>
        <w:br/>
      </w:r>
      <w:r>
        <w:t xml:space="preserve">Função da base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para converter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78"/>
        </w:numPr>
        <w:pStyle w:val="Compact"/>
      </w:pPr>
      <w:r>
        <w:t xml:space="preserve">Formatos de data: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dmy(variável_chr)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(dia, mês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21-10-2015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mdy(variável_chr)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dia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10-21-2015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myd(variável_chr)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ano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10-2015-21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ymd(variável_chr)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mês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2015-10-21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ydm(variável_chr)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dia e mês).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2015-21-10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81"/>
        </w:numPr>
        <w:pStyle w:val="Compact"/>
      </w:pPr>
      <w:r>
        <w:t xml:space="preserve">Extrair componentes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second()</w:t>
      </w:r>
      <w:r>
        <w:br/>
      </w:r>
      <w:r>
        <w:t xml:space="preserve">Extrai os segundos.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minute()</w:t>
      </w:r>
      <w:r>
        <w:br/>
      </w:r>
      <w:r>
        <w:t xml:space="preserve">Extrai os minutos.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hour()</w:t>
      </w:r>
      <w:r>
        <w:br/>
      </w:r>
      <w:r>
        <w:t xml:space="preserve">Extrai a hora.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wday()</w:t>
      </w:r>
      <w:r>
        <w:br/>
      </w:r>
      <w:r>
        <w:t xml:space="preserve">Extrai o dia da semana.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mday</w:t>
      </w:r>
      <w:r>
        <w:br/>
      </w:r>
      <w:r>
        <w:t xml:space="preserve">Extrai o dia do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month()</w:t>
      </w:r>
      <w:r>
        <w:br/>
      </w:r>
      <w:r>
        <w:t xml:space="preserve">Extrai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year()</w:t>
      </w:r>
      <w:r>
        <w:br/>
      </w:r>
      <w:r>
        <w:t xml:space="preserve">Extrai ano.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today()</w:t>
      </w:r>
      <w:r>
        <w:br/>
      </w:r>
      <w:r>
        <w:t xml:space="preserve">Extrai o dia em que foi feita a ultima execução.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now()</w:t>
      </w:r>
      <w:r>
        <w:br/>
      </w:r>
      <w:r>
        <w:t xml:space="preserve">Extrai o dia em que foi feita a ultima execução, data completa.</w:t>
      </w:r>
      <w:r>
        <w:br/>
      </w:r>
    </w:p>
    <w:p>
      <w:r>
        <w:br w:type="page"/>
      </w:r>
    </w:p>
    <w:p>
      <w:pPr>
        <w:numPr>
          <w:ilvl w:val="0"/>
          <w:numId w:val="1483"/>
        </w:numPr>
        <w:pStyle w:val="Compact"/>
      </w:pPr>
      <w:r>
        <w:t xml:space="preserve">Fusos horários: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tz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tzone</w:t>
      </w:r>
      <w:r>
        <w:t xml:space="preserve"> </w:t>
      </w:r>
      <w:r>
        <w:t xml:space="preserve">define 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with_tz(data, tzone = "novo_fuso")</w:t>
      </w:r>
      <w:r>
        <w:br/>
      </w:r>
      <w:r>
        <w:t xml:space="preserve">Retorna qual seria a data em outro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force_tz(data, tzone = "novo_fuso")</w:t>
      </w:r>
      <w:r>
        <w:br/>
      </w:r>
      <w:r>
        <w:t xml:space="preserve">Altera o fuso sem mudar a hora.</w:t>
      </w:r>
      <w:r>
        <w:br/>
      </w:r>
    </w:p>
    <w:p>
      <w:pPr>
        <w:numPr>
          <w:ilvl w:val="1"/>
          <w:numId w:val="148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estreia_GoT &lt;- ymd_hms("2017-07-16 22:00:00", tz = "America/Sao_Paulo")</w:t>
      </w:r>
      <w:r>
        <w:br/>
      </w:r>
      <w:r>
        <w:rPr>
          <w:rStyle w:val="VerbatimChar"/>
        </w:rPr>
        <w:t xml:space="preserve">estreia_GoT</w:t>
      </w:r>
      <w:r>
        <w:br/>
      </w:r>
      <w:r>
        <w:rPr>
          <w:rStyle w:val="VerbatimChar"/>
        </w:rPr>
        <w:t xml:space="preserve">## [1] "2017-07-16 22:00:00 -03"</w:t>
      </w:r>
      <w:r>
        <w:br/>
      </w:r>
      <w:r>
        <w:br/>
      </w:r>
      <w:r>
        <w:rPr>
          <w:rStyle w:val="VerbatimChar"/>
        </w:rPr>
        <w:t xml:space="preserve"># Devolve qual seria a data em outro fuso</w:t>
      </w:r>
      <w:r>
        <w:br/>
      </w:r>
      <w:r>
        <w:br/>
      </w:r>
      <w:r>
        <w:rPr>
          <w:rStyle w:val="VerbatimChar"/>
        </w:rPr>
        <w:t xml:space="preserve">with_tz(estreia_GoT, tzone = "GMT")</w:t>
      </w:r>
      <w:r>
        <w:br/>
      </w:r>
      <w:r>
        <w:rPr>
          <w:rStyle w:val="VerbatimChar"/>
        </w:rPr>
        <w:t xml:space="preserve">## [1] "2017-07-17 01:00:00 GMT"</w:t>
      </w:r>
      <w:r>
        <w:br/>
      </w:r>
      <w:r>
        <w:rPr>
          <w:rStyle w:val="VerbatimChar"/>
        </w:rPr>
        <w:t xml:space="preserve">with_tz(estreia_GoT, tzone = "US/Alaska")  </w:t>
      </w:r>
      <w:r>
        <w:br/>
      </w:r>
      <w:r>
        <w:rPr>
          <w:rStyle w:val="VerbatimChar"/>
        </w:rPr>
        <w:t xml:space="preserve">## [1] "2017-07-16 17:00:00 AKDT"</w:t>
      </w:r>
      <w:r>
        <w:br/>
      </w:r>
      <w:r>
        <w:br/>
      </w:r>
      <w:r>
        <w:rPr>
          <w:rStyle w:val="VerbatimChar"/>
        </w:rPr>
        <w:t xml:space="preserve"># Altera o fuso sem mudar a hora</w:t>
      </w:r>
      <w:r>
        <w:br/>
      </w:r>
      <w:r>
        <w:br/>
      </w:r>
      <w:r>
        <w:rPr>
          <w:rStyle w:val="VerbatimChar"/>
        </w:rPr>
        <w:t xml:space="preserve">force_tz(estreia_GoT, tzone = "GMT")</w:t>
      </w:r>
      <w:r>
        <w:br/>
      </w:r>
      <w:r>
        <w:rPr>
          <w:rStyle w:val="VerbatimChar"/>
        </w:rPr>
        <w:t xml:space="preserve">## [1] "2017-07-16 22:00:00 GMT"</w:t>
      </w:r>
    </w:p>
    <w:p>
      <w:r>
        <w:br w:type="page"/>
      </w:r>
    </w:p>
    <w:bookmarkEnd w:id="490"/>
    <w:bookmarkStart w:id="491" w:name="operações-com-datas"/>
    <w:p>
      <w:pPr>
        <w:pStyle w:val="Heading3"/>
      </w:pPr>
      <w:r>
        <w:rPr>
          <w:rStyle w:val="SectionNumber"/>
        </w:rPr>
        <w:t xml:space="preserve">12.6.2</w:t>
      </w:r>
      <w:r>
        <w:tab/>
      </w:r>
      <w:r>
        <w:t xml:space="preserve">Operações com datas</w:t>
      </w:r>
    </w:p>
    <w:p>
      <w:pPr>
        <w:numPr>
          <w:ilvl w:val="0"/>
          <w:numId w:val="1485"/>
        </w:numPr>
        <w:pStyle w:val="Compact"/>
      </w:pPr>
      <w:r>
        <w:t xml:space="preserve">Intervalos:</w:t>
      </w:r>
      <w:r>
        <w:br/>
      </w:r>
    </w:p>
    <w:p>
      <w:pPr>
        <w:numPr>
          <w:ilvl w:val="1"/>
          <w:numId w:val="1486"/>
        </w:numPr>
        <w:pStyle w:val="Compact"/>
      </w:pPr>
      <w:r>
        <w:t xml:space="preserve">Intervalos podem ser salvos em objetos da classe</w:t>
      </w:r>
      <w:r>
        <w:t xml:space="preserve"> </w:t>
      </w:r>
      <w:r>
        <w:rPr>
          <w:rStyle w:val="VerbatimChar"/>
        </w:rPr>
        <w:t xml:space="preserve">interval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inicio &lt;- dmy("01-04-1991")</w:t>
      </w:r>
      <w:r>
        <w:br/>
      </w:r>
      <w:r>
        <w:rPr>
          <w:rStyle w:val="VerbatimChar"/>
        </w:rPr>
        <w:t xml:space="preserve">evento &lt;- dmy("31-10-1993")</w:t>
      </w:r>
      <w:r>
        <w:br/>
      </w:r>
      <w:r>
        <w:br/>
      </w:r>
      <w:r>
        <w:rPr>
          <w:rStyle w:val="VerbatimChar"/>
        </w:rPr>
        <w:t xml:space="preserve">sobrev &lt;- interval(inicio, evento)</w:t>
      </w:r>
      <w:r>
        <w:br/>
      </w:r>
      <w:r>
        <w:rPr>
          <w:rStyle w:val="VerbatimChar"/>
        </w:rPr>
        <w:t xml:space="preserve">sobrev</w:t>
      </w:r>
      <w:r>
        <w:br/>
      </w:r>
      <w:r>
        <w:rPr>
          <w:rStyle w:val="VerbatimChar"/>
        </w:rPr>
        <w:t xml:space="preserve">## [1] 1991-04-01 UTC--1993-10-31 UTC</w:t>
      </w:r>
      <w:r>
        <w:br/>
      </w:r>
      <w:r>
        <w:rPr>
          <w:rStyle w:val="VerbatimChar"/>
        </w:rPr>
        <w:t xml:space="preserve">class(sobrev)</w:t>
      </w:r>
      <w:r>
        <w:br/>
      </w:r>
      <w:r>
        <w:rPr>
          <w:rStyle w:val="VerbatimChar"/>
        </w:rPr>
        <w:t xml:space="preserve">## [1] "Interval"</w:t>
      </w:r>
    </w:p>
    <w:p>
      <w:pPr>
        <w:numPr>
          <w:ilvl w:val="1"/>
          <w:numId w:val="1487"/>
        </w:numPr>
      </w:pPr>
      <w:r>
        <w:t xml:space="preserve">Outra forma de definir um intervalo é usar o operador</w:t>
      </w:r>
      <w:r>
        <w:t xml:space="preserve"> </w:t>
      </w:r>
      <w:r>
        <w:rPr>
          <w:rStyle w:val="VerbatimChar"/>
        </w:rPr>
        <w:t xml:space="preserve">%--%</w:t>
      </w:r>
      <w:r>
        <w:t xml:space="preserve">.</w:t>
      </w:r>
      <w:r>
        <w:br/>
      </w:r>
    </w:p>
    <w:p>
      <w:pPr>
        <w:numPr>
          <w:ilvl w:val="1"/>
          <w:numId w:val="1487"/>
        </w:numPr>
      </w:pPr>
      <w:r>
        <w:t xml:space="preserve">Verificar se dois intervalos tem intersecção entre si, usando a função</w:t>
      </w:r>
      <w:r>
        <w:t xml:space="preserve"> </w:t>
      </w:r>
      <w:r>
        <w:rPr>
          <w:rStyle w:val="VerbatimChar"/>
        </w:rPr>
        <w:t xml:space="preserve">int_overlaps()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intervalo_1 &lt;- dmy("01-02-2003") %--% dmy("02-03-2005")</w:t>
      </w:r>
      <w:r>
        <w:br/>
      </w:r>
      <w:r>
        <w:rPr>
          <w:rStyle w:val="VerbatimChar"/>
        </w:rPr>
        <w:t xml:space="preserve">intervalo_2 &lt;- dmy("04-05-2004") %--% dmy("12-03-2012")</w:t>
      </w:r>
      <w:r>
        <w:br/>
      </w:r>
      <w:r>
        <w:rPr>
          <w:rStyle w:val="VerbatimChar"/>
        </w:rPr>
        <w:t xml:space="preserve">int_overlaps(intervalo_1, intervalo_2)</w:t>
      </w:r>
      <w:r>
        <w:br/>
      </w:r>
      <w:r>
        <w:rPr>
          <w:rStyle w:val="VerbatimChar"/>
        </w:rPr>
        <w:t xml:space="preserve">## [1] TRUE</w:t>
      </w:r>
    </w:p>
    <w:p>
      <w:pPr>
        <w:numPr>
          <w:ilvl w:val="0"/>
          <w:numId w:val="1485"/>
        </w:numPr>
        <w:pStyle w:val="Compact"/>
      </w:pPr>
      <w:r>
        <w:t xml:space="preserve">Aritmética com datas: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Somando datas: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dday(1)</w:t>
      </w:r>
      <w:r>
        <w:br/>
      </w:r>
      <w:r>
        <w:t xml:space="preserve">Adiciona um dia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dyear(1)</w:t>
      </w:r>
      <w:r>
        <w:br/>
      </w:r>
      <w:r>
        <w:t xml:space="preserve">Adiciona um ano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Criando datas recorrentes:</w:t>
      </w:r>
      <w:r>
        <w:br/>
      </w:r>
      <w:r>
        <w:t xml:space="preserve">Cria um evento que se repete no mesmo dia da semana, durante 1 (evento inivial) + 10 semanas.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reuniao &lt;- dmy("18-03-2017")</w:t>
      </w:r>
      <w:r>
        <w:br/>
      </w:r>
      <w:r>
        <w:rPr>
          <w:rStyle w:val="VerbatimChar"/>
        </w:rPr>
        <w:t xml:space="preserve">reunioes &lt;- reuniao + weeks(0:10)</w:t>
      </w:r>
      <w:r>
        <w:br/>
      </w:r>
      <w:r>
        <w:rPr>
          <w:rStyle w:val="VerbatimChar"/>
        </w:rPr>
        <w:t xml:space="preserve">reunioes</w:t>
      </w:r>
      <w:r>
        <w:br/>
      </w:r>
      <w:r>
        <w:rPr>
          <w:rStyle w:val="VerbatimChar"/>
        </w:rPr>
        <w:t xml:space="preserve">##  [1] "2017-03-18" "2017-03-25" "2017-04-01" "2017-04-08" "2017-04-15"</w:t>
      </w:r>
      <w:r>
        <w:br/>
      </w:r>
      <w:r>
        <w:rPr>
          <w:rStyle w:val="VerbatimChar"/>
        </w:rPr>
        <w:t xml:space="preserve">##  [6] "2017-04-22" "2017-04-29" "2017-05-06" "2017-05-13" "2017-05-20"</w:t>
      </w:r>
      <w:r>
        <w:br/>
      </w:r>
      <w:r>
        <w:rPr>
          <w:rStyle w:val="VerbatimChar"/>
        </w:rPr>
        <w:t xml:space="preserve">## [11] "2017-05-27"</w:t>
      </w:r>
    </w:p>
    <w:p>
      <w:pPr>
        <w:numPr>
          <w:ilvl w:val="1"/>
          <w:numId w:val="1490"/>
        </w:numPr>
        <w:pStyle w:val="Compact"/>
      </w:pPr>
      <w:r>
        <w:t xml:space="preserve">Duração de intervalos:</w:t>
      </w:r>
      <w:r>
        <w:br/>
      </w:r>
      <w:r>
        <w:rPr>
          <w:rStyle w:val="VerbatimChar"/>
        </w:rPr>
        <w:t xml:space="preserve">intervalo &lt;- dmy("01-03-2003") %--% dmy("31-03-2003")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ddays(1)</w:t>
      </w:r>
      <w:r>
        <w:br/>
      </w:r>
      <w:r>
        <w:t xml:space="preserve">Retorna o número de dias.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dminutes(1)</w:t>
      </w:r>
      <w:r>
        <w:br/>
      </w:r>
      <w:r>
        <w:t xml:space="preserve">Retorna o número de minutos.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as.period(intervalo)</w:t>
      </w:r>
      <w:r>
        <w:br/>
      </w:r>
      <w:r>
        <w:t xml:space="preserve">Retorna o tempo do intervalo.</w:t>
      </w:r>
      <w:r>
        <w:br/>
      </w:r>
    </w:p>
    <w:p>
      <w:r>
        <w:br w:type="page"/>
      </w:r>
    </w:p>
    <w:bookmarkEnd w:id="491"/>
    <w:bookmarkStart w:id="501" w:name="análise-desctools-com-datas"/>
    <w:p>
      <w:pPr>
        <w:pStyle w:val="Heading3"/>
      </w:pPr>
      <w:r>
        <w:rPr>
          <w:rStyle w:val="SectionNumber"/>
        </w:rPr>
        <w:t xml:space="preserve">12.6.3</w:t>
      </w:r>
      <w:r>
        <w:tab/>
      </w:r>
      <w:r>
        <w:t xml:space="preserve">Análise DescTools com datas</w:t>
      </w:r>
    </w:p>
    <w:p>
      <w:pPr>
        <w:numPr>
          <w:ilvl w:val="0"/>
          <w:numId w:val="1492"/>
        </w:numPr>
        <w:pStyle w:val="Compact"/>
      </w:pPr>
      <w:r>
        <w:t xml:space="preserve">A análise foca em três componentes: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Semana</w:t>
      </w:r>
      <w:r>
        <w:br/>
      </w:r>
      <w:r>
        <w:t xml:space="preserve">Frequências distribuidas nos dias da semana.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Mês</w:t>
      </w:r>
      <w:r>
        <w:br/>
      </w:r>
      <w:r>
        <w:t xml:space="preserve">Frequências distribuidas pelos meses.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Dia</w:t>
      </w:r>
      <w:r>
        <w:br/>
      </w:r>
      <w:r>
        <w:t xml:space="preserve">Frequências distribuidas pelos dias.</w:t>
      </w:r>
      <w:r>
        <w:br/>
      </w:r>
    </w:p>
    <w:p>
      <w:pPr>
        <w:numPr>
          <w:ilvl w:val="0"/>
          <w:numId w:val="1492"/>
        </w:numPr>
        <w:pStyle w:val="Compact"/>
      </w:pPr>
      <w:r>
        <w:t xml:space="preserve">É possível fazer analise de data, com e sem gráfico: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Desc(data, plotit = F)</w:t>
      </w:r>
      <w:r>
        <w:br/>
      </w:r>
      <w:r>
        <w:t xml:space="preserve">Sem gráficos.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Desc(data)</w:t>
      </w:r>
      <w:r>
        <w:br/>
      </w:r>
      <w:r>
        <w:t xml:space="preserve">Com gráficos.</w:t>
      </w:r>
      <w:r>
        <w:br/>
      </w:r>
    </w:p>
    <w:p>
      <w:r>
        <w:br w:type="page"/>
      </w:r>
    </w:p>
    <w:p>
      <w:pPr>
        <w:numPr>
          <w:ilvl w:val="0"/>
          <w:numId w:val="1495"/>
        </w:numPr>
        <w:pStyle w:val="Compact"/>
      </w:pPr>
      <w:r>
        <w:t xml:space="preserve">Exemplo - Análise descritiva de data com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#Transformando a coluna dados$data no formato data ano, mês e dia</w:t>
      </w:r>
      <w:r>
        <w:br/>
      </w:r>
      <w:r>
        <w:rPr>
          <w:rStyle w:val="VerbatimChar"/>
        </w:rPr>
        <w:t xml:space="preserve">str(dados$data)</w:t>
      </w:r>
      <w:r>
        <w:br/>
      </w:r>
      <w:r>
        <w:rPr>
          <w:rStyle w:val="VerbatimChar"/>
        </w:rPr>
        <w:t xml:space="preserve">x &lt;- dmy(as.character(dados$data))</w:t>
      </w:r>
      <w:r>
        <w:br/>
      </w:r>
      <w:r>
        <w:br/>
      </w:r>
      <w:r>
        <w:rPr>
          <w:rStyle w:val="VerbatimChar"/>
        </w:rPr>
        <w:t xml:space="preserve">#Analisando a variável data sem gráficos</w:t>
      </w:r>
      <w:r>
        <w:br/>
      </w:r>
      <w:r>
        <w:rPr>
          <w:rStyle w:val="VerbatimChar"/>
        </w:rPr>
        <w:t xml:space="preserve">Desc(x, plotit = F)</w:t>
      </w:r>
      <w:r>
        <w:br/>
      </w:r>
      <w:r>
        <w:rPr>
          <w:rStyle w:val="VerbatimChar"/>
        </w:rPr>
        <w:t xml:space="preserve">#Analise descritiva de datas, leva em consideração três componentes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  <w:r>
        <w:br/>
      </w:r>
      <w:r>
        <w:br/>
      </w:r>
      <w:r>
        <w:rPr>
          <w:rStyle w:val="VerbatimChar"/>
        </w:rPr>
        <w:t xml:space="preserve">#Analise descritiva de datas com gráficos</w:t>
      </w:r>
      <w:r>
        <w:br/>
      </w:r>
      <w:r>
        <w:rPr>
          <w:rStyle w:val="VerbatimChar"/>
        </w:rPr>
        <w:t xml:space="preserve">Desc(x)</w:t>
      </w:r>
      <w:r>
        <w:br/>
      </w:r>
      <w:r>
        <w:rPr>
          <w:rStyle w:val="VerbatimChar"/>
        </w:rPr>
        <w:t xml:space="preserve"># Plota três gráficos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." title="" id="493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dia.png" id="494" name="Picture"/>
                    <pic:cNvPicPr>
                      <a:picLocks noChangeArrowheads="1" noChangeAspect="1"/>
                    </pic:cNvPicPr>
                  </pic:nvPicPr>
                  <pic:blipFill>
                    <a:blip r:embed="rId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meses." title="" id="496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mes.png" id="497" name="Picture"/>
                    <pic:cNvPicPr>
                      <a:picLocks noChangeArrowheads="1" noChangeAspect="1"/>
                    </pic:cNvPicPr>
                  </pic:nvPicPr>
                  <pic:blipFill>
                    <a:blip r:embed="rId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meses.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 da semana." title="" id="499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semana.png" id="500" name="Picture"/>
                    <pic:cNvPicPr>
                      <a:picLocks noChangeArrowheads="1" noChangeAspect="1"/>
                    </pic:cNvPicPr>
                  </pic:nvPicPr>
                  <pic:blipFill>
                    <a:blip r:embed="rId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 da semana.</w:t>
      </w:r>
    </w:p>
    <w:p>
      <w:r>
        <w:br w:type="page"/>
      </w:r>
    </w:p>
    <w:bookmarkEnd w:id="501"/>
    <w:bookmarkEnd w:id="502"/>
    <w:bookmarkEnd w:id="503"/>
    <w:bookmarkStart w:id="544" w:name="X1d12838a46fe7118ea7eb07bfbc6c7b308b9771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CAP. 10 - DISTRIBUIÇÕES DE PROBABILIDADES</w:t>
      </w:r>
    </w:p>
    <w:bookmarkStart w:id="504" w:name="teoria-e-introdução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Teoria e introdução</w:t>
      </w:r>
    </w:p>
    <w:p>
      <w:pPr>
        <w:numPr>
          <w:ilvl w:val="0"/>
          <w:numId w:val="1496"/>
        </w:numPr>
      </w:pPr>
      <w:r>
        <w:t xml:space="preserve">É possível realizar comparações gráficas com uma distribuição teórica de probabilidades.</w:t>
      </w:r>
      <w:r>
        <w:br/>
      </w:r>
    </w:p>
    <w:p>
      <w:pPr>
        <w:numPr>
          <w:ilvl w:val="0"/>
          <w:numId w:val="1496"/>
        </w:numPr>
      </w:pPr>
      <w:r>
        <w:t xml:space="preserve">As distribuições de probabilidade descrevem o comportamento de uma variável aleatória que pode ser</w:t>
      </w:r>
      <w:r>
        <w:t xml:space="preserve"> </w:t>
      </w:r>
      <w:r>
        <w:rPr>
          <w:bCs/>
          <w:b/>
        </w:rPr>
        <w:t xml:space="preserve">discreta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contínua</w:t>
      </w:r>
      <w:r>
        <w:t xml:space="preserve">.</w:t>
      </w:r>
      <w:r>
        <w:br/>
      </w:r>
    </w:p>
    <w:p>
      <w:pPr>
        <w:numPr>
          <w:ilvl w:val="0"/>
          <w:numId w:val="1496"/>
        </w:numPr>
      </w:pPr>
      <w:r>
        <w:t xml:space="preserve">Principais distribuições: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discreta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 negativa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Hipergeométrica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Poisson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contínua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Beta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Cauchy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Exponencial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F de Snedecor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Gama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Lognormal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Qui-quadrada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T de Student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Uniforme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Weibull</w:t>
      </w:r>
      <w:r>
        <w:br/>
      </w:r>
    </w:p>
    <w:p>
      <w:r>
        <w:br w:type="page"/>
      </w:r>
    </w:p>
    <w:p>
      <w:pPr>
        <w:pStyle w:val="TableCaption"/>
      </w:pPr>
      <w:r>
        <w:t xml:space="preserve">Nome das funções correspondetes às principais distribuições de probabilidade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Nome das funções correspondetes às principais distribuições de probabilidade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Distribuição de probabilidade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Nome da função no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 negativa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Qui-quadrada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chisq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 Snedecor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Geométrica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geom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Log-normal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Logística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 Student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</w:tr>
    </w:tbl>
    <w:p>
      <w:r>
        <w:br w:type="page"/>
      </w:r>
    </w:p>
    <w:p>
      <w:pPr>
        <w:numPr>
          <w:ilvl w:val="0"/>
          <w:numId w:val="1500"/>
        </w:numPr>
        <w:pStyle w:val="Compact"/>
      </w:pPr>
      <w:r>
        <w:t xml:space="preserve">Modelos: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Em situações práticas, o pesquisador possiu uma série de observações da variável de interesse, obtidas através de um processo de amostragem, e deseja ajustar uma distribuição de probabilidades que reproduza o comportamento geral dessa variável.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É importante conhecer diversos modelos teóricos para que se possa selecionar o mais adequado que reproduza o comportamento da variável em questão.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O pesquisador precisará estimar os valores dos parâmetros do modelo que ele identifica como adequado (ajustar parêmetros).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Ao final verificar a qualidade de ajuste.</w:t>
      </w:r>
      <w:r>
        <w:br/>
      </w:r>
    </w:p>
    <w:p>
      <w:pPr>
        <w:numPr>
          <w:ilvl w:val="0"/>
          <w:numId w:val="1500"/>
        </w:numPr>
        <w:pStyle w:val="Compact"/>
      </w:pPr>
      <w:r>
        <w:t xml:space="preserve">Comandos sobre as distribuições de probabilidade e pesquisa: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Em relação aos comandos sobre as distribuições de probabilidade, é possivel avaliar a densidade (</w:t>
      </w:r>
      <w:r>
        <w:rPr>
          <w:bCs/>
          <w:b/>
        </w:rPr>
        <w:t xml:space="preserve">d</w:t>
      </w:r>
      <w:r>
        <w:t xml:space="preserve">), a probabilidade (</w:t>
      </w:r>
      <w:r>
        <w:rPr>
          <w:bCs/>
          <w:b/>
        </w:rPr>
        <w:t xml:space="preserve">p</w:t>
      </w:r>
      <w:r>
        <w:t xml:space="preserve">), os percentis (</w:t>
      </w:r>
      <w:r>
        <w:rPr>
          <w:bCs/>
          <w:b/>
        </w:rPr>
        <w:t xml:space="preserve">q</w:t>
      </w:r>
      <w:r>
        <w:t xml:space="preserve">) e gerar números aleatórios (</w:t>
      </w:r>
      <w:r>
        <w:rPr>
          <w:bCs/>
          <w:b/>
        </w:rPr>
        <w:t xml:space="preserve">r</w:t>
      </w:r>
      <w:r>
        <w:t xml:space="preserve">).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Cada um desses prefixos</w:t>
      </w:r>
      <w:r>
        <w:t xml:space="preserve"> </w:t>
      </w:r>
      <w:r>
        <w:rPr>
          <w:bCs/>
          <w:b/>
        </w:rPr>
        <w:t xml:space="preserve">d</w:t>
      </w:r>
      <w:r>
        <w:t xml:space="preserve">,</w:t>
      </w:r>
      <w:r>
        <w:t xml:space="preserve"> </w:t>
      </w:r>
      <w:r>
        <w:rPr>
          <w:bCs/>
          <w:b/>
        </w:rPr>
        <w:t xml:space="preserve">p</w:t>
      </w:r>
      <w:r>
        <w:t xml:space="preserve">,</w:t>
      </w:r>
      <w:r>
        <w:t xml:space="preserve"> </w:t>
      </w:r>
      <w:r>
        <w:rPr>
          <w:bCs/>
          <w:b/>
        </w:rPr>
        <w:t xml:space="preserve">q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</w:t>
      </w:r>
      <w:r>
        <w:t xml:space="preserve">, associados ao nome da função de distribuição, produz informações sobre essa função (prefixo + função).</w:t>
      </w:r>
      <w:r>
        <w:br/>
      </w:r>
      <w:r>
        <w:t xml:space="preserve">Os paramêtros da função</w:t>
      </w:r>
      <w:r>
        <w:t xml:space="preserve"> </w:t>
      </w:r>
      <w:r>
        <w:rPr>
          <w:rStyle w:val="VerbatimChar"/>
        </w:rPr>
        <w:t xml:space="preserve">norm</w:t>
      </w:r>
      <w:r>
        <w:t xml:space="preserve"> </w:t>
      </w:r>
      <w:r>
        <w:t xml:space="preserve">são a</w:t>
      </w:r>
      <w:r>
        <w:t xml:space="preserve"> </w:t>
      </w:r>
      <w:r>
        <w:rPr>
          <w:bCs/>
          <w:b/>
        </w:rPr>
        <w:t xml:space="preserve">média</w:t>
      </w:r>
      <w:r>
        <w:t xml:space="preserve"> </w:t>
      </w:r>
      <w:r>
        <w:t xml:space="preserve">(</w:t>
      </w:r>
      <w:r>
        <w:rPr>
          <w:rStyle w:val="VerbatimChar"/>
        </w:rPr>
        <w:t xml:space="preserve">mean</w:t>
      </w:r>
      <w:r>
        <w:t xml:space="preserve">, símbolo</w:t>
      </w:r>
      <w:r>
        <w:t xml:space="preserve"> </w:t>
      </w:r>
      <m:oMath>
        <m:r>
          <m:t>μ</m:t>
        </m:r>
      </m:oMath>
      <w:r>
        <w:t xml:space="preserve">) e o</w:t>
      </w:r>
      <w:r>
        <w:t xml:space="preserve"> </w:t>
      </w:r>
      <w:r>
        <w:rPr>
          <w:bCs/>
          <w:b/>
        </w:rPr>
        <w:t xml:space="preserve">desvio-padrão</w:t>
      </w:r>
      <w:r>
        <w:t xml:space="preserve"> </w:t>
      </w:r>
      <w:r>
        <w:t xml:space="preserve">(</w:t>
      </w:r>
      <w:r>
        <w:rPr>
          <w:rStyle w:val="VerbatimChar"/>
        </w:rPr>
        <w:t xml:space="preserve">sd</w:t>
      </w:r>
      <w:r>
        <w:t xml:space="preserve">, símbolo</w:t>
      </w:r>
      <w:r>
        <w:t xml:space="preserve"> </w:t>
      </w:r>
      <m:oMath>
        <m:r>
          <m:t>σ</m:t>
        </m:r>
      </m:oMath>
      <w:r>
        <w:t xml:space="preserve">).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ddist(x, parâmetros)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pnorm(x, media, desvio-padrão)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Para saber quais argumentos e a ordem com que devem ser especificados no argumento das funções, utilize o comando</w:t>
      </w:r>
      <w:r>
        <w:t xml:space="preserve"> </w:t>
      </w:r>
      <w:r>
        <w:rPr>
          <w:rStyle w:val="VerbatimChar"/>
        </w:rPr>
        <w:t xml:space="preserve">?ddist</w:t>
      </w:r>
      <w:r>
        <w:t xml:space="preserve">, substituindo</w:t>
      </w:r>
      <w:r>
        <w:t xml:space="preserve"> </w:t>
      </w:r>
      <w:r>
        <w:rPr>
          <w:rStyle w:val="VerbatimChar"/>
        </w:rPr>
        <w:t xml:space="preserve">dist</w:t>
      </w:r>
      <w:r>
        <w:t xml:space="preserve"> </w:t>
      </w:r>
      <w:r>
        <w:t xml:space="preserve">pelo nome da função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?dnorm</w:t>
      </w:r>
      <w:r>
        <w:br/>
      </w:r>
    </w:p>
    <w:p>
      <w:r>
        <w:br w:type="page"/>
      </w:r>
    </w:p>
    <w:bookmarkEnd w:id="504"/>
    <w:bookmarkStart w:id="508" w:name="distribuição-normal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Distribuição normal</w:t>
      </w:r>
    </w:p>
    <w:p>
      <w:pPr>
        <w:numPr>
          <w:ilvl w:val="0"/>
          <w:numId w:val="1503"/>
        </w:numPr>
        <w:pStyle w:val="Compact"/>
      </w:pPr>
      <w:r>
        <w:t xml:space="preserve">A distribuição normal esta entre uma das mais importantes e conhecidas distribuições de probabilidade pela sua enorme aplicabilidade em diversas áreas do conhecimento representando o comportamento de diversas variáveis aleatórias, em especial, quando se trata de descrever o comportamento da média amostral.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A função de densidade de probabilidade de uma variável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dessa natureza é dada por: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σ</m:t>
              </m:r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</m:e>
              </m:rad>
            </m:den>
          </m:f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x</m:t>
          </m:r>
          <m:r>
            <m:rPr>
              <m:sty m:val="p"/>
            </m:rPr>
            <m:t>∈</m:t>
          </m:r>
          <m:r>
            <m:t>R</m:t>
          </m:r>
        </m:oMath>
      </m:oMathPara>
    </w:p>
    <w:p>
      <w:pPr>
        <w:numPr>
          <w:ilvl w:val="0"/>
          <w:numId w:val="1503"/>
        </w:numPr>
        <w:pStyle w:val="Compact"/>
      </w:pPr>
      <w:r>
        <w:t xml:space="preserve">Notação: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 </w:t>
      </w:r>
      <w:r>
        <w:t xml:space="preserve">que dizer que a variável aleatória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tem distribuição normal com os parâmetros especificados entre parênteses.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Os parâmetros dessa distribuição são: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μ</m:t>
        </m:r>
      </m:oMath>
      <w:r>
        <w:br/>
      </w:r>
      <w:r>
        <w:t xml:space="preserve">Representa a média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σ</m:t>
        </m:r>
      </m:oMath>
      <w:r>
        <w:br/>
      </w:r>
      <w:r>
        <w:t xml:space="preserve">Representa o desvio-padrão da variável.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σ</m:t>
          </m:r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sSup>
                <m:e>
                  <m:r>
                    <m:t>σ</m:t>
                  </m:r>
                </m:e>
                <m:sup>
                  <m:r>
                    <m:t>2</m:t>
                  </m:r>
                </m:sup>
              </m:sSup>
            </m:e>
          </m:rad>
        </m:oMath>
      </m:oMathPara>
    </w:p>
    <w:p>
      <w:pPr>
        <w:numPr>
          <w:ilvl w:val="1"/>
          <w:numId w:val="1504"/>
        </w:numPr>
        <w:pStyle w:val="Compact"/>
      </w:pPr>
      <m:oMath>
        <m:sSup>
          <m:e>
            <m:r>
              <m:t>σ</m:t>
            </m:r>
          </m:e>
          <m:sup>
            <m:r>
              <m:t>2</m:t>
            </m:r>
          </m:sup>
        </m:sSup>
      </m:oMath>
      <w:r>
        <w:br/>
      </w:r>
      <w:r>
        <w:t xml:space="preserve">Representa a variância da variável (grau de dispersão).</w:t>
      </w:r>
      <w:r>
        <w:br/>
      </w:r>
    </w:p>
    <w:p>
      <w:pPr>
        <w:numPr>
          <w:ilvl w:val="2"/>
          <w:numId w:val="1505"/>
        </w:numPr>
        <w:pStyle w:val="Compact"/>
      </w:pPr>
      <w:r>
        <w:t xml:space="preserve">Variância populacional: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σ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numPr>
          <w:ilvl w:val="2"/>
          <w:numId w:val="1505"/>
        </w:numPr>
        <w:pStyle w:val="Compact"/>
      </w:pPr>
      <w:r>
        <w:t xml:space="preserve">Variância amostral: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den>
          </m:f>
        </m:oMath>
      </m:oMathPara>
    </w:p>
    <w:p>
      <w:pPr>
        <w:numPr>
          <w:ilvl w:val="1"/>
          <w:numId w:val="1504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br/>
      </w:r>
      <w:r>
        <w:t xml:space="preserve">Representa a função densidade de probabilidade no ponto</w:t>
      </w:r>
      <w:r>
        <w:t xml:space="preserve"> </w:t>
      </w:r>
      <m:oMath>
        <m:r>
          <m:t>x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No caso contínua, avalia-se a probabilidade para intervalos de valores da variável</w:t>
      </w:r>
      <w:r>
        <w:t xml:space="preserve"> </w:t>
      </w:r>
      <m:oMath>
        <m:r>
          <m:t>X</m:t>
        </m:r>
      </m:oMath>
      <w:r>
        <w:t xml:space="preserve">, que é dada pela área sob a curva da função de densidade restrita aos limites do intervalo. Em notação matemática representamos a probabilidade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pertencer ao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da seguinte forma: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t>d</m:t>
          </m:r>
          <m:r>
            <m:t>x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>
                    <m:t>σ</m:t>
                  </m:r>
                  <m:rad>
                    <m:radPr>
                      <m:degHide m:val="1"/>
                    </m:radPr>
                    <m:deg/>
                    <m:e>
                      <m:r>
                        <m:t>2</m:t>
                      </m:r>
                      <m:r>
                        <m:t>π</m:t>
                      </m:r>
                    </m:e>
                  </m:rad>
                </m:den>
              </m:f>
            </m:e>
          </m:nary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d</m:t>
          </m:r>
          <m:r>
            <m:t>x</m:t>
          </m:r>
        </m:oMath>
      </m:oMathPara>
    </w:p>
    <w:p>
      <w:pPr>
        <w:pStyle w:val="FirstParagraph"/>
      </w:pPr>
      <w:r>
        <w:t xml:space="preserve">Seja a área sob a curva no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a probabilidade de algo ocorrer entre os valores de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até</w:t>
      </w:r>
      <w:r>
        <w:t xml:space="preserve"> </w:t>
      </w:r>
      <m:oMath>
        <m:r>
          <m:t>b</m:t>
        </m:r>
      </m:oMath>
      <w:r>
        <w:t xml:space="preserve">. É importante salientar que o valor da densidade, ou seja os valores de</w:t>
      </w:r>
      <w:r>
        <w:t xml:space="preserve"> </w:t>
      </w:r>
      <m:oMath>
        <m:sSub>
          <m:e>
            <m:r>
              <m:t>f</m:t>
            </m:r>
          </m:e>
          <m:sub>
            <m:r>
              <m:t>X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representam as densidades, enquanto que a área sob essas densidades é a probabilidade.</w:t>
      </w:r>
      <w:r>
        <w:br/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Probabilidade ou área sobre a curva." title="" id="506" name="Picture"/>
            <a:graphic>
              <a:graphicData uri="http://schemas.openxmlformats.org/drawingml/2006/picture">
                <pic:pic>
                  <pic:nvPicPr>
                    <pic:cNvPr descr="./Cap10-Distribuicoes_de_probabilidade/Imagens/distribuicao_normal-area_sob_a_curva-probabilidade.png" id="507" name="Picture"/>
                    <pic:cNvPicPr>
                      <a:picLocks noChangeArrowheads="1" noChangeAspect="1"/>
                    </pic:cNvPicPr>
                  </pic:nvPicPr>
                  <pic:blipFill>
                    <a:blip r:embed="rId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Probabilidade ou área sobre a curva.</w:t>
      </w:r>
    </w:p>
    <w:p>
      <w:pPr>
        <w:numPr>
          <w:ilvl w:val="0"/>
          <w:numId w:val="1506"/>
        </w:numPr>
        <w:pStyle w:val="Compact"/>
      </w:pPr>
      <w:r>
        <w:t xml:space="preserve">Funções</w:t>
      </w:r>
      <w:r>
        <w:t xml:space="preserve"> </w:t>
      </w:r>
      <w:r>
        <w:rPr>
          <w:rStyle w:val="VerbatimChar"/>
        </w:rPr>
        <w:t xml:space="preserve">norm()</w:t>
      </w:r>
      <w:r>
        <w:t xml:space="preserve">: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Avaliamos a função de densidade de probabilidade no ponto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usando a função</w:t>
      </w:r>
      <w:r>
        <w:t xml:space="preserve"> </w:t>
      </w:r>
      <m:oMath>
        <m:r>
          <m:t>d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avaliar a probabilidade acumulada no ponto</w:t>
      </w:r>
      <w:r>
        <w:t xml:space="preserve"> </w:t>
      </w:r>
      <m:oMath>
        <m:r>
          <m:t>x</m:t>
        </m:r>
      </m:oMath>
      <w:r>
        <w:t xml:space="preserve">, isto é,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≤</m:t>
            </m:r>
            <m:r>
              <m:t>x</m:t>
            </m:r>
          </m:e>
        </m:d>
      </m:oMath>
      <w:r>
        <w:t xml:space="preserve">, usamos a função</w:t>
      </w:r>
      <w:r>
        <w:t xml:space="preserve"> </w:t>
      </w:r>
      <m:oMath>
        <m:r>
          <m:t>p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Probabilidade acumulada num intervalo (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&lt;</m:t>
            </m:r>
            <m:r>
              <m:t>X</m:t>
            </m:r>
            <m:r>
              <m:rPr>
                <m:sty m:val="p"/>
              </m:rPr>
              <m:t>&lt;</m:t>
            </m:r>
            <m:r>
              <m:t>b</m:t>
            </m:r>
          </m:e>
        </m:d>
      </m:oMath>
      <w:r>
        <w:t xml:space="preserve">):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p</m:t>
          </m:r>
          <m:r>
            <m:t>n</m:t>
          </m:r>
          <m:r>
            <m:t>o</m:t>
          </m:r>
          <m:r>
            <m:t>r</m:t>
          </m:r>
          <m:r>
            <m:t>m</m:t>
          </m:r>
          <m:d>
            <m:dPr>
              <m:begChr m:val="("/>
              <m:endChr m:val=")"/>
              <m:sepChr m:val=""/>
              <m:grow/>
            </m:dPr>
            <m:e>
              <m:r>
                <m:t>f</m:t>
              </m:r>
              <m:r>
                <m:t>i</m:t>
              </m:r>
              <m:r>
                <m:t>n</m:t>
              </m:r>
              <m:r>
                <m:t>a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μ</m:t>
              </m:r>
              <m:r>
                <m:rPr>
                  <m:sty m:val="p"/>
                </m:rPr>
                <m:t>,</m:t>
              </m:r>
              <m:r>
                <m:t>σ</m:t>
              </m:r>
            </m:e>
          </m:d>
          <m:r>
            <m:rPr>
              <m:sty m:val="p"/>
            </m:rPr>
            <m:t>−</m:t>
          </m:r>
          <m:r>
            <m:t>p</m:t>
          </m:r>
          <m:r>
            <m:t>n</m:t>
          </m:r>
          <m:r>
            <m:t>o</m:t>
          </m:r>
          <m:r>
            <m:t>r</m:t>
          </m:r>
          <m:r>
            <m:t>m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n</m:t>
              </m:r>
              <m:r>
                <m:t>i</m:t>
              </m:r>
              <m:r>
                <m:t>c</m:t>
              </m:r>
              <m:r>
                <m:t>i</m:t>
              </m:r>
              <m:r>
                <m:t>a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μ</m:t>
              </m:r>
              <m:r>
                <m:rPr>
                  <m:sty m:val="p"/>
                </m:rPr>
                <m:t>,</m:t>
              </m:r>
              <m:r>
                <m:t>σ</m:t>
              </m:r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Ex.: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40</m:t>
            </m:r>
            <m:r>
              <m:rPr>
                <m:sty m:val="p"/>
              </m:rPr>
              <m:t>&lt;</m:t>
            </m:r>
            <m:r>
              <m:t>X</m:t>
            </m:r>
            <m:r>
              <m:rPr>
                <m:sty m:val="p"/>
              </m:rPr>
              <m:t>&lt;</m:t>
            </m:r>
            <m:r>
              <m:t>55</m:t>
            </m:r>
          </m:e>
        </m:d>
      </m:oMath>
      <w:r>
        <w:t xml:space="preserve">, sendo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50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br/>
      </w:r>
      <w:r>
        <w:rPr>
          <w:rStyle w:val="VerbatimChar"/>
        </w:rPr>
        <w:t xml:space="preserve">pnorm(55,50,1) - pnorm(40,50,1)</w:t>
      </w:r>
      <w:r>
        <w:br/>
      </w:r>
      <w:r>
        <w:rPr>
          <w:rStyle w:val="VerbatimChar"/>
        </w:rPr>
        <w:t xml:space="preserve">[1] 0.9999997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obter o percentil de ordem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da distribuição usamos</w:t>
      </w:r>
      <w:r>
        <w:t xml:space="preserve"> </w:t>
      </w:r>
      <m:oMath>
        <m:r>
          <m:t>q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  <w:r>
        <w:t xml:space="preserve">Ex.: Percentil</w:t>
      </w:r>
      <w:r>
        <w:t xml:space="preserve"> </w:t>
      </w:r>
      <m:oMath>
        <m:r>
          <m:t>97</m:t>
        </m:r>
        <m:r>
          <m:rPr>
            <m:sty m:val="p"/>
          </m:rPr>
          <m:t>,</m:t>
        </m:r>
        <m:r>
          <m:t>5</m:t>
        </m:r>
      </m:oMath>
      <w:r>
        <w:t xml:space="preserve"> </w:t>
      </w:r>
      <w:r>
        <w:t xml:space="preserve">de uma distribuição normal padronizada (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t xml:space="preserve">)</w:t>
      </w:r>
      <w:r>
        <w:br/>
      </w:r>
      <w:r>
        <w:rPr>
          <w:rStyle w:val="VerbatimChar"/>
        </w:rPr>
        <w:t xml:space="preserve">qnorm(0.975,0,1)</w:t>
      </w:r>
      <w:r>
        <w:br/>
      </w:r>
      <w:r>
        <w:rPr>
          <w:rStyle w:val="VerbatimChar"/>
        </w:rPr>
        <w:t xml:space="preserve">[1] 1.959964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gerar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números aleatórios usamos</w:t>
      </w:r>
      <w:r>
        <w:t xml:space="preserve"> </w:t>
      </w:r>
      <m:oMath>
        <m:r>
          <m:t>r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  <w:r>
        <w:t xml:space="preserve">Ex.: 20 números aletórios de uma distribuição normal padronizada (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t xml:space="preserve">)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set.seed(30)</w:t>
      </w:r>
      <w:r>
        <w:br/>
      </w:r>
      <w:r>
        <w:rPr>
          <w:rStyle w:val="VerbatimChar"/>
        </w:rPr>
        <w:t xml:space="preserve">y &lt;- rnorm(20,0,1)</w:t>
      </w:r>
      <w:r>
        <w:br/>
      </w:r>
      <w:r>
        <w:br/>
      </w:r>
      <w:r>
        <w:rPr>
          <w:rStyle w:val="VerbatimChar"/>
        </w:rPr>
        <w:t xml:space="preserve">[1] -1.28851820 -0.34768941 -0.52162885  1.27347316  1.82452060 -1.51130794</w:t>
      </w:r>
      <w:r>
        <w:br/>
      </w:r>
      <w:r>
        <w:rPr>
          <w:rStyle w:val="VerbatimChar"/>
        </w:rPr>
        <w:t xml:space="preserve">[7]  0.11050805 -0.76079623 -0.66989702  0.27451969 -1.02327202 -1.81939791</w:t>
      </w:r>
      <w:r>
        <w:br/>
      </w:r>
      <w:r>
        <w:rPr>
          <w:rStyle w:val="VerbatimChar"/>
        </w:rPr>
        <w:t xml:space="preserve">[13] -0.66778981 -0.05929799  0.88016591  0.26851292 -0.01957938 -0.52494697</w:t>
      </w:r>
      <w:r>
        <w:br/>
      </w:r>
      <w:r>
        <w:rPr>
          <w:rStyle w:val="VerbatimChar"/>
        </w:rPr>
        <w:t xml:space="preserve">[19] -1.40933143 -1.83398921</w:t>
      </w:r>
    </w:p>
    <w:p>
      <w:pPr>
        <w:numPr>
          <w:ilvl w:val="0"/>
          <w:numId w:val="1506"/>
        </w:numPr>
        <w:pStyle w:val="Compact"/>
      </w:pPr>
      <w:r>
        <w:t xml:space="preserve">O gráfico da distribuição normal é simétrico em relação ao parâmetro</w:t>
      </w:r>
      <w:r>
        <w:t xml:space="preserve"> </w:t>
      </w:r>
      <m:oMath>
        <m:r>
          <m:t>μ</m:t>
        </m:r>
      </m:oMath>
      <w:r>
        <w:t xml:space="preserve">, em forma de sino e sua escala depende do parâmetro</w:t>
      </w:r>
      <w:r>
        <w:t xml:space="preserve"> </w:t>
      </w:r>
      <m:oMath>
        <m:r>
          <m:t>σ</m:t>
        </m:r>
      </m:oMath>
      <w:r>
        <w:t xml:space="preserve">, quanto menor o valor de</w:t>
      </w:r>
      <w:r>
        <w:t xml:space="preserve"> </w:t>
      </w:r>
      <m:oMath>
        <m:r>
          <m:t>σ</m:t>
        </m:r>
      </m:oMath>
      <w:r>
        <w:t xml:space="preserve">, maior será a área em torno de</w:t>
      </w:r>
      <w:r>
        <w:t xml:space="preserve"> </w:t>
      </w:r>
      <m:oMath>
        <m:r>
          <m:t>μ</m:t>
        </m:r>
      </m:oMath>
      <w:r>
        <w:t xml:space="preserve">.</w:t>
      </w:r>
      <w:r>
        <w:br/>
      </w:r>
    </w:p>
    <w:p>
      <w:pPr>
        <w:numPr>
          <w:ilvl w:val="0"/>
          <w:numId w:val="1506"/>
        </w:numPr>
        <w:pStyle w:val="Compact"/>
      </w:pPr>
      <w:r>
        <w:t xml:space="preserve">A distribuição normal é dita padronizada quando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, e</w:t>
      </w:r>
      <w:r>
        <w:t xml:space="preserve"> </w:t>
      </w:r>
      <m:oMath>
        <m:r>
          <m:t>σ</m:t>
        </m:r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r>
        <w:br w:type="page"/>
      </w:r>
    </w:p>
    <w:bookmarkEnd w:id="508"/>
    <w:bookmarkStart w:id="512" w:name="aderência-da-distribuição-normal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Aderência da distribuição normal</w:t>
      </w:r>
    </w:p>
    <w:p>
      <w:pPr>
        <w:numPr>
          <w:ilvl w:val="0"/>
          <w:numId w:val="1508"/>
        </w:numPr>
      </w:pPr>
      <w:r>
        <w:t xml:space="preserve">Grande parte das ferramentas de inferência estatística passa pelo teste de aderência quanto a normalidade dos dados, isto é, analisa-se a partir da distribuição de densidade empírica da amostra se ela pode ser considerada proveniente de uma população com distribuição normal.</w:t>
      </w:r>
      <w:r>
        <w:br/>
      </w:r>
    </w:p>
    <w:p>
      <w:pPr>
        <w:numPr>
          <w:ilvl w:val="0"/>
          <w:numId w:val="1508"/>
        </w:numPr>
      </w:pPr>
      <w:r>
        <w:t xml:space="preserve">O início dessa análise parte do princípio de que os dados seguem a distribuição normal e após análise gráficas (histograma, boxplot, densidade empírica) e testes de aderência (teste de shapiro, teste Kolmogorov-Smirnov, entre outros), conclui-se por aceitar, ou não, a distribuição normal dos dados.</w:t>
      </w:r>
      <w:r>
        <w:br/>
      </w:r>
    </w:p>
    <w:p>
      <w:pPr>
        <w:numPr>
          <w:ilvl w:val="1"/>
          <w:numId w:val="1509"/>
        </w:numPr>
        <w:pStyle w:val="Compact"/>
      </w:pPr>
      <w:r>
        <w:t xml:space="preserve">Análise gráfica: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Histograma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Boxplot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Densidade empírica</w:t>
      </w:r>
      <w:r>
        <w:br/>
      </w:r>
    </w:p>
    <w:p>
      <w:pPr>
        <w:numPr>
          <w:ilvl w:val="1"/>
          <w:numId w:val="1509"/>
        </w:numPr>
        <w:pStyle w:val="Compact"/>
      </w:pPr>
      <w:r>
        <w:t xml:space="preserve">Testes de aderência: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Teste de shapiro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Teste de Kolmogorov-Smirnov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508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fornece uma representação gráfica univariada para um vetor numérico mostrando num único gráfico um histograma, a curva de densidade, um boxplot e uma distribuição acumulada empírica, sendo que a curva normal estimada pode ser sobreposta a esses gráficos baseados na amostra.</w:t>
      </w:r>
      <w:r>
        <w:br/>
      </w:r>
    </w:p>
    <w:p>
      <w:pPr>
        <w:numPr>
          <w:ilvl w:val="0"/>
          <w:numId w:val="1508"/>
        </w:numPr>
      </w:pPr>
      <w:r>
        <w:t xml:space="preserve">Desse modo, para análise de qualidade de aproximação da distribuição estimada da variável com a distribuição normal, usamos 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No primeiro argumento informamos o nome do vetor que contém os dados da variável.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No segundo argumento os dados da distribuição teórica (distribuição normal) e seus argumentos respectivos como média e desvio-padrão.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Para omitir o gráfico boxplot e a distribuição acumulada, acrescente:</w:t>
      </w:r>
      <w:r>
        <w:br/>
      </w:r>
      <w:r>
        <w:rPr>
          <w:rStyle w:val="VerbatimChar"/>
        </w:rPr>
        <w:t xml:space="preserve">args.boxplot = NA</w:t>
      </w:r>
      <w:r>
        <w:br/>
      </w:r>
      <w:r>
        <w:rPr>
          <w:rStyle w:val="VerbatimChar"/>
        </w:rPr>
        <w:t xml:space="preserve">args.ecdf = NA</w:t>
      </w:r>
      <w:r>
        <w:br/>
      </w:r>
    </w:p>
    <w:p>
      <w:r>
        <w:br w:type="page"/>
      </w:r>
    </w:p>
    <w:p>
      <w:pPr>
        <w:numPr>
          <w:ilvl w:val="0"/>
          <w:numId w:val="1513"/>
        </w:numPr>
        <w:pStyle w:val="Compact"/>
      </w:pPr>
      <w:r>
        <w:t xml:space="preserve">Exemplo - Aderência de distribuição normal:</w:t>
      </w:r>
      <w:r>
        <w:br/>
      </w:r>
    </w:p>
    <w:p>
      <w:pPr>
        <w:pStyle w:val="SourceCode"/>
      </w:pP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= read.csv2(file = "~/Programacao/R/Dados/Dados_de_importacao/vendas.csv")</w:t>
      </w:r>
      <w:r>
        <w:br/>
      </w:r>
      <w:r>
        <w:rPr>
          <w:rStyle w:val="VerbatimChar"/>
        </w:rPr>
        <w:t xml:space="preserve">dados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#Ajuste da distribuição normal para vetor y</w:t>
      </w:r>
      <w:r>
        <w:br/>
      </w:r>
      <w:r>
        <w:rPr>
          <w:rStyle w:val="VerbatimChar"/>
        </w:rPr>
        <w:t xml:space="preserve">y &lt;- dados$valor_compra</w:t>
      </w:r>
      <w:r>
        <w:br/>
      </w:r>
      <w:r>
        <w:rPr>
          <w:rStyle w:val="VerbatimChar"/>
        </w:rPr>
        <w:t xml:space="preserve">PlotFdist(y, #vetor dados da variável</w:t>
      </w:r>
      <w:r>
        <w:br/>
      </w:r>
      <w:r>
        <w:rPr>
          <w:rStyle w:val="VerbatimChar"/>
        </w:rPr>
        <w:t xml:space="preserve">          args.curve = list(expr = "dnorm(x,mean(y),sd(y))", #dados da distribuição normal</w:t>
      </w:r>
      <w:r>
        <w:br/>
      </w:r>
      <w:r>
        <w:rPr>
          <w:rStyle w:val="VerbatimChar"/>
        </w:rPr>
        <w:t xml:space="preserve">                            col = "black"), #Distribuição normal em preto</w:t>
      </w:r>
      <w:r>
        <w:br/>
      </w:r>
      <w:r>
        <w:rPr>
          <w:rStyle w:val="VerbatimChar"/>
        </w:rPr>
        <w:t xml:space="preserve">          args.dens = list(col = "gray"), #grafico densidade em cinza</w:t>
      </w:r>
      <w:r>
        <w:br/>
      </w:r>
      <w:r>
        <w:rPr>
          <w:rStyle w:val="VerbatimChar"/>
        </w:rPr>
        <w:t xml:space="preserve">          #args.boxplot = NA, #Omitir boxplot</w:t>
      </w:r>
      <w:r>
        <w:br/>
      </w:r>
      <w:r>
        <w:rPr>
          <w:rStyle w:val="VerbatimChar"/>
        </w:rPr>
        <w:t xml:space="preserve">          args.ecdf = NA, #Omitir distribuição acumulada</w:t>
      </w:r>
      <w:r>
        <w:br/>
      </w:r>
      <w:r>
        <w:rPr>
          <w:rStyle w:val="VerbatimChar"/>
        </w:rPr>
        <w:t xml:space="preserve">          xlim = c(-500, 1000))</w:t>
      </w:r>
      <w:r>
        <w:br/>
      </w:r>
      <w:r>
        <w:br/>
      </w:r>
      <w:r>
        <w:rPr>
          <w:rStyle w:val="VerbatimChar"/>
        </w:rPr>
        <w:t xml:space="preserve">#Organizando a legenda</w:t>
      </w:r>
      <w:r>
        <w:br/>
      </w:r>
      <w:r>
        <w:rPr>
          <w:rStyle w:val="VerbatimChar"/>
        </w:rPr>
        <w:t xml:space="preserve">legend(x = "topright",</w:t>
      </w:r>
      <w:r>
        <w:br/>
      </w:r>
      <w:r>
        <w:rPr>
          <w:rStyle w:val="VerbatimChar"/>
        </w:rPr>
        <w:t xml:space="preserve">       legend = c("kernel density", #Legenda 1</w:t>
      </w:r>
      <w:r>
        <w:br/>
      </w:r>
      <w:r>
        <w:rPr>
          <w:rStyle w:val="VerbatimChar"/>
        </w:rPr>
        <w:t xml:space="preserve">                  expression(X%~%N(mu==31.75, sigma==7.94))), </w:t>
      </w:r>
      <w:r>
        <w:br/>
      </w:r>
      <w:r>
        <w:rPr>
          <w:rStyle w:val="VerbatimChar"/>
        </w:rPr>
        <w:t xml:space="preserve">       #Legenda 2 - Expressão matemática</w:t>
      </w:r>
      <w:r>
        <w:br/>
      </w:r>
      <w:r>
        <w:rPr>
          <w:rStyle w:val="VerbatimChar"/>
        </w:rPr>
        <w:t xml:space="preserve">       fill = c("gray80","black"),</w:t>
      </w:r>
      <w:r>
        <w:br/>
      </w:r>
      <w:r>
        <w:rPr>
          <w:rStyle w:val="VerbatimChar"/>
        </w:rPr>
        <w:t xml:space="preserve">       text.width = 0.2) #Tamanho da caixa de legenda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897481"/>
            <wp:effectExtent b="0" l="0" r="0" t="0"/>
            <wp:docPr descr="Análise gráfica (histograma, boxplot, densidade empírica) através da função PlotFdist(), do pacote DescTools." title="" id="510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derencia_distribuicao_normal-Analise_grafica-variavel_continua.png" id="511" name="Picture"/>
                    <pic:cNvPicPr>
                      <a:picLocks noChangeArrowheads="1" noChangeAspect="1"/>
                    </pic:cNvPicPr>
                  </pic:nvPicPr>
                  <pic:blipFill>
                    <a:blip r:embed="rId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7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Análise gráfica (histograma, boxplot, densidade empírica) através da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r>
        <w:br w:type="page"/>
      </w:r>
    </w:p>
    <w:p>
      <w:pPr>
        <w:pStyle w:val="BodyText"/>
      </w:pPr>
      <w:r>
        <w:t xml:space="preserve">Ao observar o gráfico, percebe-se que não é adequado a aproximação entre as curvas, a distribuição teórica esta abaixo da distribuição empírica (kernel density) na maior parte do intervalo de valores do eixo x, há uma forte assimetria à direita, assim como presença de</w:t>
      </w:r>
      <w:r>
        <w:t xml:space="preserve"> </w:t>
      </w:r>
      <w:r>
        <w:rPr>
          <w:iCs/>
          <w:i/>
        </w:rPr>
        <w:t xml:space="preserve">outliers</w:t>
      </w:r>
      <w:r>
        <w:t xml:space="preserve">, de acordo com o que vemos no boxplot.</w:t>
      </w:r>
      <w:r>
        <w:br/>
      </w:r>
    </w:p>
    <w:p>
      <w:pPr>
        <w:pStyle w:val="BodyText"/>
      </w:pPr>
      <w:r>
        <w:t xml:space="preserve">A partir dessa análise gráfica da aproximação entre curvas de densidade, o próximo passo é realizar um teste de aderência da normalidade, como o teste Shapiro. Se o teste confirmar a aderência, torna-se possível avaliar probabilidades para essa variável, gerar números aleatórios simulando a obtenção de amostras dessa população bem como avaliar percentis para a variável, com base na distribuição normal.</w:t>
      </w:r>
      <w:r>
        <w:br/>
      </w:r>
    </w:p>
    <w:p>
      <w:r>
        <w:br w:type="page"/>
      </w:r>
    </w:p>
    <w:bookmarkEnd w:id="512"/>
    <w:bookmarkStart w:id="513" w:name="as-hipóteses-de-um-teste-estatístico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As hipóteses de um teste estatístico</w:t>
      </w:r>
    </w:p>
    <w:p>
      <w:pPr>
        <w:numPr>
          <w:ilvl w:val="0"/>
          <w:numId w:val="1514"/>
        </w:numPr>
        <w:pStyle w:val="Compact"/>
      </w:pPr>
      <w:r>
        <w:t xml:space="preserve">Um teste estatístico é composto de duas hipóteses sobre parâmetros populacionais relacionados à pergunta da pesquisa:</w:t>
      </w:r>
      <w:r>
        <w:br/>
      </w:r>
    </w:p>
    <w:p>
      <w:pPr>
        <w:numPr>
          <w:ilvl w:val="1"/>
          <w:numId w:val="1515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Hipótese nula, afirma valores para os parâmetros.</w:t>
      </w:r>
      <w:r>
        <w:br/>
      </w:r>
    </w:p>
    <w:p>
      <w:pPr>
        <w:numPr>
          <w:ilvl w:val="1"/>
          <w:numId w:val="1515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Hipótese alternativa, naga o valor do parâmetro afirmado em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0"/>
          <w:numId w:val="1514"/>
        </w:numPr>
        <w:pStyle w:val="Compact"/>
      </w:pPr>
      <w:r>
        <w:t xml:space="preserve">Em geral, a hipótese nula é normalmente a negação do que o pesquisador deseja provar.</w:t>
      </w:r>
    </w:p>
    <w:p>
      <w:pPr>
        <w:numPr>
          <w:ilvl w:val="0"/>
          <w:numId w:val="1514"/>
        </w:numPr>
        <w:pStyle w:val="Compact"/>
      </w:pPr>
      <w:r>
        <w:t xml:space="preserve">Exemplos:</w:t>
      </w:r>
      <w:r>
        <w:br/>
      </w:r>
    </w:p>
    <w:p>
      <w:pPr>
        <w:numPr>
          <w:ilvl w:val="0"/>
          <w:numId w:val="1516"/>
        </w:numPr>
      </w:pPr>
      <w:r>
        <w:t xml:space="preserve">O contrato de uma empresa estabelece queo precentual de certa substância num produto não pode ultrapassar certo valor, 1%. Há suspeitas de que esse item do contrato não esteja sendo cumprido, logo o pesquisador que provar que a proporção é maior do que 1%. O parâmetro a ser testado é a proporção</w:t>
      </w:r>
      <w:r>
        <w:t xml:space="preserve"> </w:t>
      </w:r>
      <w:r>
        <w:rPr>
          <w:iCs/>
          <w:i/>
        </w:rPr>
        <w:t xml:space="preserve">p</w:t>
      </w:r>
      <w:r>
        <w:t xml:space="preserve"> </w:t>
      </w:r>
      <w:r>
        <w:t xml:space="preserve">da substância no produto.</w:t>
      </w:r>
      <w:r>
        <w:br/>
      </w:r>
      <w:r>
        <w:t xml:space="preserve">Nesta situação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6"/>
        </w:numPr>
      </w:pPr>
      <w:r>
        <w:t xml:space="preserve">Caso o contrato estabeleça que o percentual de certa substância deva ser igual a (ou em torno de) certo valor, digamos, 1%,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≠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6"/>
        </w:numPr>
      </w:pPr>
      <w:r>
        <w:t xml:space="preserve">Caso o contrato estabeleça que o percentual de certa substância deva ser maior do que, digamos, 1% e que haja suspeita de que o contrato não esteja sendo cumprido,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&lt;</m:t>
        </m:r>
        <m:r>
          <m:t>0.01</m:t>
        </m:r>
      </m:oMath>
      <w:r>
        <w:t xml:space="preserve">;</w:t>
      </w:r>
      <w:r>
        <w:br/>
      </w:r>
    </w:p>
    <w:p>
      <w:r>
        <w:br w:type="page"/>
      </w:r>
    </w:p>
    <w:p>
      <w:pPr>
        <w:numPr>
          <w:ilvl w:val="0"/>
          <w:numId w:val="1517"/>
        </w:numPr>
        <w:pStyle w:val="Compact"/>
      </w:pPr>
      <w:r>
        <w:t xml:space="preserve">Análise do caso 3:</w:t>
      </w:r>
      <w:r>
        <w:br/>
      </w:r>
      <w:r>
        <w:t xml:space="preserve">A hipótese nula vai de encontro à afirmativa do contrato e a hipótese alternativa retrata a suspeita do pesquisador.</w:t>
      </w:r>
      <w:r>
        <w:br/>
      </w:r>
      <w:r>
        <w:t xml:space="preserve">É usual que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se apresente em termos de igualdade de parâmetros populacionais enquanto que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em termos de desigualdade conforme os exemplos dos casos 1, 2 e 3.</w:t>
      </w:r>
      <w:r>
        <w:br/>
      </w:r>
      <w:r>
        <w:t xml:space="preserve">O procedimento de um teste de hipótese faz uso de amostras da população de forma que uma das hipóteses será validade à luz das estatísticas estabelecidas pela amostra selecionada.</w:t>
      </w:r>
      <w:r>
        <w:br/>
      </w:r>
      <w:r>
        <w:t xml:space="preserve">Assim, as informações de uma amostra aleatória da população de interesse é que servem de base para decisão de qual hipótese é a mais provável de ser verdadeira. Se a informação for consistente com a hipótese nula, então podemos concluir que ela é verdadeira; Caso contrário, concluímos que a hipótese é falsa.</w:t>
      </w:r>
      <w:r>
        <w:br/>
      </w:r>
      <w:r>
        <w:t xml:space="preserve">Para testar uma hipótese, devemos extrair uma amostra aleatória, calcular uma estatística de teste apropriada, obter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dessa estatística e então tomar a decisão.</w:t>
      </w:r>
      <w:r>
        <w:br/>
      </w:r>
      <w:r>
        <w:t xml:space="preserve">Podemos pensar este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como a probabilidade que dá sustentação à manutenção da hipótese nula como verdadeira. Assim, se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for muito pequeno, próximo de zero, não teremos motivos para acreditar que a hipótese nula é a verdadeira. Neste caso, rejeitamos a hipótese nula.</w:t>
      </w:r>
      <w:r>
        <w:br/>
      </w:r>
    </w:p>
    <w:p>
      <w:r>
        <w:br w:type="page"/>
      </w:r>
    </w:p>
    <w:bookmarkEnd w:id="513"/>
    <w:bookmarkStart w:id="514" w:name="erros-possíveis-no-teste-de-hipótese"/>
    <w:p>
      <w:pPr>
        <w:pStyle w:val="Heading2"/>
      </w:pPr>
      <w:r>
        <w:rPr>
          <w:rStyle w:val="SectionNumber"/>
        </w:rPr>
        <w:t xml:space="preserve">13.5</w:t>
      </w:r>
      <w:r>
        <w:tab/>
      </w:r>
      <w:r>
        <w:t xml:space="preserve">Erros possíveis no teste de hipótese</w:t>
      </w:r>
    </w:p>
    <w:p>
      <w:pPr>
        <w:numPr>
          <w:ilvl w:val="0"/>
          <w:numId w:val="1518"/>
        </w:numPr>
        <w:pStyle w:val="Compact"/>
      </w:pPr>
      <w:r>
        <w:t xml:space="preserve">Quando se toma uma decisão usando a informação de uma amostra aleatória, estamos sujeitos a</w:t>
      </w:r>
      <w:r>
        <w:t xml:space="preserve"> </w:t>
      </w:r>
      <w:r>
        <w:rPr>
          <w:bCs/>
          <w:b/>
        </w:rPr>
        <w:t xml:space="preserve">ERROS</w:t>
      </w:r>
      <w:r>
        <w:t xml:space="preserve">.</w:t>
      </w:r>
      <w:r>
        <w:br/>
      </w:r>
    </w:p>
    <w:p>
      <w:pPr>
        <w:numPr>
          <w:ilvl w:val="0"/>
          <w:numId w:val="1518"/>
        </w:numPr>
        <w:pStyle w:val="Compact"/>
      </w:pPr>
      <w:r>
        <w:t xml:space="preserve">Os erros recebem convencionalmente os seguintes nomes:</w:t>
      </w:r>
      <w:r>
        <w:br/>
      </w:r>
    </w:p>
    <w:p>
      <w:pPr>
        <w:numPr>
          <w:ilvl w:val="1"/>
          <w:numId w:val="1519"/>
        </w:numPr>
        <w:pStyle w:val="Compact"/>
      </w:pPr>
      <w:r>
        <w:t xml:space="preserve">Erro tipo I: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verdadeira.</w:t>
      </w:r>
      <w:r>
        <w:br/>
      </w:r>
    </w:p>
    <w:p>
      <w:pPr>
        <w:numPr>
          <w:ilvl w:val="1"/>
          <w:numId w:val="1519"/>
        </w:numPr>
        <w:pStyle w:val="Compact"/>
      </w:pPr>
      <w:r>
        <w:t xml:space="preserve">Erro tipo II: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falsa.</w:t>
      </w:r>
      <w:r>
        <w:br/>
      </w:r>
    </w:p>
    <w:p>
      <w:pPr>
        <w:numPr>
          <w:ilvl w:val="0"/>
          <w:numId w:val="1518"/>
        </w:numPr>
        <w:pStyle w:val="Compact"/>
      </w:pPr>
      <w:r>
        <w:t xml:space="preserve">Análise dos erros: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significância do teste</w:t>
      </w:r>
      <w:r>
        <w:t xml:space="preserve">, é a probabilidade do erro tipo I, em geral o valor adotado é de 5%.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confiança do teste</w:t>
      </w:r>
      <w:r>
        <w:t xml:space="preserve"> </w:t>
      </w:r>
      <w:r>
        <w:t xml:space="preserve">(é a probabilidade de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verdadeira), em geral seu valor é de 95%.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β</m:t>
        </m:r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probabilidade do erro tipo II</w:t>
      </w:r>
      <w:r>
        <w:t xml:space="preserve">, seu valor não é fixado já que essa probabilidade depende do valor do parâmetro em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, o qual pode assumir infinitas possibilidades.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β</m:t>
        </m:r>
      </m:oMath>
      <w:r>
        <w:t xml:space="preserve"> </w:t>
      </w:r>
      <w:r>
        <w:t xml:space="preserve">é conhecida como</w:t>
      </w:r>
      <w:r>
        <w:t xml:space="preserve"> </w:t>
      </w:r>
      <w:r>
        <w:rPr>
          <w:bCs/>
          <w:b/>
        </w:rPr>
        <w:t xml:space="preserve">poder do teste</w:t>
      </w:r>
      <w:r>
        <w:t xml:space="preserve"> </w:t>
      </w:r>
      <w:r>
        <w:t xml:space="preserve">(é a probabilidade de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falsa).</w:t>
      </w:r>
      <w:r>
        <w:br/>
      </w:r>
    </w:p>
    <w:p>
      <w:r>
        <w:br w:type="page"/>
      </w:r>
    </w:p>
    <w:bookmarkEnd w:id="514"/>
    <w:bookmarkStart w:id="515" w:name="Xa5e9de6476fcec2d1d24d73cd714603daf4bdc2"/>
    <w:p>
      <w:pPr>
        <w:pStyle w:val="Heading2"/>
      </w:pPr>
      <w:r>
        <w:rPr>
          <w:rStyle w:val="SectionNumber"/>
        </w:rPr>
        <w:t xml:space="preserve">13.6</w:t>
      </w:r>
      <w:r>
        <w:tab/>
      </w:r>
      <w:r>
        <w:t xml:space="preserve">Regra de decisão para todos os testes de hipóteses</w:t>
      </w:r>
    </w:p>
    <w:p>
      <w:pPr>
        <w:numPr>
          <w:ilvl w:val="0"/>
          <w:numId w:val="1521"/>
        </w:numPr>
        <w:pStyle w:val="Compact"/>
      </w:pPr>
      <w:r>
        <w:t xml:space="preserve">A regra de decisão de um teste de hipóteses leva em conta o nível de significância adotado pelo pesquisador, o</w:t>
      </w:r>
      <w:r>
        <w:t xml:space="preserve"> </w:t>
      </w:r>
      <m:oMath>
        <m:r>
          <m:t>α</m:t>
        </m:r>
      </m:oMath>
      <w:r>
        <w:t xml:space="preserve">, e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associado à estatística do teste.</w:t>
      </w:r>
      <w:r>
        <w:br/>
      </w:r>
    </w:p>
    <w:p>
      <w:pPr>
        <w:numPr>
          <w:ilvl w:val="1"/>
          <w:numId w:val="1522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≥</m:t>
        </m:r>
        <m:r>
          <m:t>α</m:t>
        </m:r>
      </m:oMath>
      <w:r>
        <w:br/>
      </w:r>
      <w:r>
        <w:t xml:space="preserve">Implica em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1"/>
          <w:numId w:val="1522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&lt;</m:t>
        </m:r>
        <m:r>
          <m:t>α</m:t>
        </m:r>
      </m:oMath>
      <w:r>
        <w:br/>
      </w:r>
      <w:r>
        <w:t xml:space="preserve">Implica em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consequentemente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0"/>
          <w:numId w:val="1521"/>
        </w:numPr>
        <w:pStyle w:val="Compact"/>
      </w:pPr>
      <w:r>
        <w:t xml:space="preserve">Exemplo:</w:t>
      </w:r>
      <w:r>
        <w:br/>
      </w:r>
      <w:r>
        <w:t xml:space="preserve">Considere que o teste seja formado sobre as hipóteses,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 </w:t>
      </w:r>
      <w:r>
        <w:t xml:space="preserve">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 </w:t>
      </w:r>
      <w:r>
        <w:t xml:space="preserve">com nível de significância</w:t>
      </w:r>
      <w:r>
        <w:t xml:space="preserve"> </w:t>
      </w:r>
      <m:oMath>
        <m:r>
          <m:t>α</m:t>
        </m:r>
        <m:r>
          <m:rPr>
            <m:sty m:val="p"/>
          </m:rPr>
          <m:t>=</m:t>
        </m:r>
        <m:r>
          <m:t>0.05</m:t>
        </m:r>
      </m:oMath>
      <w:r>
        <w:t xml:space="preserve">; Após a seleção da amostra e sua análise estatística, obteve-se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0.39</m:t>
        </m:r>
      </m:oMath>
      <w:r>
        <w:t xml:space="preserve">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, ou seja o teste leva a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  <w:r>
        <w:t xml:space="preserve">Caso,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0.001</m:t>
        </m:r>
      </m:oMath>
      <w:r>
        <w:t xml:space="preserve">. Logo,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, ou seja o teste leva a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523"/>
        </w:numPr>
        <w:pStyle w:val="Compact"/>
      </w:pPr>
      <w:r>
        <w:t xml:space="preserve">Os principais testes estatísticos estão disponíveis no pacote base. A tabela a seguir mostra as funções para realização de diversos testes de hipóteses:</w:t>
      </w:r>
      <w:r>
        <w:br/>
      </w:r>
    </w:p>
    <w:p>
      <w:pPr>
        <w:pStyle w:val="TableCaption"/>
      </w:pPr>
      <w:r>
        <w:t xml:space="preserve">Lista de funções para realização de teste de hipóteses do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Lista de funções para realização de teste de hipóteses do pacote stats."/>
      </w:tblPr>
      <w:tblGrid>
        <w:gridCol w:w="4870"/>
        <w:gridCol w:w="304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ansari.test(x,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NULL, conf.int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Ansari-Bradley compara a diferença de escala em duas amostras.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bartlett.test(x,y)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Bartlett compara se a variância entre os grupos são iguais.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binom.test(x, n, p = 0.5,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Binomial exato, testa a probabilidade de sucesso em um experimento binomial.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Box.test(x, lag = 1, type = c(</w:t>
            </w:r>
            <w:r>
              <w:t xml:space="preserve">‘</w:t>
            </w:r>
            <w:r>
              <w:t xml:space="preserve">Box-Pierce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Ljung-Box</w:t>
            </w:r>
            <w:r>
              <w:t xml:space="preserve">’</w:t>
            </w:r>
            <w:r>
              <w:t xml:space="preserve">), fitdf = 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Box-Pierce ou Ljung-Box teste para examinar a independência de uma série temporal.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chisq.test(x, y = NULL, correct = TRUE, p = rep(1/length(x), length(x)), rescale.p = False,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tabelas de contingência ou avaliar a qualidade do ajuste de duas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method = c(</w:t>
            </w:r>
            <w:r>
              <w:t xml:space="preserve">‘</w:t>
            </w:r>
            <w:r>
              <w:t xml:space="preserve">pearson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kendall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spearman</w:t>
            </w:r>
            <w:r>
              <w:t xml:space="preserve">’</w:t>
            </w:r>
            <w:r>
              <w:t xml:space="preserve">), exact = NULL, conf.level = 0.95, continuity = FALSE,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associação entre amostras pareadas usando o métodos de Pearson, Kendall ou Spearman.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fisher.test(x, y = NULL, workspace = 200000, hybrid = FALSE, control = list(), or = 1, alternative =</w:t>
            </w:r>
            <w:r>
              <w:t xml:space="preserve"> 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 conf.int = TRUE, conf.level = 0.95,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exato de Fisher para tabelas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fligner.test(x,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Fligner-Killeen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friedman.test(y,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Friedman para a soma de postos com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kruskal.test(x,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Kruskal-Wallis para a soma de postos.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ks.test(x,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Kolmogorov-Smirnov para comparação de duas ou mais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mantelhaen.test(x, y = NULL, z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correct = TRUE, exact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Cochran-Mantel-Haenszel para verificar a independência condicional em cada estrato de duas variáveis nominais.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mauchly.test(objeto de classe mlm,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esfericidade de Mauchlys.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mcnemar.test(x, y = NULL,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Mcnemar para tabela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mood.test(x,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Mood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oneway.test(formula, data, subset, na.action, var.equal = FALSE)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da média entre duas ou mais variáveis.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pairwise.prop.test(x, n, p.adjust.method = p.adjust.methods)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entre pares de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pairwise.t.test(x, g, p.adjust.method = p.adjust.methods, pool.sd = !paired,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pairwise.wilcox.test(x, g, p.adjust.method = p.adjust.methods,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poisson.test(x, T = 1, r = 1,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Poisson para a taxa média ou para igualdade entre duas taxas médias de distribuição de Poisson.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power.anova.test(groups = NULL, n = NULL, between.var = NULL, within.var = NULL, sig.level = 0.05, power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anova.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power.prop.test(n = NULL, p1 = NULL, p2 = NULL, sig.level = 0.05, power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one.sided</w:t>
            </w:r>
            <w:r>
              <w:t xml:space="preserve">’</w:t>
            </w:r>
            <w:r>
              <w:t xml:space="preserve">), strict = FALSE, tol = .Machine</w:t>
            </w:r>
            <m:oMath>
              <m:r>
                <m:t>d</m:t>
              </m:r>
              <m:r>
                <m:t>o</m:t>
              </m:r>
              <m:r>
                <m:t>u</m:t>
              </m:r>
              <m:r>
                <m:t>b</m:t>
              </m:r>
              <m:r>
                <m:t>l</m:t>
              </m:r>
              <m:r>
                <m:t>e</m:t>
              </m:r>
              <m:r>
                <m:rPr>
                  <m:sty m:val="p"/>
                </m:rPr>
                <m:t>.</m:t>
              </m:r>
              <m:r>
                <m:t>e</m:t>
              </m:r>
              <m:r>
                <m:t>p</m:t>
              </m:r>
              <m:sSup>
                <m:e>
                  <m:r>
                    <m:t>s</m:t>
                  </m:r>
                </m:e>
                <m:sup>
                  <m:r>
                    <m:t>0.25</m:t>
                  </m:r>
                </m:sup>
              </m:sSup>
              <m:r>
                <m:rPr>
                  <m:sty m:val="p"/>
                </m:rPr>
                <m:t>)</m:t>
              </m:r>
              <m:d>
                <m:dPr>
                  <m:begChr m:val="|"/>
                  <m:endChr m:val="|"/>
                  <m:sepChr m:val=""/>
                  <m:grow/>
                </m:dPr>
                <m:e>
                  <m:r>
                    <m:t>C</m:t>
                  </m:r>
                  <m:r>
                    <m:t>a</m:t>
                  </m:r>
                  <m:r>
                    <m:t>l</m:t>
                  </m:r>
                  <m:r>
                    <m:t>c</m:t>
                  </m:r>
                  <m:r>
                    <m:t>u</m:t>
                  </m:r>
                  <m:r>
                    <m:t>l</m:t>
                  </m:r>
                  <m:r>
                    <m:t>a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d</m:t>
                  </m:r>
                  <m:r>
                    <m:t>e</m:t>
                  </m:r>
                  <m:r>
                    <m:t>r</m:t>
                  </m:r>
                  <m:r>
                    <m:t>d</m:t>
                  </m:r>
                  <m:r>
                    <m:t>o</m:t>
                  </m:r>
                  <m:r>
                    <m:t>t</m:t>
                  </m:r>
                  <m:r>
                    <m:t>e</m:t>
                  </m:r>
                  <m:r>
                    <m:t>s</m:t>
                  </m:r>
                  <m:r>
                    <m:t>t</m:t>
                  </m:r>
                  <m:r>
                    <m:t>e</m:t>
                  </m:r>
                  <m:r>
                    <m:t>d</m:t>
                  </m:r>
                  <m:r>
                    <m:t>e</m:t>
                  </m:r>
                  <m:r>
                    <m:t>p</m:t>
                  </m:r>
                  <m:r>
                    <m:t>r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r</m:t>
                  </m:r>
                  <m:r>
                    <m:t>ç</m:t>
                  </m:r>
                  <m:r>
                    <m:t>ã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</m:e>
              </m:d>
              <m:r>
                <m:rPr>
                  <m:sty m:val="p"/>
                </m:rPr>
                <m:t>|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t>e</m:t>
              </m:r>
              <m:r>
                <m:t>s</m:t>
              </m:r>
              <m:r>
                <m:t>t</m:t>
              </m:r>
              <m:r>
                <m:rPr>
                  <m:sty m:val="p"/>
                </m:rPr>
                <m:t>(</m:t>
              </m:r>
              <m:r>
                <m:t>n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d</m:t>
              </m:r>
              <m:r>
                <m:t>e</m:t>
              </m:r>
              <m:r>
                <m:t>l</m:t>
              </m:r>
              <m:r>
                <m:t>t</m:t>
              </m:r>
              <m:r>
                <m:t>a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d</m:t>
              </m:r>
              <m:r>
                <m:rPr>
                  <m:sty m:val="p"/>
                </m:rPr>
                <m:t>=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i</m:t>
              </m:r>
              <m:r>
                <m:t>g</m:t>
              </m:r>
              <m:r>
                <m:rPr>
                  <m:sty m:val="p"/>
                </m:rPr>
                <m:t>.</m:t>
              </m:r>
              <m:r>
                <m:t>l</m:t>
              </m:r>
              <m:r>
                <m:t>e</m:t>
              </m:r>
              <m:r>
                <m:t>v</m:t>
              </m:r>
              <m:r>
                <m:t>e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t>0.05</m:t>
              </m:r>
              <m:r>
                <m:rPr>
                  <m:sty m:val="p"/>
                </m:rPr>
                <m:t>,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y</m:t>
              </m:r>
              <m:r>
                <m:t>p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p</m:t>
                  </m:r>
                  <m:r>
                    <m:t>a</m:t>
                  </m:r>
                  <m:r>
                    <m:t>i</m:t>
                  </m:r>
                  <m:r>
                    <m:t>r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a</m:t>
              </m:r>
              <m:r>
                <m:t>l</m:t>
              </m:r>
              <m:r>
                <m:t>t</m:t>
              </m:r>
              <m:r>
                <m:t>e</m:t>
              </m:r>
              <m:r>
                <m:t>r</m:t>
              </m:r>
              <m:r>
                <m:t>n</m:t>
              </m:r>
              <m:r>
                <m:t>a</m:t>
              </m:r>
              <m:r>
                <m:t>t</m:t>
              </m:r>
              <m:r>
                <m:t>i</m:t>
              </m:r>
              <m:r>
                <m:t>v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s</m:t>
              </m:r>
              <m:r>
                <m:t>t</m:t>
              </m:r>
              <m:r>
                <m:t>r</m:t>
              </m:r>
              <m:r>
                <m:t>i</m:t>
              </m:r>
              <m:r>
                <m:t>c</m:t>
              </m:r>
              <m:r>
                <m:t>t</m:t>
              </m:r>
              <m:r>
                <m:rPr>
                  <m:sty m:val="p"/>
                </m:rPr>
                <m:t>=</m:t>
              </m:r>
              <m:r>
                <m:t>F</m:t>
              </m:r>
              <m:r>
                <m:t>A</m:t>
              </m:r>
              <m:r>
                <m:t>L</m:t>
              </m:r>
              <m:r>
                <m:t>S</m:t>
              </m:r>
              <m:r>
                <m:t>E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o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rPr>
                  <m:sty m:val="p"/>
                </m:rPr>
                <m:t>.</m:t>
              </m:r>
              <m:r>
                <m:t>M</m:t>
              </m:r>
              <m:r>
                <m:t>a</m:t>
              </m:r>
              <m:r>
                <m:t>c</m:t>
              </m:r>
              <m:r>
                <m:t>h</m:t>
              </m:r>
              <m:r>
                <m:t>i</m:t>
              </m:r>
              <m:r>
                <m:t>n</m:t>
              </m:r>
              <m:r>
                <m:t>e</m:t>
              </m:r>
            </m:oMath>
            <w:r>
              <w:t xml:space="preserve">double.eps^0.25)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t.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PP.test(x, lshort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Phillips-Perron para raízes unitárias.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prop.test(x, n, p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 proporção de sucessos em vários grupos.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prop.trend.test(x, n, score = seq_along(x))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a tendência da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quade.test(y,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Quade para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shapiro.test(x)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Shapiro-Wilk para verificar a normalidade da variável.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t.test(x, y,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comparação da média de uma amostra ou duas amostras (pareadas ou independentes).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TukeyHSD(x, which, ordered = FALSE, conf.level = 0.95,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Tukey para comparar par a par a diferença entre médias.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var.test(x,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F para comparação de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wilcox.test(x,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o posto de sinais. Também conhecido como Teste de Mann-Whitney.</w:t>
            </w:r>
          </w:p>
        </w:tc>
      </w:tr>
    </w:tbl>
    <w:p>
      <w:pPr>
        <w:numPr>
          <w:ilvl w:val="0"/>
          <w:numId w:val="1524"/>
        </w:numPr>
        <w:pStyle w:val="Compact"/>
      </w:pPr>
      <w:r>
        <w:t xml:space="preserve">Obs: 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 </w:t>
      </w:r>
      <w:r>
        <w:t xml:space="preserve">(pacote de funções estatísticas do</w:t>
      </w:r>
      <w:r>
        <w:t xml:space="preserve"> </w:t>
      </w:r>
      <w:r>
        <w:rPr>
          <w:bCs/>
          <w:b/>
        </w:rPr>
        <w:t xml:space="preserve">R</w:t>
      </w:r>
      <w:r>
        <w:t xml:space="preserve">) é um pacote básico e não precisa ser atualizado.</w:t>
      </w:r>
      <w:r>
        <w:br/>
      </w:r>
    </w:p>
    <w:p>
      <w:r>
        <w:br w:type="page"/>
      </w:r>
    </w:p>
    <w:bookmarkEnd w:id="515"/>
    <w:bookmarkStart w:id="516" w:name="teste-de-normalidade"/>
    <w:p>
      <w:pPr>
        <w:pStyle w:val="Heading2"/>
      </w:pPr>
      <w:r>
        <w:rPr>
          <w:rStyle w:val="SectionNumber"/>
        </w:rPr>
        <w:t xml:space="preserve">13.7</w:t>
      </w:r>
      <w:r>
        <w:tab/>
      </w:r>
      <w:r>
        <w:t xml:space="preserve">Teste de normalidade</w:t>
      </w:r>
    </w:p>
    <w:p>
      <w:pPr>
        <w:numPr>
          <w:ilvl w:val="0"/>
          <w:numId w:val="1525"/>
        </w:numPr>
      </w:pPr>
      <w:r>
        <w:t xml:space="preserve">Os principais testes estatísticos têm como suposição a normalidade dos dados, que deve ser verificada antes da realização das análises principais.</w:t>
      </w:r>
      <w:r>
        <w:br/>
      </w:r>
    </w:p>
    <w:p>
      <w:pPr>
        <w:numPr>
          <w:ilvl w:val="0"/>
          <w:numId w:val="1525"/>
        </w:numPr>
      </w:pPr>
      <w:r>
        <w:t xml:space="preserve">Um teste de normalidade pressupõe duas hipóteses estatísticas sobre a distribuição de probabilidade de uma variável aleatória X:</w:t>
      </w:r>
      <w:r>
        <w:br/>
      </w:r>
    </w:p>
    <w:p>
      <w:pPr>
        <w:numPr>
          <w:ilvl w:val="1"/>
          <w:numId w:val="1526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A distribuição de probabilidade de X é normal.</w:t>
      </w:r>
      <w:r>
        <w:br/>
      </w:r>
    </w:p>
    <w:p>
      <w:pPr>
        <w:numPr>
          <w:ilvl w:val="1"/>
          <w:numId w:val="1526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A distribuição de probabilidade de X não é normal.</w:t>
      </w:r>
      <w:r>
        <w:br/>
      </w:r>
    </w:p>
    <w:p>
      <w:pPr>
        <w:numPr>
          <w:ilvl w:val="0"/>
          <w:numId w:val="1525"/>
        </w:numPr>
      </w:pPr>
      <w:r>
        <w:t xml:space="preserve">O teste de Shapiro-Wilk é um teste indicado para essa finalidade e sua aplicação no R é muito simples:</w:t>
      </w:r>
      <w:r>
        <w:br/>
      </w:r>
    </w:p>
    <w:p>
      <w:pPr>
        <w:pStyle w:val="SourceCode"/>
      </w:pPr>
      <w:r>
        <w:rPr>
          <w:rStyle w:val="VerbatimChar"/>
        </w:rPr>
        <w:t xml:space="preserve">x &lt;- dados$valor_compra</w:t>
      </w:r>
      <w:r>
        <w:br/>
      </w:r>
      <w:r>
        <w:br/>
      </w:r>
      <w:r>
        <w:rPr>
          <w:rStyle w:val="VerbatimChar"/>
        </w:rPr>
        <w:t xml:space="preserve">#Teste de Shapiro-Wilk</w:t>
      </w:r>
      <w:r>
        <w:br/>
      </w:r>
      <w:r>
        <w:rPr>
          <w:rStyle w:val="VerbatimChar"/>
        </w:rPr>
        <w:t xml:space="preserve">shapiro.test(x)</w:t>
      </w:r>
      <w:r>
        <w:br/>
      </w:r>
      <w:r>
        <w:br/>
      </w:r>
      <w:r>
        <w:rPr>
          <w:rStyle w:val="VerbatimChar"/>
        </w:rPr>
        <w:t xml:space="preserve">#   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x</w:t>
      </w:r>
      <w:r>
        <w:br/>
      </w:r>
      <w:r>
        <w:rPr>
          <w:rStyle w:val="VerbatimChar"/>
        </w:rPr>
        <w:t xml:space="preserve">#W = 0.79892, p-value = 0.0003682</w:t>
      </w:r>
    </w:p>
    <w:p>
      <w:pPr>
        <w:numPr>
          <w:ilvl w:val="0"/>
          <w:numId w:val="1527"/>
        </w:numPr>
        <w:pStyle w:val="Compact"/>
      </w:pPr>
      <w:r>
        <w:t xml:space="preserve">Analisando</w:t>
      </w:r>
      <w:r>
        <w:t xml:space="preserve"> </w:t>
      </w:r>
      <w:r>
        <w:rPr>
          <w:iCs/>
          <w:i/>
        </w:rPr>
        <w:t xml:space="preserve">p-value</w:t>
      </w:r>
      <w:r>
        <w:t xml:space="preserve">: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Como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&lt;</m:t>
        </m:r>
        <m:r>
          <m:t>0.05</m:t>
        </m:r>
      </m:oMath>
      <w:r>
        <w:t xml:space="preserve">, conclui-se que pela rejeição de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, logo, assume-se que a distribuição de probabilidade da variável</w:t>
      </w:r>
      <w:r>
        <w:t xml:space="preserve"> </w:t>
      </w:r>
      <w:r>
        <w:rPr>
          <w:iCs/>
          <w:i/>
        </w:rPr>
        <w:t xml:space="preserve">valor_compra</w:t>
      </w:r>
      <w:r>
        <w:t xml:space="preserve"> </w:t>
      </w:r>
      <w:r>
        <w:t xml:space="preserve">não segue um modelo normal.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Caso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w:r>
        <w:t xml:space="preserve">seja maior ou igual a</w:t>
      </w:r>
      <w:r>
        <w:t xml:space="preserve"> </w:t>
      </w:r>
      <m:oMath>
        <m:r>
          <m:t>0.05</m:t>
        </m:r>
      </m:oMath>
      <w:r>
        <w:t xml:space="preserve">, conclui-se pela aceitação de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Desse modo, ao aplicar o teste de Shapiro-Wilk, deve-se verificar 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nesse caso, aceita-se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; Caso contrário, rejeita-se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529"/>
        </w:numPr>
        <w:pStyle w:val="Compact"/>
      </w:pPr>
      <w:r>
        <w:t xml:space="preserve">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: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;</w:t>
      </w:r>
      <w:r>
        <w:br/>
      </w:r>
    </w:p>
    <w:p>
      <w:pPr>
        <w:numPr>
          <w:ilvl w:val="2"/>
          <w:numId w:val="1529"/>
        </w:numPr>
        <w:pStyle w:val="Compact"/>
      </w:pPr>
      <w:r>
        <w:t xml:space="preserve">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≤</m:t>
        </m:r>
        <m:r>
          <m:t>0.05</m:t>
        </m:r>
      </m:oMath>
      <w:r>
        <w:t xml:space="preserve">: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;</w:t>
      </w:r>
      <w:r>
        <w:br/>
      </w:r>
    </w:p>
    <w:p>
      <w:r>
        <w:br w:type="page"/>
      </w:r>
    </w:p>
    <w:bookmarkEnd w:id="516"/>
    <w:bookmarkStart w:id="529" w:name="análise-gráfica"/>
    <w:p>
      <w:pPr>
        <w:pStyle w:val="Heading2"/>
      </w:pPr>
      <w:r>
        <w:rPr>
          <w:rStyle w:val="SectionNumber"/>
        </w:rPr>
        <w:t xml:space="preserve">13.8</w:t>
      </w:r>
      <w:r>
        <w:tab/>
      </w:r>
      <w:r>
        <w:t xml:space="preserve">Análise gráfica</w:t>
      </w:r>
    </w:p>
    <w:p>
      <w:pPr>
        <w:numPr>
          <w:ilvl w:val="0"/>
          <w:numId w:val="1530"/>
        </w:numPr>
        <w:pStyle w:val="Compact"/>
      </w:pPr>
      <w:r>
        <w:t xml:space="preserve">Juntamente com o teste de Shapiro, é importante realizar a inspeção gráfica através do histograma da variável que pode ser produzido de diversas formas e com diferentes pacotes:</w:t>
      </w:r>
      <w:r>
        <w:br/>
      </w:r>
    </w:p>
    <w:p>
      <w:pPr>
        <w:numPr>
          <w:ilvl w:val="1"/>
          <w:numId w:val="1531"/>
        </w:numPr>
        <w:pStyle w:val="Compact"/>
      </w:pPr>
      <w:r>
        <w:t xml:space="preserve">Pacote básico:</w:t>
      </w:r>
      <w:r>
        <w:br/>
      </w:r>
      <w:r>
        <w:rPr>
          <w:rStyle w:val="VerbatimChar"/>
        </w:rPr>
        <w:t xml:space="preserve">hist(x)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Histograma para análise de normalidade dos dados - pacote básico." title="" id="518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acote_basico.png" id="519" name="Picture"/>
                    <pic:cNvPicPr>
                      <a:picLocks noChangeArrowheads="1" noChangeAspect="1"/>
                    </pic:cNvPicPr>
                  </pic:nvPicPr>
                  <pic:blipFill>
                    <a:blip r:embed="rId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Histograma para análise de normalidade dos dados - pacote básico.</w:t>
      </w:r>
    </w:p>
    <w:p>
      <w:pPr>
        <w:numPr>
          <w:ilvl w:val="1"/>
          <w:numId w:val="1532"/>
        </w:numPr>
        <w:pStyle w:val="Compact"/>
      </w:pPr>
      <w:r>
        <w:t xml:space="preserve">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 %&gt;% </w:t>
      </w:r>
      <w:r>
        <w:br/>
      </w:r>
      <w:r>
        <w:rPr>
          <w:rStyle w:val="VerbatimChar"/>
        </w:rPr>
        <w:t xml:space="preserve">ggplot(aes(x))+</w:t>
      </w:r>
      <w:r>
        <w:br/>
      </w:r>
      <w:r>
        <w:rPr>
          <w:rStyle w:val="VerbatimChar"/>
        </w:rPr>
        <w:t xml:space="preserve">geom_histogram(position = "identity", bins = 5)+</w:t>
      </w:r>
      <w:r>
        <w:br/>
      </w:r>
      <w:r>
        <w:rPr>
          <w:rStyle w:val="VerbatimChar"/>
        </w:rPr>
        <w:t xml:space="preserve">theme_bw()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Histograma para análise de normalidade dos dados - pacote ggplot2." title="" id="521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acote_ggplot2.png" id="522" name="Picture"/>
                    <pic:cNvPicPr>
                      <a:picLocks noChangeArrowheads="1" noChangeAspect="1"/>
                    </pic:cNvPicPr>
                  </pic:nvPicPr>
                  <pic:blipFill>
                    <a:blip r:embed="rId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Histograma para análise de normalidade dos dados -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</w:p>
    <w:p>
      <w:r>
        <w:br w:type="page"/>
      </w:r>
    </w:p>
    <w:p>
      <w:pPr>
        <w:numPr>
          <w:ilvl w:val="0"/>
          <w:numId w:val="1533"/>
        </w:numPr>
        <w:pStyle w:val="Compact"/>
      </w:pPr>
      <w:r>
        <w:t xml:space="preserve">O gráfico</w:t>
      </w:r>
      <w:r>
        <w:t xml:space="preserve"> </w:t>
      </w:r>
      <w:r>
        <w:rPr>
          <w:rStyle w:val="VerbatimChar"/>
        </w:rPr>
        <w:t xml:space="preserve">qqplot</w:t>
      </w:r>
      <w:r>
        <w:t xml:space="preserve"> </w:t>
      </w:r>
      <w:r>
        <w:t xml:space="preserve">produz uma análise de comparação entre percentil da amostra e percentil teórico da distribuição normal. Os pontos devem estar próximos da reta, indicando que os dados seguem a mesma distribuição normal.</w:t>
      </w:r>
      <w:r>
        <w:br/>
      </w:r>
    </w:p>
    <w:p>
      <w:pPr>
        <w:numPr>
          <w:ilvl w:val="1"/>
          <w:numId w:val="1534"/>
        </w:numPr>
        <w:pStyle w:val="Compact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com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ggplot(dados, aes(sample = valor_compra))+</w:t>
      </w:r>
      <w:r>
        <w:br/>
      </w:r>
      <w:r>
        <w:rPr>
          <w:rStyle w:val="VerbatimChar"/>
        </w:rPr>
        <w:t xml:space="preserve">stat_qq()+</w:t>
      </w:r>
      <w:r>
        <w:br/>
      </w:r>
      <w:r>
        <w:rPr>
          <w:rStyle w:val="VerbatimChar"/>
        </w:rPr>
        <w:t xml:space="preserve">stat_qq_line()+</w:t>
      </w:r>
      <w:r>
        <w:br/>
      </w:r>
      <w:r>
        <w:rPr>
          <w:rStyle w:val="VerbatimChar"/>
        </w:rPr>
        <w:t xml:space="preserve">theme_bw()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qqplot para análise da normalidade dos dados - pacote ggplot2." title="" id="524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ercentil_amostra_teorico-pacote_ggplot2.png" id="525" name="Picture"/>
                    <pic:cNvPicPr>
                      <a:picLocks noChangeArrowheads="1" noChangeAspect="1"/>
                    </pic:cNvPicPr>
                  </pic:nvPicPr>
                  <pic:blipFill>
                    <a:blip r:embed="rId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para análise da normalidade dos dados -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</w:p>
    <w:p>
      <w:pPr>
        <w:numPr>
          <w:ilvl w:val="1"/>
          <w:numId w:val="1535"/>
        </w:numPr>
        <w:pStyle w:val="Compact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com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:</w:t>
      </w:r>
      <w:r>
        <w:br/>
      </w:r>
      <w:r>
        <w:rPr>
          <w:rStyle w:val="VerbatimChar"/>
        </w:rPr>
        <w:t xml:space="preserve">PlotQQ(x, args.cband = list(col = SetAlpha("grey", 0.25)))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qqplot para análise da normalidade dos dados - pacote DescTools." title="" id="527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ercentil_amostra_teorico-pacote_DescTools.png" id="528" name="Picture"/>
                    <pic:cNvPicPr>
                      <a:picLocks noChangeArrowheads="1" noChangeAspect="1"/>
                    </pic:cNvPicPr>
                  </pic:nvPicPr>
                  <pic:blipFill>
                    <a:blip r:embed="rId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para análise da normalidade dos dados -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pPr>
        <w:numPr>
          <w:ilvl w:val="0"/>
          <w:numId w:val="1533"/>
        </w:numPr>
        <w:pStyle w:val="Compact"/>
      </w:pPr>
      <w:r>
        <w:t xml:space="preserve">Pode-se ainda usar a função</w:t>
      </w:r>
      <w:r>
        <w:t xml:space="preserve"> </w:t>
      </w:r>
      <w:r>
        <w:rPr>
          <w:rStyle w:val="VerbatimChar"/>
        </w:rPr>
        <w:t xml:space="preserve">PlotFDist</w:t>
      </w:r>
      <w:r>
        <w:t xml:space="preserve"> </w:t>
      </w:r>
      <w:r>
        <w:t xml:space="preserve">para comparar as curvas teóricas e empíricas dos dados, observando a aderência das curvas.</w:t>
      </w:r>
      <w:r>
        <w:br/>
      </w:r>
    </w:p>
    <w:p>
      <w:r>
        <w:br w:type="page"/>
      </w:r>
    </w:p>
    <w:bookmarkEnd w:id="529"/>
    <w:bookmarkStart w:id="539" w:name="e-quando-os-dados-não-são-normais"/>
    <w:p>
      <w:pPr>
        <w:pStyle w:val="Heading2"/>
      </w:pPr>
      <w:r>
        <w:rPr>
          <w:rStyle w:val="SectionNumber"/>
        </w:rPr>
        <w:t xml:space="preserve">13.9</w:t>
      </w:r>
      <w:r>
        <w:tab/>
      </w:r>
      <w:r>
        <w:t xml:space="preserve">E quando os dados não são normais?</w:t>
      </w:r>
    </w:p>
    <w:bookmarkStart w:id="530" w:name="o-que-são-dados-com-distribuição-normal"/>
    <w:p>
      <w:pPr>
        <w:pStyle w:val="Heading3"/>
      </w:pPr>
      <w:r>
        <w:rPr>
          <w:rStyle w:val="SectionNumber"/>
        </w:rPr>
        <w:t xml:space="preserve">13.9.1</w:t>
      </w:r>
      <w:r>
        <w:tab/>
      </w:r>
      <w:r>
        <w:t xml:space="preserve">O que são dados com distribuição normal?</w:t>
      </w:r>
    </w:p>
    <w:p>
      <w:pPr>
        <w:numPr>
          <w:ilvl w:val="0"/>
          <w:numId w:val="1536"/>
        </w:numPr>
      </w:pPr>
      <w:r>
        <w:t xml:space="preserve">Quando a distribuição de probabilidade segue o seguinte modelo:</w:t>
      </w:r>
      <w:r>
        <w:br/>
      </w:r>
    </w:p>
    <w:p>
      <w:pPr>
        <w:numPr>
          <w:ilvl w:val="1"/>
          <w:numId w:val="1537"/>
        </w:numPr>
        <w:pStyle w:val="Compact"/>
      </w:pPr>
      <w:r>
        <w:t xml:space="preserve">Seja uma variável aleatória contínua com média (</w:t>
      </w:r>
      <m:oMath>
        <m:r>
          <m:t>μ</m:t>
        </m:r>
      </m:oMath>
      <w:r>
        <w:t xml:space="preserve">) em que</w:t>
      </w:r>
      <w:r>
        <w:t xml:space="preserve"> </w:t>
      </w:r>
      <m:oMath>
        <m:r>
          <m:rPr>
            <m:sty m:val="p"/>
          </m:rPr>
          <m:t>−</m:t>
        </m:r>
        <m:r>
          <m:rPr>
            <m:sty m:val="p"/>
          </m:rPr>
          <m:t>∞</m:t>
        </m:r>
        <m:r>
          <m:rPr>
            <m:sty m:val="p"/>
          </m:rPr>
          <m:t>&lt;</m:t>
        </m:r>
        <m:r>
          <m:t>x</m:t>
        </m:r>
        <m:r>
          <m:rPr>
            <m:sty m:val="p"/>
          </m:rPr>
          <m:t>&lt;</m:t>
        </m:r>
        <m:r>
          <m:rPr>
            <m:sty m:val="p"/>
          </m:rPr>
          <m:t>∞</m:t>
        </m:r>
      </m:oMath>
      <w:r>
        <w:t xml:space="preserve"> </w:t>
      </w:r>
      <w:r>
        <w:t xml:space="preserve">e o desvio-padrão (</w:t>
      </w:r>
      <m:oMath>
        <m:r>
          <m:t>σ</m:t>
        </m:r>
      </m:oMath>
      <w:r>
        <w:t xml:space="preserve">) é</w:t>
      </w:r>
      <w:r>
        <w:t xml:space="preserve"> </w:t>
      </w:r>
      <m:oMath>
        <m:r>
          <m:t>σ</m:t>
        </m:r>
        <m:r>
          <m:rPr>
            <m:sty m:val="p"/>
          </m:rPr>
          <m:t>&gt;</m:t>
        </m:r>
        <m:r>
          <m:t>0</m:t>
        </m:r>
      </m:oMath>
      <w:r>
        <w:t xml:space="preserve">.</w:t>
      </w:r>
      <w:r>
        <w:br/>
      </w:r>
    </w:p>
    <w:p>
      <w:pPr>
        <w:numPr>
          <w:ilvl w:val="1"/>
          <w:numId w:val="1537"/>
        </w:numPr>
        <w:pStyle w:val="Compact"/>
      </w:pPr>
      <w:r>
        <w:t xml:space="preserve">Função densidade de probabilidade: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σ</m:t>
              </m:r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</m:e>
              </m:rad>
            </m:den>
          </m:f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x</m:t>
          </m:r>
          <m:r>
            <m:rPr>
              <m:sty m:val="p"/>
            </m:rPr>
            <m:t>∈</m:t>
          </m:r>
          <m:r>
            <m:t>R</m:t>
          </m:r>
        </m:oMath>
      </m:oMathPara>
    </w:p>
    <w:p>
      <w:pPr>
        <w:numPr>
          <w:ilvl w:val="1"/>
          <w:numId w:val="1538"/>
        </w:numPr>
        <w:pStyle w:val="Compact"/>
      </w:pPr>
      <w:r>
        <w:t xml:space="preserve">Cálculo da probabilidade: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>
                    <m:t>σ</m:t>
                  </m:r>
                  <m:rad>
                    <m:radPr>
                      <m:degHide m:val="1"/>
                    </m:radPr>
                    <m:deg/>
                    <m:e>
                      <m:r>
                        <m:t>2</m:t>
                      </m:r>
                      <m:r>
                        <m:t>π</m:t>
                      </m:r>
                    </m:e>
                  </m:rad>
                </m:den>
              </m:f>
            </m:e>
          </m:nary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d</m:t>
          </m:r>
          <m:r>
            <m:t>x</m:t>
          </m:r>
        </m:oMath>
      </m:oMathPara>
    </w:p>
    <w:p>
      <w:pPr>
        <w:numPr>
          <w:ilvl w:val="1"/>
          <w:numId w:val="1539"/>
        </w:numPr>
        <w:pStyle w:val="Compact"/>
      </w:pPr>
      <w:r>
        <w:t xml:space="preserve">Podemos dizer que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tem uma distribuição normal e escrever na fórmula: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0"/>
          <w:numId w:val="1536"/>
        </w:numPr>
      </w:pPr>
      <w:r>
        <w:t xml:space="preserve">E quando o vetor com a variável aleatória x passa no teste de</w:t>
      </w:r>
      <w:r>
        <w:t xml:space="preserve"> </w:t>
      </w:r>
      <w:r>
        <w:rPr>
          <w:iCs/>
          <w:i/>
        </w:rPr>
        <w:t xml:space="preserve">Shapiro-Wilk</w:t>
      </w:r>
      <w:r>
        <w:t xml:space="preserve">, hipotese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−</m:t>
        </m:r>
        <m:r>
          <m:t>v</m:t>
        </m:r>
        <m:r>
          <m:t>a</m:t>
        </m:r>
        <m:r>
          <m:t>l</m:t>
        </m:r>
        <m:r>
          <m:t>u</m:t>
        </m:r>
        <m:r>
          <m:t>e</m:t>
        </m:r>
        <m:r>
          <m:rPr>
            <m:sty m:val="p"/>
          </m:rPr>
          <m:t>&gt;</m:t>
        </m:r>
        <m:r>
          <m:t>0.05</m:t>
        </m:r>
      </m:oMath>
      <w:r>
        <w:t xml:space="preserve"> </w:t>
      </w:r>
      <w:r>
        <w:t xml:space="preserve">(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  <w:r>
        <w:rPr>
          <w:rStyle w:val="VerbatimChar"/>
        </w:rPr>
        <w:t xml:space="preserve">shapiro.test(x)</w:t>
      </w:r>
      <w:r>
        <w:br/>
      </w:r>
    </w:p>
    <w:bookmarkEnd w:id="530"/>
    <w:bookmarkStart w:id="538" w:name="normalização-de-dados"/>
    <w:p>
      <w:pPr>
        <w:pStyle w:val="Heading3"/>
      </w:pPr>
      <w:r>
        <w:rPr>
          <w:rStyle w:val="SectionNumber"/>
        </w:rPr>
        <w:t xml:space="preserve">13.9.2</w:t>
      </w:r>
      <w:r>
        <w:tab/>
      </w:r>
      <w:r>
        <w:t xml:space="preserve">Normalização de dados</w:t>
      </w:r>
    </w:p>
    <w:p>
      <w:pPr>
        <w:numPr>
          <w:ilvl w:val="0"/>
          <w:numId w:val="1540"/>
        </w:numPr>
      </w:pPr>
      <w:r>
        <w:t xml:space="preserve">Dizemos que os dados não são normais quando eles não apresentam uma distribuição compatível com as características de uma distribuição normal.</w:t>
      </w:r>
      <w:r>
        <w:br/>
      </w:r>
    </w:p>
    <w:p>
      <w:pPr>
        <w:numPr>
          <w:ilvl w:val="0"/>
          <w:numId w:val="1540"/>
        </w:numPr>
      </w:pPr>
      <w:r>
        <w:t xml:space="preserve">A normalidade dos dados é importante para atender os pressupostos de muitos testes de hipóteses, especialmente os testes conhecidos na estatística clássica como testes paramétricos.</w:t>
      </w:r>
      <w:r>
        <w:br/>
      </w:r>
    </w:p>
    <w:p>
      <w:pPr>
        <w:numPr>
          <w:ilvl w:val="0"/>
          <w:numId w:val="1540"/>
        </w:numPr>
      </w:pPr>
      <w:r>
        <w:t xml:space="preserve">Quando o pessuposto da normalidade não é atendido, o analista pode tentaruma transformação da variável original como, por exemplo, aplicar uma tranformação logarítmica ou transformação polinomial, ou ainda técnicas consagradas como é o caso da transformação</w:t>
      </w:r>
      <w:r>
        <w:t xml:space="preserve"> </w:t>
      </w:r>
      <w:r>
        <w:rPr>
          <w:bCs/>
          <w:b/>
        </w:rPr>
        <w:t xml:space="preserve">Box-Cox</w:t>
      </w:r>
      <w:r>
        <w:t xml:space="preserve">.</w:t>
      </w:r>
      <w:r>
        <w:br/>
      </w:r>
    </w:p>
    <w:p>
      <w:r>
        <w:br w:type="page"/>
      </w:r>
    </w:p>
    <w:bookmarkStart w:id="534" w:name="distribuição-normal-padronizada"/>
    <w:p>
      <w:pPr>
        <w:pStyle w:val="Heading4"/>
      </w:pPr>
      <w:r>
        <w:rPr>
          <w:rStyle w:val="SectionNumber"/>
        </w:rPr>
        <w:t xml:space="preserve">13.9.2.1</w:t>
      </w:r>
      <w:r>
        <w:tab/>
      </w:r>
      <w:r>
        <w:t xml:space="preserve">Distribuição normal padronizada</w:t>
      </w:r>
    </w:p>
    <w:p>
      <w:pPr>
        <w:numPr>
          <w:ilvl w:val="0"/>
          <w:numId w:val="1541"/>
        </w:numPr>
      </w:pPr>
      <w:r>
        <w:t xml:space="preserve">A distribuição normal padronizada é a distribuição normal sempre com os mesmos parâmetros, que são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e</w:t>
      </w:r>
      <w:r>
        <w:t xml:space="preserve"> </w:t>
      </w:r>
      <m:oMath>
        <m:sSup>
          <m:e>
            <m:r>
              <m:t>σ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pPr>
        <w:numPr>
          <w:ilvl w:val="0"/>
          <w:numId w:val="1541"/>
        </w:numPr>
      </w:pPr>
      <w:r>
        <w:t xml:space="preserve">Para transformar uma normal qualquer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</m:e>
        </m:d>
      </m:oMath>
      <w:r>
        <w:t xml:space="preserve"> </w:t>
      </w:r>
      <w:r>
        <w:t xml:space="preserve">em uma normal padrão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=</m:t>
            </m:r>
            <m:r>
              <m:t>0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=</m:t>
            </m:r>
            <m:r>
              <m:t>1</m:t>
            </m:r>
          </m:e>
        </m:d>
      </m:oMath>
      <w:r>
        <w:t xml:space="preserve">, basta seguir a seguinte forma:</w:t>
      </w:r>
      <w:r>
        <w:br/>
      </w:r>
    </w:p>
    <w:p>
      <w:pPr>
        <w:numPr>
          <w:ilvl w:val="1"/>
          <w:numId w:val="1542"/>
        </w:numPr>
        <w:pStyle w:val="Compact"/>
      </w:pPr>
      <w:r>
        <w:t xml:space="preserve">Como passar uma normal com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10</m:t>
        </m:r>
      </m:oMath>
      <w:r>
        <w:t xml:space="preserve"> </w:t>
      </w:r>
      <w:r>
        <w:t xml:space="preserve">(média) em</w:t>
      </w:r>
      <w:r>
        <w:t xml:space="preserve"> </w:t>
      </w:r>
      <m:oMath>
        <m:r>
          <m:t>0</m:t>
        </m:r>
      </m:oMath>
      <w:r>
        <w:t xml:space="preserve">:</w:t>
      </w:r>
      <w:r>
        <w:br/>
      </w:r>
      <w:r>
        <w:t xml:space="preserve">Basta pegar todos os valores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e subtrair</w:t>
      </w:r>
      <w:r>
        <w:t xml:space="preserve"> </w:t>
      </w:r>
      <m:oMath>
        <m:r>
          <m:t>10</m:t>
        </m:r>
      </m:oMath>
      <w:r>
        <w:t xml:space="preserve">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X</m:t>
          </m:r>
          <m:r>
            <m:rPr>
              <m:sty m:val="p"/>
            </m:rPr>
            <m:t>−</m:t>
          </m:r>
          <m:r>
            <m:t>μ</m:t>
          </m:r>
        </m:oMath>
      </m:oMathPara>
    </w:p>
    <w:p>
      <w:pPr>
        <w:numPr>
          <w:ilvl w:val="1"/>
          <w:numId w:val="1542"/>
        </w:numPr>
        <w:pStyle w:val="Compact"/>
      </w:pPr>
      <w:r>
        <w:t xml:space="preserve">Para o desvio-padrão(</w:t>
      </w:r>
      <m:oMath>
        <m:r>
          <m:t>σ</m:t>
        </m:r>
      </m:oMath>
      <w:r>
        <w:t xml:space="preserve">) se tornar 1:</w:t>
      </w:r>
      <w:r>
        <w:br/>
      </w:r>
      <w:r>
        <w:t xml:space="preserve">Seja qual for o valor de</w:t>
      </w:r>
      <w:r>
        <w:t xml:space="preserve"> </w:t>
      </w:r>
      <m:oMath>
        <m:r>
          <m:t>σ</m:t>
        </m:r>
      </m:oMath>
      <w:r>
        <w:t xml:space="preserve">, basta dividir por ele mesmo.</w:t>
      </w:r>
      <w:r>
        <w:br/>
      </w:r>
    </w:p>
    <w:p>
      <w:pPr>
        <w:numPr>
          <w:ilvl w:val="1"/>
          <w:numId w:val="1542"/>
        </w:numPr>
        <w:pStyle w:val="Compact"/>
      </w:pPr>
      <w:r>
        <w:t xml:space="preserve">Assim qualquer distribuição normal pode ser padronizada, de forma que no processo de padronização dos valores da variável aleatória (</w:t>
      </w:r>
      <m:oMath>
        <m:r>
          <m:t>X</m:t>
        </m:r>
      </m:oMath>
      <w:r>
        <w:t xml:space="preserve">) os parâmetros se tornem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sSup>
          <m:e>
            <m:r>
              <m:t>σ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1</m:t>
        </m:r>
      </m:oMath>
      <w:r>
        <w:t xml:space="preserve">. Essa abordagem é dada pela definição de uma nova variável aleatória</w:t>
      </w:r>
      <w:r>
        <w:t xml:space="preserve"> </w:t>
      </w:r>
      <m:oMath>
        <m:r>
          <m:t>Z</m:t>
        </m:r>
      </m:oMath>
      <w:r>
        <w:t xml:space="preserve">, chamada de</w:t>
      </w:r>
      <w:r>
        <w:t xml:space="preserve"> </w:t>
      </w:r>
      <w:r>
        <w:rPr>
          <w:bCs/>
          <w:b/>
        </w:rPr>
        <w:t xml:space="preserve">variável aleatória normal padronizada</w:t>
      </w:r>
      <w:r>
        <w:t xml:space="preserve">, dada pela função linaer</w:t>
      </w:r>
      <w:r>
        <w:t xml:space="preserve"> </w:t>
      </w:r>
      <m:oMath>
        <m:r>
          <m:t>Z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Z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X</m:t>
              </m:r>
              <m:r>
                <m:rPr>
                  <m:sty m:val="p"/>
                </m:rPr>
                <m:t>−</m:t>
              </m:r>
              <m:r>
                <m:t>μ</m:t>
              </m:r>
            </m:num>
            <m:den>
              <m:r>
                <m:t>σ</m:t>
              </m:r>
            </m:den>
          </m:f>
        </m:oMath>
      </m:oMathPara>
    </w:p>
    <w:p>
      <w:r>
        <w:br w:type="page"/>
      </w:r>
    </w:p>
    <w:p>
      <w:pPr>
        <w:numPr>
          <w:ilvl w:val="0"/>
          <w:numId w:val="1543"/>
        </w:numPr>
        <w:pStyle w:val="Compact"/>
      </w:pPr>
      <w:r>
        <w:t xml:space="preserve">Exemplo - Distribuição normal padronizada:</w:t>
      </w:r>
      <w:r>
        <w:br/>
      </w:r>
    </w:p>
    <w:p>
      <w:pPr>
        <w:pStyle w:val="SourceCode"/>
      </w:pPr>
      <w:r>
        <w:rPr>
          <w:rStyle w:val="VerbatimChar"/>
        </w:rPr>
        <w:t xml:space="preserve">#Distribuição normal</w:t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par(mfrow = c(1,2))</w:t>
      </w:r>
      <w:r>
        <w:br/>
      </w:r>
      <w:r>
        <w:br/>
      </w:r>
      <w:r>
        <w:rPr>
          <w:rStyle w:val="VerbatimChar"/>
        </w:rPr>
        <w:t xml:space="preserve">x &lt;- rnorm(50,100,5)</w:t>
      </w:r>
      <w:r>
        <w:br/>
      </w:r>
      <w:r>
        <w:rPr>
          <w:rStyle w:val="VerbatimChar"/>
        </w:rPr>
        <w:t xml:space="preserve">x</w:t>
      </w:r>
      <w:r>
        <w:br/>
      </w:r>
      <w:r>
        <w:br/>
      </w:r>
      <w:r>
        <w:rPr>
          <w:rStyle w:val="VerbatimChar"/>
        </w:rPr>
        <w:t xml:space="preserve">#mu = 100, sigma^2 = 25 (ou seja, sigma = 5) (plot 1,1)</w:t>
      </w:r>
      <w:r>
        <w:br/>
      </w:r>
      <w:r>
        <w:rPr>
          <w:rStyle w:val="VerbatimChar"/>
        </w:rPr>
        <w:t xml:space="preserve">curve(dnorm(x,100,5), </w:t>
      </w:r>
      <w:r>
        <w:br/>
      </w:r>
      <w:r>
        <w:rPr>
          <w:rStyle w:val="VerbatimChar"/>
        </w:rPr>
        <w:t xml:space="preserve">      xlim = c(80,120), </w:t>
      </w:r>
      <w:r>
        <w:br/>
      </w:r>
      <w:r>
        <w:rPr>
          <w:rStyle w:val="VerbatimChar"/>
        </w:rPr>
        <w:t xml:space="preserve">      main = "Gráfico 1")</w:t>
      </w:r>
      <w:r>
        <w:br/>
      </w:r>
      <w:r>
        <w:br/>
      </w:r>
      <w:r>
        <w:rPr>
          <w:rStyle w:val="VerbatimChar"/>
        </w:rPr>
        <w:t xml:space="preserve">#Padronizando a distribuição normal</w:t>
      </w:r>
      <w:r>
        <w:br/>
      </w:r>
      <w:r>
        <w:rPr>
          <w:rStyle w:val="VerbatimChar"/>
        </w:rPr>
        <w:t xml:space="preserve">transx &lt;- (x - 100)/5</w:t>
      </w:r>
      <w:r>
        <w:br/>
      </w:r>
      <w:r>
        <w:rPr>
          <w:rStyle w:val="VerbatimChar"/>
        </w:rPr>
        <w:t xml:space="preserve">transx</w:t>
      </w:r>
      <w:r>
        <w:br/>
      </w:r>
      <w:r>
        <w:br/>
      </w:r>
      <w:r>
        <w:rPr>
          <w:rStyle w:val="VerbatimChar"/>
        </w:rPr>
        <w:t xml:space="preserve">#mu = 0, sigma = 1 (plot 1,2)</w:t>
      </w:r>
      <w:r>
        <w:br/>
      </w:r>
      <w:r>
        <w:rPr>
          <w:rStyle w:val="VerbatimChar"/>
        </w:rPr>
        <w:t xml:space="preserve">PlotFdist(transx, #vetor dados da variável</w:t>
      </w:r>
      <w:r>
        <w:br/>
      </w:r>
      <w:r>
        <w:rPr>
          <w:rStyle w:val="VerbatimChar"/>
        </w:rPr>
        <w:t xml:space="preserve">          args.curve = list(expr = "dnorm(x,mean(transx),sd(transx))", #dados da distribuição normal</w:t>
      </w:r>
      <w:r>
        <w:br/>
      </w:r>
      <w:r>
        <w:rPr>
          <w:rStyle w:val="VerbatimChar"/>
        </w:rPr>
        <w:t xml:space="preserve">                            col = "black"), #Distribuição normal em preto</w:t>
      </w:r>
      <w:r>
        <w:br/>
      </w:r>
      <w:r>
        <w:rPr>
          <w:rStyle w:val="VerbatimChar"/>
        </w:rPr>
        <w:t xml:space="preserve">          args.rug = NA,</w:t>
      </w:r>
      <w:r>
        <w:br/>
      </w:r>
      <w:r>
        <w:rPr>
          <w:rStyle w:val="VerbatimChar"/>
        </w:rPr>
        <w:t xml:space="preserve">          args.dens = NA, #grafico densidade em cinza</w:t>
      </w:r>
      <w:r>
        <w:br/>
      </w:r>
      <w:r>
        <w:rPr>
          <w:rStyle w:val="VerbatimChar"/>
        </w:rPr>
        <w:t xml:space="preserve">          args.boxplot = NA, #Omitir boxplot</w:t>
      </w:r>
      <w:r>
        <w:br/>
      </w:r>
      <w:r>
        <w:rPr>
          <w:rStyle w:val="VerbatimChar"/>
        </w:rPr>
        <w:t xml:space="preserve">          args.ecdf = NA, #Omitir distribuição acumulada</w:t>
      </w:r>
      <w:r>
        <w:br/>
      </w:r>
      <w:r>
        <w:rPr>
          <w:rStyle w:val="VerbatimChar"/>
        </w:rPr>
        <w:t xml:space="preserve">          xlim = c(-4, 4),</w:t>
      </w:r>
      <w:r>
        <w:br/>
      </w:r>
      <w:r>
        <w:rPr>
          <w:rStyle w:val="VerbatimChar"/>
        </w:rPr>
        <w:t xml:space="preserve">          main = "Gráfico 2")</w:t>
      </w:r>
    </w:p>
    <w:p>
      <w:pPr>
        <w:pStyle w:val="CaptionedFigure"/>
      </w:pPr>
      <w:r>
        <w:drawing>
          <wp:inline>
            <wp:extent cx="3200400" cy="2286000"/>
            <wp:effectExtent b="0" l="0" r="0" t="0"/>
            <wp:docPr descr="Distribuição normal padronizada, X \sim N(\mu = 0, \sigma^2 = 1)" title="" id="532" name="Picture"/>
            <a:graphic>
              <a:graphicData uri="http://schemas.openxmlformats.org/drawingml/2006/picture">
                <pic:pic>
                  <pic:nvPicPr>
                    <pic:cNvPr descr="./Cap10-Distribuicoes_de_probabilidade/Imagens/norm_padronizada.png" id="533" name="Picture"/>
                    <pic:cNvPicPr>
                      <a:picLocks noChangeArrowheads="1" noChangeAspect="1"/>
                    </pic:cNvPicPr>
                  </pic:nvPicPr>
                  <pic:blipFill>
                    <a:blip r:embed="rId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Distribuição normal padronizada,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=</m:t>
            </m:r>
            <m:r>
              <m:t>0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=</m:t>
            </m:r>
            <m:r>
              <m:t>1</m:t>
            </m:r>
          </m:e>
        </m:d>
      </m:oMath>
    </w:p>
    <w:p>
      <w:r>
        <w:br w:type="page"/>
      </w:r>
    </w:p>
    <w:bookmarkEnd w:id="534"/>
    <w:bookmarkStart w:id="535" w:name="transformação-logarítmica"/>
    <w:p>
      <w:pPr>
        <w:pStyle w:val="Heading4"/>
      </w:pPr>
      <w:r>
        <w:rPr>
          <w:rStyle w:val="SectionNumber"/>
        </w:rPr>
        <w:t xml:space="preserve">13.9.2.2</w:t>
      </w:r>
      <w:r>
        <w:tab/>
      </w:r>
      <w:r>
        <w:t xml:space="preserve">Transformação logarítmica</w:t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#Aplicando a transformação logarítmica</w:t>
      </w:r>
      <w:r>
        <w:br/>
      </w:r>
      <w:r>
        <w:rPr>
          <w:rStyle w:val="VerbatimChar"/>
        </w:rPr>
        <w:t xml:space="preserve">transx &lt;- log(x)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4.607368 4.393090 4.323338 5.721393 4.795708 3.328268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0.9739, p-value = 0.7811</w:t>
      </w:r>
    </w:p>
    <w:p>
      <w:pPr>
        <w:pStyle w:val="FirstParagraph"/>
      </w:pPr>
      <w:r>
        <w:t xml:space="preserve">Ao aplicarmos a transformação logarítmica aos dados de valor de compra, obtivemos um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o que nos leva a concluir que o logaritmo do valor da compra possui distribuição normal.</w:t>
      </w:r>
      <w:r>
        <w:br/>
      </w:r>
    </w:p>
    <w:p>
      <w:r>
        <w:br w:type="page"/>
      </w:r>
    </w:p>
    <w:bookmarkEnd w:id="535"/>
    <w:bookmarkStart w:id="536" w:name="transformação-raiz-quadrada"/>
    <w:p>
      <w:pPr>
        <w:pStyle w:val="Heading4"/>
      </w:pPr>
      <w:r>
        <w:rPr>
          <w:rStyle w:val="SectionNumber"/>
        </w:rPr>
        <w:t xml:space="preserve">13.9.2.3</w:t>
      </w:r>
      <w:r>
        <w:tab/>
      </w:r>
      <w:r>
        <w:t xml:space="preserve">Transformação raiz quadrada</w:t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#Aplicando a transformação raiz quadrada</w:t>
      </w:r>
      <w:r>
        <w:br/>
      </w:r>
      <w:r>
        <w:rPr>
          <w:rStyle w:val="VerbatimChar"/>
        </w:rPr>
        <w:t xml:space="preserve">transx &lt;- sqrt(x)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10.010994  8.993887  8.685620 17.473695 10.999545  5.281098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0.92395, p-value = 0.08097</w:t>
      </w:r>
    </w:p>
    <w:p>
      <w:pPr>
        <w:pStyle w:val="FirstParagraph"/>
      </w:pPr>
      <w:r>
        <w:t xml:space="preserve">Ao aplicarmos a transformação raiz quadrada aos dados de valor de compra, obtivemos um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o que nos leva a concluir que a raiz quadrada do valor da compra possui distribuição normal.</w:t>
      </w:r>
      <w:r>
        <w:br/>
      </w:r>
    </w:p>
    <w:p>
      <w:r>
        <w:br w:type="page"/>
      </w:r>
    </w:p>
    <w:bookmarkEnd w:id="536"/>
    <w:bookmarkStart w:id="537" w:name="transformação-box-cox"/>
    <w:p>
      <w:pPr>
        <w:pStyle w:val="Heading4"/>
      </w:pPr>
      <w:r>
        <w:rPr>
          <w:rStyle w:val="SectionNumber"/>
        </w:rPr>
        <w:t xml:space="preserve">13.9.2.4</w:t>
      </w:r>
      <w:r>
        <w:tab/>
      </w:r>
      <w:r>
        <w:t xml:space="preserve">Transformação Box-Cox</w:t>
      </w:r>
    </w:p>
    <w:p>
      <w:pPr>
        <w:numPr>
          <w:ilvl w:val="0"/>
          <w:numId w:val="1544"/>
        </w:numPr>
        <w:pStyle w:val="Compact"/>
      </w:pPr>
      <w:r>
        <w:t xml:space="preserve">A transformação</w:t>
      </w:r>
      <w:r>
        <w:t xml:space="preserve"> </w:t>
      </w:r>
      <w:r>
        <w:rPr>
          <w:rStyle w:val="VerbatimChar"/>
        </w:rPr>
        <w:t xml:space="preserve">BoxCox</w:t>
      </w:r>
      <w:r>
        <w:t xml:space="preserve"> </w:t>
      </w:r>
      <w:r>
        <w:t xml:space="preserve">consiste em transformar os dados de acordo com a expressão: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t</m:t>
          </m:r>
          <m:r>
            <m:t>r</m:t>
          </m:r>
          <m:r>
            <m:t>a</m:t>
          </m:r>
          <m:r>
            <m:t>n</m:t>
          </m:r>
          <m:r>
            <m:t>s</m:t>
          </m:r>
          <m:r>
            <m:t>x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r>
                    <m:t>x</m:t>
                  </m:r>
                </m:e>
                <m:sup>
                  <m:r>
                    <m:t>λ</m:t>
                  </m:r>
                </m:sup>
              </m:sSup>
              <m:r>
                <m:rPr>
                  <m:sty m:val="p"/>
                </m:rPr>
                <m:t>−</m:t>
              </m:r>
              <m:r>
                <m:t>1</m:t>
              </m:r>
            </m:num>
            <m:den>
              <m:r>
                <m:t>λ</m:t>
              </m:r>
            </m:den>
          </m:f>
          <m:r>
            <m:rPr>
              <m:sty m:val="p"/>
            </m:rPr>
            <m:t>,</m:t>
          </m:r>
          <m:r>
            <m:t>λ</m:t>
          </m:r>
          <m:r>
            <m:rPr>
              <m:sty m:val="p"/>
            </m:rPr>
            <m:t>≠</m:t>
          </m:r>
          <m:r>
            <m:t>0</m:t>
          </m:r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t xml:space="preserve"> </w:t>
      </w:r>
      <m:oMath>
        <m:r>
          <m:t>λ</m:t>
        </m:r>
      </m:oMath>
      <w:r>
        <w:t xml:space="preserve"> </w:t>
      </w:r>
      <w:r>
        <w:t xml:space="preserve">é um parâmetro a ser estimado pelos dados.</w:t>
      </w:r>
      <w:r>
        <w:br/>
      </w:r>
      <w:r>
        <w:t xml:space="preserve">Se</w:t>
      </w:r>
      <w:r>
        <w:t xml:space="preserve"> </w:t>
      </w:r>
      <m:oMath>
        <m:r>
          <m:t>λ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a equação acima se reduz a</w:t>
      </w:r>
      <w:r>
        <w:t xml:space="preserve"> </w:t>
      </w:r>
      <m:oMath>
        <m:r>
          <m:t>t</m:t>
        </m:r>
        <m:r>
          <m:t>r</m:t>
        </m:r>
        <m:r>
          <m:t>a</m:t>
        </m:r>
        <m:r>
          <m:t>n</m:t>
        </m:r>
        <m:r>
          <m:t>s</m:t>
        </m:r>
        <m:r>
          <m:t>x</m:t>
        </m:r>
        <m:r>
          <m:rPr>
            <m:sty m:val="p"/>
          </m:rPr>
          <m:t>=</m:t>
        </m:r>
        <m:r>
          <m:rPr>
            <m:sty m:val="p"/>
          </m:rPr>
          <m:t>log</m:t>
        </m:r>
        <m:r>
          <m:t>x</m:t>
        </m:r>
      </m:oMath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#Lambda ótimo da transformação BoxCox</w:t>
      </w:r>
      <w:r>
        <w:br/>
      </w:r>
      <w:r>
        <w:rPr>
          <w:rStyle w:val="VerbatimChar"/>
        </w:rPr>
        <w:t xml:space="preserve">lambda &lt;- BoxCoxLambda(x)</w:t>
      </w:r>
      <w:r>
        <w:br/>
      </w:r>
      <w:r>
        <w:rPr>
          <w:rStyle w:val="VerbatimChar"/>
        </w:rPr>
        <w:t xml:space="preserve">lambda</w:t>
      </w:r>
      <w:r>
        <w:br/>
      </w:r>
      <w:r>
        <w:rPr>
          <w:rStyle w:val="VerbatimChar"/>
        </w:rPr>
        <w:t xml:space="preserve">#[1] -0.05260669</w:t>
      </w:r>
      <w:r>
        <w:br/>
      </w:r>
      <w:r>
        <w:br/>
      </w:r>
      <w:r>
        <w:rPr>
          <w:rStyle w:val="VerbatimChar"/>
        </w:rPr>
        <w:t xml:space="preserve">#Aplicando a transformação ao vetor</w:t>
      </w:r>
      <w:r>
        <w:br/>
      </w:r>
      <w:r>
        <w:rPr>
          <w:rStyle w:val="VerbatimChar"/>
        </w:rPr>
        <w:t xml:space="preserve">transx &lt;- BoxCox(x, lambda)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4.091510 3.922403 3.866941 4.940628 4.238582 3.053183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0.96909, p-value = 0.6672</w:t>
      </w:r>
    </w:p>
    <w:p>
      <w:pPr>
        <w:numPr>
          <w:ilvl w:val="0"/>
          <w:numId w:val="1545"/>
        </w:numPr>
        <w:pStyle w:val="Compact"/>
      </w:pPr>
      <w:r>
        <w:t xml:space="preserve">Neste exemplo o valor do parâmetro</w:t>
      </w:r>
      <w:r>
        <w:t xml:space="preserve"> </w:t>
      </w:r>
      <w:r>
        <w:rPr>
          <w:iCs/>
          <w:i/>
        </w:rPr>
        <w:t xml:space="preserve">lambda</w:t>
      </w:r>
      <w:r>
        <w:t xml:space="preserve"> </w:t>
      </w:r>
      <w:r>
        <w:t xml:space="preserve">foi obtido pela função</w:t>
      </w:r>
      <w:r>
        <w:t xml:space="preserve"> </w:t>
      </w:r>
      <w:r>
        <w:rPr>
          <w:rStyle w:val="VerbatimChar"/>
        </w:rPr>
        <w:t xml:space="preserve">BoxCoxLambda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que produz uma seleção automática para o parâmetro através do método de Guerrero. Para obter os detalhes dos métodos utilizados na obtenção do parâmetro consultar documentação (</w:t>
      </w:r>
      <w:r>
        <w:rPr>
          <w:rStyle w:val="VerbatimChar"/>
        </w:rPr>
        <w:t xml:space="preserve">?BoxCoxLambda</w:t>
      </w:r>
      <w:r>
        <w:t xml:space="preserve">).</w:t>
      </w:r>
      <w:r>
        <w:br/>
      </w:r>
    </w:p>
    <w:p>
      <w:pPr>
        <w:numPr>
          <w:ilvl w:val="0"/>
          <w:numId w:val="1545"/>
        </w:numPr>
        <w:pStyle w:val="Compact"/>
      </w:pPr>
      <w:r>
        <w:t xml:space="preserve">Após a transformação BoxCox com</w:t>
      </w:r>
      <w:r>
        <w:t xml:space="preserve"> </w:t>
      </w:r>
      <m:oMath>
        <m:r>
          <m:t>λ</m:t>
        </m:r>
        <m:r>
          <m:rPr>
            <m:sty m:val="p"/>
          </m:rPr>
          <m:t>=</m:t>
        </m:r>
        <m:r>
          <m:rPr>
            <m:sty m:val="p"/>
          </m:rPr>
          <m:t>−</m:t>
        </m:r>
        <m:r>
          <m:t>0.0526</m:t>
        </m:r>
      </m:oMath>
      <w:r>
        <w:t xml:space="preserve"> </w:t>
      </w:r>
      <w:r>
        <w:t xml:space="preserve">a variável valor de compra transformada apresenta distribuição normal com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=</m:t>
        </m:r>
        <m:r>
          <m:t>0.6672</m:t>
        </m:r>
      </m:oMath>
      <w:r>
        <w:t xml:space="preserve">.</w:t>
      </w:r>
      <w:r>
        <w:br/>
      </w:r>
    </w:p>
    <w:p>
      <w:r>
        <w:br w:type="page"/>
      </w:r>
    </w:p>
    <w:bookmarkEnd w:id="537"/>
    <w:bookmarkEnd w:id="538"/>
    <w:bookmarkEnd w:id="539"/>
    <w:bookmarkStart w:id="543" w:name="plot-dois-gráficos-ou-mais"/>
    <w:p>
      <w:pPr>
        <w:pStyle w:val="Heading2"/>
      </w:pPr>
      <w:r>
        <w:rPr>
          <w:rStyle w:val="SectionNumber"/>
        </w:rPr>
        <w:t xml:space="preserve">13.10</w:t>
      </w:r>
      <w:r>
        <w:tab/>
      </w:r>
      <w:r>
        <w:t xml:space="preserve">Plot dois gráficos ou mais</w:t>
      </w:r>
    </w:p>
    <w:p>
      <w:pPr>
        <w:numPr>
          <w:ilvl w:val="0"/>
          <w:numId w:val="1546"/>
        </w:numPr>
      </w:pPr>
      <w:r>
        <w:t xml:space="preserve">Para plotar dois ou gráficos ou mais ao mesmo tempo podemos usar a função</w:t>
      </w:r>
      <w:r>
        <w:t xml:space="preserve"> </w:t>
      </w:r>
      <w:r>
        <w:rPr>
          <w:rStyle w:val="VerbatimChar"/>
        </w:rPr>
        <w:t xml:space="preserve">par(mfrow = c(l,c))</w:t>
      </w:r>
      <w:r>
        <w:t xml:space="preserve">, onde os parametros l é referente ao número de linhas e o c ao número de colunas.</w:t>
      </w:r>
      <w:r>
        <w:br/>
      </w:r>
    </w:p>
    <w:p>
      <w:pPr>
        <w:numPr>
          <w:ilvl w:val="0"/>
          <w:numId w:val="1546"/>
        </w:numPr>
      </w:pPr>
      <w:r>
        <w:t xml:space="preserve">Os gráficos devem ficar logo na sequência do comando</w:t>
      </w:r>
      <w:r>
        <w:t xml:space="preserve"> </w:t>
      </w:r>
      <w:r>
        <w:rPr>
          <w:rStyle w:val="VerbatimChar"/>
        </w:rPr>
        <w:t xml:space="preserve">par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par(mfrow = c(1,2))</w:t>
      </w:r>
      <w:r>
        <w:br/>
      </w:r>
      <w:r>
        <w:br/>
      </w:r>
      <w:r>
        <w:rPr>
          <w:rStyle w:val="VerbatimChar"/>
        </w:rPr>
        <w:t xml:space="preserve">#mu = 50, sigma = 2 (plot 1,1)</w:t>
      </w:r>
      <w:r>
        <w:br/>
      </w:r>
      <w:r>
        <w:rPr>
          <w:rStyle w:val="VerbatimChar"/>
        </w:rPr>
        <w:t xml:space="preserve">curve(dnorm(x,50,2), </w:t>
      </w:r>
      <w:r>
        <w:br/>
      </w:r>
      <w:r>
        <w:rPr>
          <w:rStyle w:val="VerbatimChar"/>
        </w:rPr>
        <w:t xml:space="preserve">      xlim = c(20,80), </w:t>
      </w:r>
      <w:r>
        <w:br/>
      </w:r>
      <w:r>
        <w:rPr>
          <w:rStyle w:val="VerbatimChar"/>
        </w:rPr>
        <w:t xml:space="preserve">      main = "Gráfico 1")</w:t>
      </w:r>
      <w:r>
        <w:br/>
      </w:r>
      <w:r>
        <w:br/>
      </w:r>
      <w:r>
        <w:rPr>
          <w:rStyle w:val="VerbatimChar"/>
        </w:rPr>
        <w:t xml:space="preserve">#mu = 50, sigma = 2 (plot 1,2)</w:t>
      </w:r>
      <w:r>
        <w:br/>
      </w:r>
      <w:r>
        <w:rPr>
          <w:rStyle w:val="VerbatimChar"/>
        </w:rPr>
        <w:t xml:space="preserve">curve(dnorm(x,50,2),</w:t>
      </w:r>
      <w:r>
        <w:br/>
      </w:r>
      <w:r>
        <w:rPr>
          <w:rStyle w:val="VerbatimChar"/>
        </w:rPr>
        <w:t xml:space="preserve">      xlim = c(20,80),</w:t>
      </w:r>
      <w:r>
        <w:br/>
      </w:r>
      <w:r>
        <w:rPr>
          <w:rStyle w:val="VerbatimChar"/>
        </w:rPr>
        <w:t xml:space="preserve">      main = "Gráfico 2")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Plotando dois ou mais gráficos de distribuição de probabilidade ao mesmo tempo, usando a função par(mfrow = c(1,2))" title="" id="541" name="Picture"/>
            <a:graphic>
              <a:graphicData uri="http://schemas.openxmlformats.org/drawingml/2006/picture">
                <pic:pic>
                  <pic:nvPicPr>
                    <pic:cNvPr descr="./Cap10-Distribuicoes_de_probabilidade/Imagens/plot_par_plot.png" id="542" name="Picture"/>
                    <pic:cNvPicPr>
                      <a:picLocks noChangeArrowheads="1" noChangeAspect="1"/>
                    </pic:cNvPicPr>
                  </pic:nvPicPr>
                  <pic:blipFill>
                    <a:blip r:embed="rId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Plotando dois ou mais gráficos de distribuição de probabilidade ao mesmo tempo, usando a função</w:t>
      </w:r>
      <w:r>
        <w:t xml:space="preserve"> </w:t>
      </w:r>
      <w:r>
        <w:rPr>
          <w:rStyle w:val="VerbatimChar"/>
        </w:rPr>
        <w:t xml:space="preserve">par(mfrow = c(1,2))</w:t>
      </w:r>
    </w:p>
    <w:p>
      <w:r>
        <w:br w:type="page"/>
      </w:r>
    </w:p>
    <w:bookmarkEnd w:id="543"/>
    <w:bookmarkEnd w:id="544"/>
    <w:bookmarkStart w:id="557" w:name="X1a13e84189f5d0ae45f4a75603441588b2273a2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CAP. 11 - MODELANDO A RELAÇÃO ENTRE DUAS VARIÁVEIS</w:t>
      </w:r>
    </w:p>
    <w:bookmarkStart w:id="545" w:name="modelando-a-relação-entre-duas-variáveis"/>
    <w:p>
      <w:pPr>
        <w:pStyle w:val="Heading2"/>
      </w:pPr>
      <w:r>
        <w:rPr>
          <w:rStyle w:val="SectionNumber"/>
        </w:rPr>
        <w:t xml:space="preserve">14.1</w:t>
      </w:r>
      <w:r>
        <w:tab/>
      </w:r>
      <w:r>
        <w:t xml:space="preserve">Modelando a relação entre duas variáveis</w:t>
      </w:r>
    </w:p>
    <w:p>
      <w:pPr>
        <w:numPr>
          <w:ilvl w:val="0"/>
          <w:numId w:val="1547"/>
        </w:numPr>
      </w:pPr>
      <w:r>
        <w:t xml:space="preserve">Modelos de relação entre duas variáveis e combinações possíveis de relação dada a natureza da variável, seja numérica ou categórica.</w:t>
      </w:r>
      <w:r>
        <w:br/>
      </w:r>
      <w:r>
        <w:t xml:space="preserve">“</w:t>
      </w:r>
      <w:r>
        <w:t xml:space="preserve">Existe relação ou associação entre duas variáveis do conjunto de dados em análise?</w:t>
      </w:r>
      <w:r>
        <w:t xml:space="preserve">”</w:t>
      </w:r>
      <w:r>
        <w:br/>
      </w:r>
    </w:p>
    <w:p>
      <w:pPr>
        <w:numPr>
          <w:ilvl w:val="0"/>
          <w:numId w:val="1547"/>
        </w:numPr>
      </w:pPr>
      <w:r>
        <w:t xml:space="preserve">Processo:</w:t>
      </w:r>
      <w:r>
        <w:br/>
      </w:r>
    </w:p>
    <w:p>
      <w:pPr>
        <w:numPr>
          <w:ilvl w:val="1"/>
          <w:numId w:val="1548"/>
        </w:numPr>
        <w:pStyle w:val="Compact"/>
      </w:pPr>
      <w:r>
        <w:t xml:space="preserve">Definição das variáveis (qualitativa/quantitativa)</w:t>
      </w:r>
      <w:r>
        <w:br/>
      </w:r>
    </w:p>
    <w:p>
      <w:pPr>
        <w:numPr>
          <w:ilvl w:val="1"/>
          <w:numId w:val="1548"/>
        </w:numPr>
        <w:pStyle w:val="Compact"/>
      </w:pPr>
      <w:r>
        <w:t xml:space="preserve">Exploração das variáveis individualmente</w:t>
      </w:r>
      <w:r>
        <w:br/>
      </w:r>
    </w:p>
    <w:p>
      <w:pPr>
        <w:numPr>
          <w:ilvl w:val="1"/>
          <w:numId w:val="1548"/>
        </w:numPr>
        <w:pStyle w:val="Compact"/>
      </w:pPr>
      <w:r>
        <w:rPr>
          <w:bCs/>
          <w:b/>
        </w:rPr>
        <w:t xml:space="preserve">Processo de cruzamento das variáveis</w:t>
      </w:r>
      <w:r>
        <w:br/>
      </w:r>
      <w:r>
        <w:t xml:space="preserve">Procura-se estabelecer padrões de comportamento das variáveis correlacionadas e iniciar com as modelagens possíveis para cada caso.</w:t>
      </w:r>
      <w:r>
        <w:br/>
      </w:r>
    </w:p>
    <w:bookmarkEnd w:id="545"/>
    <w:bookmarkStart w:id="546" w:name="elaboração-do-modelo-casual"/>
    <w:p>
      <w:pPr>
        <w:pStyle w:val="Heading2"/>
      </w:pPr>
      <w:r>
        <w:rPr>
          <w:rStyle w:val="SectionNumber"/>
        </w:rPr>
        <w:t xml:space="preserve">14.2</w:t>
      </w:r>
      <w:r>
        <w:tab/>
      </w:r>
      <w:r>
        <w:t xml:space="preserve">Elaboração do modelo (casual)</w:t>
      </w:r>
    </w:p>
    <w:p>
      <w:pPr>
        <w:numPr>
          <w:ilvl w:val="0"/>
          <w:numId w:val="1549"/>
        </w:numPr>
        <w:pStyle w:val="Compact"/>
      </w:pPr>
      <w:r>
        <w:t xml:space="preserve">A primeira etapa é estabelecer um modelo casual, isto é, determinar qual das variáveis é tida como resposta (</w:t>
      </w:r>
      <w:r>
        <w:rPr>
          <w:bCs/>
          <w:b/>
        </w:rPr>
        <w:t xml:space="preserve">Y</w:t>
      </w:r>
      <w:r>
        <w:t xml:space="preserve">) e qual é tida como explicação (</w:t>
      </w:r>
      <w:r>
        <w:rPr>
          <w:bCs/>
          <w:b/>
        </w:rPr>
        <w:t xml:space="preserve">X</w:t>
      </w:r>
      <w:r>
        <w:t xml:space="preserve">).</w:t>
      </w:r>
      <w:r>
        <w:br/>
      </w:r>
    </w:p>
    <w:p>
      <w:pPr>
        <w:numPr>
          <w:ilvl w:val="1"/>
          <w:numId w:val="1550"/>
        </w:numPr>
        <w:pStyle w:val="Compact"/>
      </w:pPr>
      <w:r>
        <w:rPr>
          <w:bCs/>
          <w:b/>
        </w:rPr>
        <w:t xml:space="preserve">Y</w:t>
      </w:r>
      <w:r>
        <w:t xml:space="preserve"> </w:t>
      </w:r>
      <w:r>
        <w:t xml:space="preserve">é a variável resposta.</w:t>
      </w:r>
      <w:r>
        <w:br/>
      </w:r>
    </w:p>
    <w:p>
      <w:pPr>
        <w:numPr>
          <w:ilvl w:val="1"/>
          <w:numId w:val="1550"/>
        </w:numPr>
        <w:pStyle w:val="Compact"/>
      </w:pPr>
      <w:r>
        <w:rPr>
          <w:bCs/>
          <w:b/>
        </w:rPr>
        <w:t xml:space="preserve">X</w:t>
      </w:r>
      <w:r>
        <w:t xml:space="preserve"> </w:t>
      </w:r>
      <w:r>
        <w:t xml:space="preserve">é a variável explicação.</w:t>
      </w:r>
      <w:r>
        <w:br/>
      </w:r>
    </w:p>
    <w:p>
      <w:pPr>
        <w:numPr>
          <w:ilvl w:val="0"/>
          <w:numId w:val="1549"/>
        </w:numPr>
        <w:pStyle w:val="Compact"/>
      </w:pPr>
      <w:r>
        <w:t xml:space="preserve">Notação que usamos para representar a relação entre X e Y é</w:t>
      </w:r>
      <w:r>
        <w:t xml:space="preserve"> </w:t>
      </w:r>
      <m:oMath>
        <m:r>
          <m:t>Y</m:t>
        </m:r>
        <m:r>
          <m:rPr>
            <m:sty m:val="p"/>
          </m:rPr>
          <m:t>∼</m:t>
        </m:r>
        <m:r>
          <m:t>X</m:t>
        </m:r>
      </m:oMath>
      <w:r>
        <w:t xml:space="preserve">.</w:t>
      </w:r>
      <w:r>
        <w:br/>
      </w:r>
    </w:p>
    <w:p>
      <w:pPr>
        <w:numPr>
          <w:ilvl w:val="0"/>
          <w:numId w:val="1549"/>
        </w:numPr>
        <w:pStyle w:val="Compact"/>
      </w:pPr>
      <w:r>
        <w:t xml:space="preserve">Combinações de entre as relações das variáveis:</w:t>
      </w:r>
      <w:r>
        <w:br/>
      </w:r>
    </w:p>
    <w:p>
      <w:pPr>
        <w:numPr>
          <w:ilvl w:val="1"/>
          <w:numId w:val="1551"/>
        </w:numPr>
        <w:pStyle w:val="Compact"/>
      </w:pPr>
      <w:r>
        <w:t xml:space="preserve">Categórica com categórica;</w:t>
      </w:r>
      <w:r>
        <w:br/>
      </w:r>
    </w:p>
    <w:p>
      <w:pPr>
        <w:numPr>
          <w:ilvl w:val="1"/>
          <w:numId w:val="1551"/>
        </w:numPr>
        <w:pStyle w:val="Compact"/>
      </w:pPr>
      <w:r>
        <w:t xml:space="preserve">Numérica com categórica;</w:t>
      </w:r>
      <w:r>
        <w:br/>
      </w:r>
    </w:p>
    <w:p>
      <w:pPr>
        <w:numPr>
          <w:ilvl w:val="1"/>
          <w:numId w:val="1551"/>
        </w:numPr>
        <w:pStyle w:val="Compact"/>
      </w:pPr>
      <w:r>
        <w:t xml:space="preserve">Categórica com numérica;</w:t>
      </w:r>
      <w:r>
        <w:br/>
      </w:r>
    </w:p>
    <w:p>
      <w:pPr>
        <w:numPr>
          <w:ilvl w:val="1"/>
          <w:numId w:val="1551"/>
        </w:numPr>
        <w:pStyle w:val="Compact"/>
      </w:pPr>
      <w:r>
        <w:t xml:space="preserve">Numérica com numérica.</w:t>
      </w:r>
      <w:r>
        <w:br/>
      </w:r>
    </w:p>
    <w:p>
      <w:r>
        <w:br w:type="page"/>
      </w:r>
    </w:p>
    <w:bookmarkEnd w:id="546"/>
    <w:bookmarkStart w:id="556" w:name="relações-das-variáveis"/>
    <w:p>
      <w:pPr>
        <w:pStyle w:val="Heading2"/>
      </w:pPr>
      <w:r>
        <w:rPr>
          <w:rStyle w:val="SectionNumber"/>
        </w:rPr>
        <w:t xml:space="preserve">14.3</w:t>
      </w:r>
      <w:r>
        <w:tab/>
      </w:r>
      <w:r>
        <w:t xml:space="preserve">Relações das variáveis</w:t>
      </w:r>
    </w:p>
    <w:bookmarkStart w:id="552" w:name="numérica-sim-categórica"/>
    <w:p>
      <w:pPr>
        <w:pStyle w:val="Heading3"/>
      </w:pPr>
      <w:r>
        <w:rPr>
          <w:rStyle w:val="SectionNumber"/>
        </w:rPr>
        <w:t xml:space="preserve">14.3.1</w:t>
      </w:r>
      <w:r>
        <w:tab/>
      </w:r>
      <w:r>
        <w:t xml:space="preserve">Numérica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categórica</w:t>
      </w:r>
    </w:p>
    <w:bookmarkStart w:id="550" w:name="passos-da-criação-do-modelo"/>
    <w:p>
      <w:pPr>
        <w:pStyle w:val="Heading4"/>
      </w:pPr>
      <w:r>
        <w:rPr>
          <w:rStyle w:val="SectionNumber"/>
        </w:rPr>
        <w:t xml:space="preserve">14.3.1.1</w:t>
      </w:r>
      <w:r>
        <w:tab/>
      </w:r>
      <w:r>
        <w:t xml:space="preserve">Passos da criação do modelo</w:t>
      </w:r>
    </w:p>
    <w:p>
      <w:pPr>
        <w:numPr>
          <w:ilvl w:val="0"/>
          <w:numId w:val="1552"/>
        </w:numPr>
        <w:pStyle w:val="Compact"/>
      </w:pPr>
      <w:r>
        <w:t xml:space="preserve">Definir o que é a variável resposta(</w:t>
      </w:r>
      <m:oMath>
        <m:r>
          <m:t>Y</m:t>
        </m:r>
      </m:oMath>
      <w:r>
        <w:t xml:space="preserve">) do que é variável explicação(</w:t>
      </w:r>
      <m:oMath>
        <m:r>
          <m:t>X</m:t>
        </m:r>
      </m:oMath>
      <w:r>
        <w:t xml:space="preserve">) (</w:t>
      </w:r>
      <m:oMath>
        <m:r>
          <m:t>Y</m:t>
        </m:r>
        <m:r>
          <m:rPr>
            <m:sty m:val="p"/>
          </m:rPr>
          <m:t>∼</m:t>
        </m:r>
        <m:r>
          <m:t>X</m:t>
        </m:r>
      </m:oMath>
      <w:r>
        <w:t xml:space="preserve">):</w:t>
      </w:r>
      <w:r>
        <w:br/>
      </w:r>
      <w:r>
        <w:t xml:space="preserve">Variável resposta (numérica);</w:t>
      </w:r>
      <w:r>
        <w:br/>
      </w:r>
      <w:r>
        <w:t xml:space="preserve">Variável explicação (categórica).</w:t>
      </w:r>
      <w:r>
        <w:br/>
      </w:r>
    </w:p>
    <w:p>
      <w:pPr>
        <w:numPr>
          <w:ilvl w:val="0"/>
          <w:numId w:val="1552"/>
        </w:numPr>
        <w:pStyle w:val="Compact"/>
      </w:pPr>
      <w:r>
        <w:t xml:space="preserve">Definir o</w:t>
      </w:r>
      <w:r>
        <w:t xml:space="preserve"> </w:t>
      </w:r>
      <w:r>
        <w:rPr>
          <w:bCs/>
          <w:b/>
        </w:rPr>
        <w:t xml:space="preserve">nível de significância</w:t>
      </w:r>
      <w:r>
        <w:t xml:space="preserve">.</w:t>
      </w:r>
      <w:r>
        <w:br/>
      </w:r>
      <w:r>
        <w:t xml:space="preserve">Normalmente é igual a</w:t>
      </w:r>
      <w:r>
        <w:t xml:space="preserve"> </w:t>
      </w:r>
      <m:oMath>
        <m:r>
          <m:t>0.05</m:t>
        </m:r>
      </m:oMath>
      <w:r>
        <w:t xml:space="preserve"> </w:t>
      </w:r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0"/>
          <w:numId w:val="1552"/>
        </w:numPr>
        <w:pStyle w:val="Compact"/>
      </w:pPr>
      <w:r>
        <w:t xml:space="preserve">Análise rápida (função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)para formulação de modelos entre duas variáveis.</w:t>
      </w:r>
      <w:r>
        <w:br/>
      </w:r>
    </w:p>
    <w:p>
      <w:pPr>
        <w:numPr>
          <w:ilvl w:val="1"/>
          <w:numId w:val="1553"/>
        </w:numPr>
        <w:pStyle w:val="Compact"/>
      </w:pPr>
      <w:r>
        <w:t xml:space="preserve">Informações relevantes: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Número de grupos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Número de pares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Número de valores perdidos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Média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Mediana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Desvio-padrão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Amplitude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Interquartil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Quantidade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Porcentagem</w:t>
      </w:r>
      <w:r>
        <w:br/>
      </w:r>
    </w:p>
    <w:p>
      <w:pPr>
        <w:numPr>
          <w:ilvl w:val="1"/>
          <w:numId w:val="1553"/>
        </w:numPr>
        <w:pStyle w:val="Compact"/>
      </w:pPr>
      <w:r>
        <w:t xml:space="preserve">Sobre o gráfico, é gerado</w:t>
      </w:r>
      <w:r>
        <w:t xml:space="preserve"> </w:t>
      </w:r>
      <w:r>
        <w:rPr>
          <w:bCs/>
          <w:b/>
        </w:rPr>
        <w:t xml:space="preserve">boxplot</w:t>
      </w:r>
      <w:r>
        <w:t xml:space="preserve"> </w:t>
      </w:r>
      <w:r>
        <w:t xml:space="preserve">para cada categória e gráfico de comparação entre as médias.</w:t>
      </w:r>
      <w:r>
        <w:br/>
      </w:r>
    </w:p>
    <w:p>
      <w:pPr>
        <w:numPr>
          <w:ilvl w:val="1"/>
          <w:numId w:val="155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Desc(Y ~ X, data, #Variáveis </w:t>
      </w:r>
      <w:r>
        <w:br/>
      </w:r>
      <w:r>
        <w:rPr>
          <w:rStyle w:val="VerbatimChar"/>
        </w:rPr>
        <w:t xml:space="preserve">digits = 1,  #Digitos significativos</w:t>
      </w:r>
      <w:r>
        <w:br/>
      </w:r>
      <w:r>
        <w:rPr>
          <w:rStyle w:val="VerbatimChar"/>
        </w:rPr>
        <w:t xml:space="preserve">plotit = F, #Plotar gráfico TRUE(T) ou FALSE(F)</w:t>
      </w:r>
      <w:r>
        <w:br/>
      </w:r>
      <w:r>
        <w:rPr>
          <w:rStyle w:val="VerbatimChar"/>
        </w:rPr>
        <w:t xml:space="preserve">test = kruskal.test) #Teste impregado na análise (Kruskal-Wallis ou Friedman)</w:t>
      </w:r>
    </w:p>
    <w:p>
      <w:r>
        <w:br w:type="page"/>
      </w:r>
    </w:p>
    <w:p>
      <w:pPr>
        <w:numPr>
          <w:ilvl w:val="0"/>
          <w:numId w:val="1555"/>
        </w:numPr>
        <w:pStyle w:val="Compact"/>
      </w:pPr>
      <w:r>
        <w:t xml:space="preserve">Definir o teste que será trabalhado (</w:t>
      </w:r>
      <w:r>
        <w:rPr>
          <w:bCs/>
          <w:b/>
        </w:rPr>
        <w:t xml:space="preserve">Kruskal-Wallis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Friedman</w:t>
      </w:r>
      <w:r>
        <w:t xml:space="preserve">) e as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(afirmação) 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(negação).</w:t>
      </w:r>
      <w:r>
        <w:br/>
      </w:r>
    </w:p>
    <w:p>
      <w:pPr>
        <w:numPr>
          <w:ilvl w:val="1"/>
          <w:numId w:val="1556"/>
        </w:numPr>
        <w:pStyle w:val="Compact"/>
      </w:pPr>
      <w:r>
        <w:rPr>
          <w:bCs/>
          <w:b/>
        </w:rPr>
        <w:t xml:space="preserve">Kruskal-Wallis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Teste não parametrico para avaliar a diferença entre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grupos.</w:t>
      </w:r>
      <w:r>
        <w:br/>
      </w:r>
    </w:p>
    <w:p>
      <w:pPr>
        <w:numPr>
          <w:ilvl w:val="2"/>
          <w:numId w:val="1557"/>
        </w:numPr>
        <w:pStyle w:val="Compact"/>
      </w:pPr>
      <m:oMath>
        <m:r>
          <m:t>k</m:t>
        </m:r>
        <m:r>
          <m:rPr>
            <m:sty m:val="p"/>
          </m:rPr>
          <m:t>≥</m:t>
        </m:r>
        <m:r>
          <m:t>2</m:t>
        </m:r>
      </m:oMath>
      <w:r>
        <w:br/>
      </w:r>
    </w:p>
    <w:p>
      <w:pPr>
        <w:numPr>
          <w:ilvl w:val="2"/>
          <w:numId w:val="1557"/>
        </w:numPr>
        <w:pStyle w:val="Compact"/>
      </w:pPr>
      <w:r>
        <w:t xml:space="preserve">Neste teste comparamos se a</w:t>
      </w:r>
      <w:r>
        <w:t xml:space="preserve"> </w:t>
      </w:r>
      <w:r>
        <w:rPr>
          <w:bCs/>
          <w:b/>
        </w:rPr>
        <w:t xml:space="preserve">mediana</w:t>
      </w:r>
      <w:r>
        <w:t xml:space="preserve"> </w:t>
      </w:r>
      <w:r>
        <w:t xml:space="preserve">da variável resposta (</w:t>
      </w:r>
      <m:oMath>
        <m:r>
          <m:t>Y</m:t>
        </m:r>
      </m:oMath>
      <w:r>
        <w:t xml:space="preserve">) é igual ou não em cada grupo.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Amostra aleatória simples.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Os grupos devem ser independentes.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Variável resposta(</w:t>
      </w:r>
      <m:oMath>
        <m:r>
          <m:t>Y</m:t>
        </m:r>
      </m:oMath>
      <w:r>
        <w:t xml:space="preserve">) deve ser numérica.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Desc(..., test = kruskal.test)</w:t>
      </w:r>
      <w:r>
        <w:br/>
      </w:r>
    </w:p>
    <w:p>
      <w:pPr>
        <w:numPr>
          <w:ilvl w:val="1"/>
          <w:numId w:val="1556"/>
        </w:numPr>
        <w:pStyle w:val="Compact"/>
      </w:pPr>
      <w:r>
        <w:rPr>
          <w:bCs/>
          <w:b/>
        </w:rPr>
        <w:t xml:space="preserve">Friedman</w:t>
      </w:r>
      <w:r>
        <w:br/>
      </w:r>
    </w:p>
    <w:p>
      <w:pPr>
        <w:numPr>
          <w:ilvl w:val="2"/>
          <w:numId w:val="1558"/>
        </w:numPr>
        <w:pStyle w:val="Compact"/>
      </w:pPr>
      <w:r>
        <w:t xml:space="preserve">Para o caso em que se tem amostras pareadas, isto é, amostras cujas unidades foram avaliadas em dois momentos distintos, formam pares de valores para os mesmos elementos, deve-se utilizar o teste</w:t>
      </w:r>
      <w:r>
        <w:t xml:space="preserve"> </w:t>
      </w:r>
      <w:r>
        <w:rPr>
          <w:bCs/>
          <w:b/>
        </w:rPr>
        <w:t xml:space="preserve">Friedman</w:t>
      </w:r>
      <w:r>
        <w:t xml:space="preserve">.</w:t>
      </w:r>
      <w:r>
        <w:br/>
      </w:r>
    </w:p>
    <w:p>
      <w:pPr>
        <w:numPr>
          <w:ilvl w:val="2"/>
          <w:numId w:val="155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Desc(..., test = friedman.test)</w:t>
      </w:r>
      <w:r>
        <w:br/>
      </w:r>
    </w:p>
    <w:p>
      <w:r>
        <w:br w:type="page"/>
      </w:r>
    </w:p>
    <w:p>
      <w:pPr>
        <w:numPr>
          <w:ilvl w:val="0"/>
          <w:numId w:val="1559"/>
        </w:numPr>
        <w:pStyle w:val="Compact"/>
      </w:pPr>
      <w:r>
        <w:t xml:space="preserve">Exemplo - Análise relação entre duas variáveis numérico ~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 localidade de um estabelecimento fornece resposta quanto ao valor médio de </w:t>
      </w:r>
      <w:r>
        <w:br/>
      </w:r>
      <w:r>
        <w:rPr>
          <w:rStyle w:val="VerbatimChar"/>
        </w:rPr>
        <w:t xml:space="preserve">#compra dos clientes?</w:t>
      </w:r>
      <w:r>
        <w:br/>
      </w:r>
      <w:r>
        <w:br/>
      </w:r>
      <w:r>
        <w:rPr>
          <w:rStyle w:val="VerbatimChar"/>
        </w:rPr>
        <w:t xml:space="preserve">#Resposta (Y): valor_compra</w:t>
      </w:r>
      <w:r>
        <w:br/>
      </w:r>
      <w:r>
        <w:rPr>
          <w:rStyle w:val="VerbatimChar"/>
        </w:rPr>
        <w:t xml:space="preserve">#Explicação (X): filial</w:t>
      </w:r>
      <w:r>
        <w:br/>
      </w:r>
      <w:r>
        <w:rPr>
          <w:rStyle w:val="VerbatimChar"/>
        </w:rPr>
        <w:t xml:space="preserve">#Nível de significância: 0.05</w:t>
      </w:r>
      <w:r>
        <w:br/>
      </w:r>
      <w:r>
        <w:br/>
      </w:r>
      <w:r>
        <w:rPr>
          <w:rStyle w:val="VerbatimChar"/>
        </w:rPr>
        <w:t xml:space="preserve">#Hipóteses:</w:t>
      </w:r>
      <w:r>
        <w:br/>
      </w:r>
      <w:r>
        <w:rPr>
          <w:rStyle w:val="VerbatimChar"/>
        </w:rPr>
        <w:t xml:space="preserve">#H0: O valor de compra médio é igual em todas as filiais do estabelecimento.</w:t>
      </w:r>
      <w:r>
        <w:br/>
      </w:r>
      <w:r>
        <w:rPr>
          <w:rStyle w:val="VerbatimChar"/>
        </w:rPr>
        <w:t xml:space="preserve">#H1: O valor da compra média não é igual em todas as filiais do esbelecimento.</w:t>
      </w:r>
      <w:r>
        <w:br/>
      </w:r>
      <w:r>
        <w:br/>
      </w:r>
      <w:r>
        <w:rPr>
          <w:rStyle w:val="VerbatimChar"/>
        </w:rPr>
        <w:t xml:space="preserve">#Importando dados</w:t>
      </w:r>
      <w:r>
        <w:br/>
      </w:r>
      <w:r>
        <w:rPr>
          <w:rStyle w:val="VerbatimChar"/>
        </w:rPr>
        <w:t xml:space="preserve">dados &lt;- read.csv2(file = "/home/sergio/Programacao/R/Dados/Dados_de_importacao/vendas.csv")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#Tratando os dados</w:t>
      </w:r>
      <w:r>
        <w:br/>
      </w:r>
      <w:r>
        <w:rPr>
          <w:rStyle w:val="VerbatimChar"/>
        </w:rPr>
        <w:t xml:space="preserve">dados$filial &lt;- as.factor(dados$filial) #Transformando dados filial em tipo fator</w:t>
      </w:r>
      <w:r>
        <w:br/>
      </w:r>
      <w:r>
        <w:rPr>
          <w:rStyle w:val="VerbatimChar"/>
        </w:rPr>
        <w:t xml:space="preserve">dados$quinzena &lt;- as.factor(dados$quinzena) #Transformando dados quinzena em tipo fator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#Análise rápida dos dados</w:t>
      </w:r>
      <w:r>
        <w:br/>
      </w:r>
      <w:r>
        <w:rPr>
          <w:rStyle w:val="VerbatimChar"/>
        </w:rPr>
        <w:t xml:space="preserve">Desc(valor_compra ~ filial, dados,</w:t>
      </w:r>
      <w:r>
        <w:br/>
      </w:r>
      <w:r>
        <w:rPr>
          <w:rStyle w:val="VerbatimChar"/>
        </w:rPr>
        <w:t xml:space="preserve">     digits = 1,</w:t>
      </w:r>
      <w:r>
        <w:br/>
      </w:r>
      <w:r>
        <w:rPr>
          <w:rStyle w:val="VerbatimChar"/>
        </w:rPr>
        <w:t xml:space="preserve">     plotit = TRUE, </w:t>
      </w:r>
      <w:r>
        <w:br/>
      </w:r>
      <w:r>
        <w:rPr>
          <w:rStyle w:val="VerbatimChar"/>
        </w:rPr>
        <w:t xml:space="preserve">     test = kruskal.test) #Teste de Kruskal-Wallis</w:t>
      </w:r>
      <w:r>
        <w:br/>
      </w:r>
      <w:r>
        <w:rPr>
          <w:rStyle w:val="VerbatimChar"/>
        </w:rPr>
        <w:t xml:space="preserve">----------------------------------------------------------------------------- </w:t>
      </w:r>
      <w:r>
        <w:br/>
      </w:r>
      <w:r>
        <w:rPr>
          <w:rStyle w:val="VerbatimChar"/>
        </w:rPr>
        <w:t xml:space="preserve">valor_compra ~ filial (dados)</w:t>
      </w:r>
      <w:r>
        <w:br/>
      </w:r>
      <w:r>
        <w:br/>
      </w:r>
      <w:r>
        <w:rPr>
          <w:rStyle w:val="VerbatimChar"/>
        </w:rPr>
        <w:t xml:space="preserve">Summary: </w:t>
      </w:r>
      <w:r>
        <w:br/>
      </w:r>
      <w:r>
        <w:rPr>
          <w:rStyle w:val="VerbatimChar"/>
        </w:rPr>
        <w:t xml:space="preserve">n pairs: 23, valid: 23 (100.0%), missings: 0 (0.0%), groups: 3</w:t>
      </w:r>
      <w:r>
        <w:br/>
      </w:r>
      <w:r>
        <w:br/>
      </w:r>
      <w:r>
        <w:rPr>
          <w:rStyle w:val="VerbatimChar"/>
        </w:rPr>
        <w:t xml:space="preserve">                           </w:t>
      </w:r>
      <w:r>
        <w:br/>
      </w:r>
      <w:r>
        <w:rPr>
          <w:rStyle w:val="VerbatimChar"/>
        </w:rPr>
        <w:t xml:space="preserve">            A      B      C</w:t>
      </w:r>
      <w:r>
        <w:br/>
      </w:r>
      <w:r>
        <w:rPr>
          <w:rStyle w:val="VerbatimChar"/>
        </w:rPr>
        <w:t xml:space="preserve">mean    118.5  254.0  280.8</w:t>
      </w:r>
      <w:r>
        <w:br/>
      </w:r>
      <w:r>
        <w:rPr>
          <w:rStyle w:val="VerbatimChar"/>
        </w:rPr>
        <w:t xml:space="preserve">median   90.6  159.5  188.0</w:t>
      </w:r>
      <w:r>
        <w:br/>
      </w:r>
      <w:r>
        <w:rPr>
          <w:rStyle w:val="VerbatimChar"/>
        </w:rPr>
        <w:t xml:space="preserve">sd       96.7  248.7  281.2</w:t>
      </w:r>
      <w:r>
        <w:br/>
      </w:r>
      <w:r>
        <w:rPr>
          <w:rStyle w:val="VerbatimChar"/>
        </w:rPr>
        <w:t xml:space="preserve">IQR      39.0  241.0  236.4</w:t>
      </w:r>
      <w:r>
        <w:br/>
      </w:r>
      <w:r>
        <w:rPr>
          <w:rStyle w:val="VerbatimChar"/>
        </w:rPr>
        <w:t xml:space="preserve">n           6     12      5</w:t>
      </w:r>
      <w:r>
        <w:br/>
      </w:r>
      <w:r>
        <w:rPr>
          <w:rStyle w:val="VerbatimChar"/>
        </w:rPr>
        <w:t xml:space="preserve">np      26.1%  52.2%  21.7%</w:t>
      </w:r>
      <w:r>
        <w:br/>
      </w:r>
      <w:r>
        <w:rPr>
          <w:rStyle w:val="VerbatimChar"/>
        </w:rPr>
        <w:t xml:space="preserve">NAs         0      0      0</w:t>
      </w:r>
      <w:r>
        <w:br/>
      </w:r>
      <w:r>
        <w:rPr>
          <w:rStyle w:val="VerbatimChar"/>
        </w:rPr>
        <w:t xml:space="preserve">0s          0      0      0</w:t>
      </w:r>
      <w:r>
        <w:br/>
      </w:r>
      <w:r>
        <w:br/>
      </w:r>
      <w:r>
        <w:rPr>
          <w:rStyle w:val="VerbatimChar"/>
        </w:rPr>
        <w:t xml:space="preserve">Kruskal-Wallis rank sum test:</w:t>
      </w:r>
      <w:r>
        <w:br/>
      </w:r>
      <w:r>
        <w:rPr>
          <w:rStyle w:val="VerbatimChar"/>
        </w:rPr>
        <w:t xml:space="preserve">  Kruskal-Wallis chi-squared = 1.1822, df = 2, p-value = 0.5537</w:t>
      </w:r>
      <w:r>
        <w:br/>
      </w:r>
      <w:r>
        <w:rPr>
          <w:rStyle w:val="VerbatimChar"/>
        </w:rPr>
        <w:t xml:space="preserve">----------------------------------------------------------------------------- </w:t>
      </w:r>
      <w:r>
        <w:br/>
      </w:r>
      <w:r>
        <w:rPr>
          <w:rStyle w:val="VerbatimChar"/>
        </w:rPr>
        <w:t xml:space="preserve">#Pelo teste de Kruskal-Wallis: p-value = 0.5537 &gt; 0.05 (nível de significância),</w:t>
      </w:r>
      <w:r>
        <w:br/>
      </w:r>
      <w:r>
        <w:rPr>
          <w:rStyle w:val="VerbatimChar"/>
        </w:rPr>
        <w:t xml:space="preserve">#logo, aceitamos a hipotese H0 como verdadeira.</w:t>
      </w:r>
      <w:r>
        <w:br/>
      </w:r>
      <w:r>
        <w:rPr>
          <w:rStyle w:val="VerbatimChar"/>
        </w:rPr>
        <w:t xml:space="preserve">#H0: O valor de compra médio é igual em todas as filiais do estabelecimento.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referente ao teste de hipóteses variável numérica ~ variável categórica, do pacote DescTools." title="" id="548" name="Picture"/>
            <a:graphic>
              <a:graphicData uri="http://schemas.openxmlformats.org/drawingml/2006/picture">
                <pic:pic>
                  <pic:nvPicPr>
                    <pic:cNvPr descr="/home/sergio/Programacao/R/Cap11-Modelando_relacao_entre_duas_variaveis/Imagens/DescTools-grafico_numerica_categorica.png" id="549" name="Picture"/>
                    <pic:cNvPicPr>
                      <a:picLocks noChangeArrowheads="1" noChangeAspect="1"/>
                    </pic:cNvPicPr>
                  </pic:nvPicPr>
                  <pic:blipFill>
                    <a:blip r:embed="rId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referente ao teste de hipóteses variável numérica ~ variável categórica,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r>
        <w:br w:type="page"/>
      </w:r>
    </w:p>
    <w:bookmarkEnd w:id="550"/>
    <w:bookmarkStart w:id="551" w:name="Xb06ddf4f96ce4a895fa4aa219f2559c4bb513a6"/>
    <w:p>
      <w:pPr>
        <w:pStyle w:val="Heading4"/>
      </w:pPr>
      <w:r>
        <w:rPr>
          <w:rStyle w:val="SectionNumber"/>
        </w:rPr>
        <w:t xml:space="preserve">14.3.1.2</w:t>
      </w:r>
      <w:r>
        <w:tab/>
      </w:r>
      <w:r>
        <w:t xml:space="preserve">Comparando gráficamente a distribuição de densidade de uma variável numérica condicionada a categorias de outra variável</w:t>
      </w:r>
    </w:p>
    <w:p>
      <w:pPr>
        <w:numPr>
          <w:ilvl w:val="0"/>
          <w:numId w:val="1560"/>
        </w:numPr>
        <w:pStyle w:val="Compact"/>
      </w:pPr>
      <w:r>
        <w:t xml:space="preserve">Uma forma de ver claramente a diferença de distribuição da variável numérica agrupada em cada categória é a plotagem do gráfico de distribuição de desidade com as categórias sobrepostas, usando a função</w:t>
      </w:r>
      <w:r>
        <w:t xml:space="preserve"> </w:t>
      </w:r>
      <w:r>
        <w:rPr>
          <w:rStyle w:val="VerbatimChar"/>
        </w:rPr>
        <w:t xml:space="preserve">PlotMultiDens()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PlotMultiDens(desconto_perc ~ quinzena, dados,</w:t>
      </w:r>
      <w:r>
        <w:br/>
      </w:r>
      <w:r>
        <w:rPr>
          <w:rStyle w:val="VerbatimChar"/>
        </w:rPr>
        <w:t xml:space="preserve">              xlab = "Percentual de desconto",</w:t>
      </w:r>
      <w:r>
        <w:br/>
      </w:r>
      <w:r>
        <w:rPr>
          <w:rStyle w:val="VerbatimChar"/>
        </w:rPr>
        <w:t xml:space="preserve">              main = "Percentual de desconto ~ quinzena",</w:t>
      </w:r>
      <w:r>
        <w:br/>
      </w:r>
      <w:r>
        <w:rPr>
          <w:rStyle w:val="VerbatimChar"/>
        </w:rPr>
        <w:t xml:space="preserve">              panel.first = grid(),</w:t>
      </w:r>
      <w:r>
        <w:br/>
      </w:r>
      <w:r>
        <w:rPr>
          <w:rStyle w:val="VerbatimChar"/>
        </w:rPr>
        <w:t xml:space="preserve">              col = c("black", SetAlpha("gray",0.95), lwd = 2))</w:t>
      </w:r>
    </w:p>
    <w:p>
      <w:pPr>
        <w:numPr>
          <w:ilvl w:val="0"/>
          <w:numId w:val="1561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562"/>
        </w:numPr>
        <w:pStyle w:val="Compact"/>
      </w:pPr>
      <m:oMath>
        <m:r>
          <m:t>Y</m:t>
        </m:r>
        <m:r>
          <m:rPr>
            <m:sty m:val="p"/>
          </m:rPr>
          <m:t>∼</m:t>
        </m:r>
        <m:r>
          <m:t>X</m:t>
        </m:r>
      </m:oMath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data</w:t>
      </w:r>
      <w:r>
        <w:br/>
      </w:r>
      <w:r>
        <w:t xml:space="preserve">Base de dados de origem dos vetores (variáveis).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Adiciona rótulo para o eixo X de acordo com o texto entre aspas.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Adiciona um título principal ao gráfico de acordo com o texto entre aspas.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panel.first = grid()</w:t>
      </w:r>
      <w:r>
        <w:br/>
      </w:r>
      <w:r>
        <w:t xml:space="preserve">Adiciona grid ao gráfico.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 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 (consulte nomes com o comando colors() ou sistemas como rgb(), hsv(), gray() e rainbow()). Para cor das fontes use: col.lab, col.main, col.sub.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 (1,2,3,…).</w:t>
      </w:r>
      <w:r>
        <w:br/>
      </w:r>
    </w:p>
    <w:p>
      <w:r>
        <w:br w:type="page"/>
      </w:r>
    </w:p>
    <w:p>
      <w:pPr>
        <w:numPr>
          <w:ilvl w:val="0"/>
          <w:numId w:val="1563"/>
        </w:numPr>
        <w:pStyle w:val="Compact"/>
      </w:pPr>
      <w:r>
        <w:t xml:space="preserve">Exemplo - Comparação entre as distribuições de densidade de uma variável numérica entre categorias (</w:t>
      </w:r>
      <m:oMath>
        <m:r>
          <m:t>Y</m:t>
        </m:r>
        <m:r>
          <m:rPr>
            <m:sty m:val="p"/>
          </m:rPr>
          <m:t>∼</m:t>
        </m:r>
        <m:r>
          <m:t>X</m:t>
        </m:r>
      </m:oMath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#Comparando gráficamente a distribuição de densidade de uma variável numérica</w:t>
      </w:r>
      <w:r>
        <w:br/>
      </w:r>
      <w:r>
        <w:rPr>
          <w:rStyle w:val="VerbatimChar"/>
        </w:rPr>
        <w:t xml:space="preserve">#condicionada a categórias de outra variável.</w:t>
      </w:r>
      <w:r>
        <w:br/>
      </w:r>
      <w:r>
        <w:br/>
      </w:r>
      <w:r>
        <w:rPr>
          <w:rStyle w:val="VerbatimChar"/>
        </w:rPr>
        <w:t xml:space="preserve">#Análise variáveis</w:t>
      </w:r>
      <w:r>
        <w:br/>
      </w:r>
      <w:r>
        <w:rPr>
          <w:rStyle w:val="VerbatimChar"/>
        </w:rPr>
        <w:t xml:space="preserve">Desc(dados$desconto_perc, plotit = F) #Análise variável numérica</w:t>
      </w:r>
      <w:r>
        <w:br/>
      </w:r>
      <w:r>
        <w:rPr>
          <w:rStyle w:val="VerbatimChar"/>
        </w:rPr>
        <w:t xml:space="preserve">------------------------------------------------------------------------------ </w:t>
      </w:r>
      <w:r>
        <w:br/>
      </w:r>
      <w:r>
        <w:rPr>
          <w:rStyle w:val="VerbatimChar"/>
        </w:rPr>
        <w:t xml:space="preserve">dados$desconto_perc (integer)</w:t>
      </w:r>
      <w:r>
        <w:br/>
      </w:r>
      <w:r>
        <w:br/>
      </w:r>
      <w:r>
        <w:rPr>
          <w:rStyle w:val="VerbatimChar"/>
        </w:rPr>
        <w:t xml:space="preserve">  length       n    NAs  unique     0s   mean  meanCI'</w:t>
      </w:r>
      <w:r>
        <w:br/>
      </w:r>
      <w:r>
        <w:rPr>
          <w:rStyle w:val="VerbatimChar"/>
        </w:rPr>
        <w:t xml:space="preserve">      23      23      0       5     10   4.39    2.07</w:t>
      </w:r>
      <w:r>
        <w:br/>
      </w:r>
      <w:r>
        <w:rPr>
          <w:rStyle w:val="VerbatimChar"/>
        </w:rPr>
        <w:t xml:space="preserve">          100.0%   0.0%          43.5%           6.71</w:t>
      </w:r>
      <w:r>
        <w:br/>
      </w:r>
      <w:r>
        <w:rPr>
          <w:rStyle w:val="VerbatimChar"/>
        </w:rPr>
        <w:t xml:space="preserve">                                                     </w:t>
      </w:r>
      <w:r>
        <w:br/>
      </w:r>
      <w:r>
        <w:rPr>
          <w:rStyle w:val="VerbatimChar"/>
        </w:rPr>
        <w:t xml:space="preserve">     .05     .10    .25  median    .75    .90     .95</w:t>
      </w:r>
      <w:r>
        <w:br/>
      </w:r>
      <w:r>
        <w:rPr>
          <w:rStyle w:val="VerbatimChar"/>
        </w:rPr>
        <w:t xml:space="preserve">    0.00    0.00   0.00    2.00  10.00  12.00   12.00</w:t>
      </w:r>
      <w:r>
        <w:br/>
      </w:r>
      <w:r>
        <w:rPr>
          <w:rStyle w:val="VerbatimChar"/>
        </w:rPr>
        <w:t xml:space="preserve">                                                     </w:t>
      </w:r>
      <w:r>
        <w:br/>
      </w:r>
      <w:r>
        <w:rPr>
          <w:rStyle w:val="VerbatimChar"/>
        </w:rPr>
        <w:t xml:space="preserve">   range      sd  vcoef     mad    IQR   skew    kurt</w:t>
      </w:r>
      <w:r>
        <w:br/>
      </w:r>
      <w:r>
        <w:rPr>
          <w:rStyle w:val="VerbatimChar"/>
        </w:rPr>
        <w:t xml:space="preserve">   15.00    5.37   1.22    2.97  10.00   0.65   -1.40</w:t>
      </w:r>
      <w:r>
        <w:br/>
      </w:r>
      <w:r>
        <w:br/>
      </w:r>
      <w:r>
        <w:rPr>
          <w:rStyle w:val="VerbatimChar"/>
        </w:rPr>
        <w:t xml:space="preserve">   value  freq   perc  cumfreq  cumperc</w:t>
      </w:r>
      <w:r>
        <w:br/>
      </w:r>
      <w:r>
        <w:rPr>
          <w:rStyle w:val="VerbatimChar"/>
        </w:rPr>
        <w:t xml:space="preserve">1      0    10  43.5%       10    43.5%</w:t>
      </w:r>
      <w:r>
        <w:br/>
      </w:r>
      <w:r>
        <w:rPr>
          <w:rStyle w:val="VerbatimChar"/>
        </w:rPr>
        <w:t xml:space="preserve">2      2     5  21.7%       15    65.2%</w:t>
      </w:r>
      <w:r>
        <w:br/>
      </w:r>
      <w:r>
        <w:rPr>
          <w:rStyle w:val="VerbatimChar"/>
        </w:rPr>
        <w:t xml:space="preserve">3     10     4  17.4%       19    82.6%</w:t>
      </w:r>
      <w:r>
        <w:br/>
      </w:r>
      <w:r>
        <w:rPr>
          <w:rStyle w:val="VerbatimChar"/>
        </w:rPr>
        <w:t xml:space="preserve">4     12     3  13.0%       22    95.7%</w:t>
      </w:r>
      <w:r>
        <w:br/>
      </w:r>
      <w:r>
        <w:rPr>
          <w:rStyle w:val="VerbatimChar"/>
        </w:rPr>
        <w:t xml:space="preserve">5     15     1   4.3%       23   100.0%</w:t>
      </w:r>
      <w:r>
        <w:br/>
      </w:r>
      <w:r>
        <w:br/>
      </w:r>
      <w:r>
        <w:rPr>
          <w:rStyle w:val="VerbatimChar"/>
        </w:rPr>
        <w:t xml:space="preserve">' 95%-CI (classic)</w:t>
      </w:r>
      <w:r>
        <w:br/>
      </w:r>
      <w:r>
        <w:rPr>
          <w:rStyle w:val="VerbatimChar"/>
        </w:rPr>
        <w:t xml:space="preserve">------------------------------------------------------------------------------</w:t>
      </w:r>
      <w:r>
        <w:br/>
      </w:r>
      <w:r>
        <w:br/>
      </w:r>
      <w:r>
        <w:rPr>
          <w:rStyle w:val="VerbatimChar"/>
        </w:rPr>
        <w:t xml:space="preserve">Desc(dados$quinzena, plotit = F) #Análise variável categórica</w:t>
      </w:r>
      <w:r>
        <w:br/>
      </w:r>
      <w:r>
        <w:rPr>
          <w:rStyle w:val="VerbatimChar"/>
        </w:rPr>
        <w:t xml:space="preserve">------------------------------------------------------------------------------ </w:t>
      </w:r>
      <w:r>
        <w:br/>
      </w:r>
      <w:r>
        <w:rPr>
          <w:rStyle w:val="VerbatimChar"/>
        </w:rPr>
        <w:t xml:space="preserve">dados$quinzena (factor - dichotomous)</w:t>
      </w:r>
      <w:r>
        <w:br/>
      </w:r>
      <w:r>
        <w:br/>
      </w:r>
      <w:r>
        <w:rPr>
          <w:rStyle w:val="VerbatimChar"/>
        </w:rPr>
        <w:t xml:space="preserve">  length      n    NAs unique</w:t>
      </w:r>
      <w:r>
        <w:br/>
      </w:r>
      <w:r>
        <w:rPr>
          <w:rStyle w:val="VerbatimChar"/>
        </w:rPr>
        <w:t xml:space="preserve">      23     23      0      2</w:t>
      </w:r>
      <w:r>
        <w:br/>
      </w:r>
      <w:r>
        <w:rPr>
          <w:rStyle w:val="VerbatimChar"/>
        </w:rPr>
        <w:t xml:space="preserve">         100.0%   0.0%       </w:t>
      </w:r>
      <w:r>
        <w:br/>
      </w:r>
      <w:r>
        <w:br/>
      </w:r>
      <w:r>
        <w:rPr>
          <w:rStyle w:val="VerbatimChar"/>
        </w:rPr>
        <w:t xml:space="preserve">   freq   perc  lci.95  uci.95'</w:t>
      </w:r>
      <w:r>
        <w:br/>
      </w:r>
      <w:r>
        <w:rPr>
          <w:rStyle w:val="VerbatimChar"/>
        </w:rPr>
        <w:t xml:space="preserve">1    11  47.8%   29.2%   67.0%</w:t>
      </w:r>
      <w:r>
        <w:br/>
      </w:r>
      <w:r>
        <w:rPr>
          <w:rStyle w:val="VerbatimChar"/>
        </w:rPr>
        <w:t xml:space="preserve">2    12  52.2%   33.0%   70.8%</w:t>
      </w:r>
      <w:r>
        <w:br/>
      </w:r>
      <w:r>
        <w:br/>
      </w:r>
      <w:r>
        <w:rPr>
          <w:rStyle w:val="VerbatimChar"/>
        </w:rPr>
        <w:t xml:space="preserve">' 95%-CI (Wilson)</w:t>
      </w:r>
      <w:r>
        <w:br/>
      </w:r>
      <w:r>
        <w:rPr>
          <w:rStyle w:val="VerbatimChar"/>
        </w:rPr>
        <w:t xml:space="preserve">------------------------------------------------------------------------------</w:t>
      </w:r>
      <w:r>
        <w:br/>
      </w:r>
      <w:r>
        <w:br/>
      </w:r>
      <w:r>
        <w:rPr>
          <w:rStyle w:val="VerbatimChar"/>
        </w:rPr>
        <w:t xml:space="preserve">#Gráficos de densidade do desconto percentual sobrepostos</w:t>
      </w:r>
      <w:r>
        <w:br/>
      </w:r>
      <w:r>
        <w:rPr>
          <w:rStyle w:val="VerbatimChar"/>
        </w:rPr>
        <w:t xml:space="preserve">#para cada grupamento da quinzena</w:t>
      </w:r>
      <w:r>
        <w:br/>
      </w:r>
      <w:r>
        <w:rPr>
          <w:rStyle w:val="VerbatimChar"/>
        </w:rPr>
        <w:t xml:space="preserve">PlotMultiDens(desconto_perc ~ quinzena, dados,</w:t>
      </w:r>
      <w:r>
        <w:br/>
      </w:r>
      <w:r>
        <w:rPr>
          <w:rStyle w:val="VerbatimChar"/>
        </w:rPr>
        <w:t xml:space="preserve">              xlab = "Percentual de desconto",</w:t>
      </w:r>
      <w:r>
        <w:br/>
      </w:r>
      <w:r>
        <w:rPr>
          <w:rStyle w:val="VerbatimChar"/>
        </w:rPr>
        <w:t xml:space="preserve">              main = "Percentual de desconto ~ quinzena",</w:t>
      </w:r>
      <w:r>
        <w:br/>
      </w:r>
      <w:r>
        <w:rPr>
          <w:rStyle w:val="VerbatimChar"/>
        </w:rPr>
        <w:t xml:space="preserve">              panel.first = grid(),</w:t>
      </w:r>
      <w:r>
        <w:br/>
      </w:r>
      <w:r>
        <w:rPr>
          <w:rStyle w:val="VerbatimChar"/>
        </w:rPr>
        <w:t xml:space="preserve">              col = c("black", SetAlpha("gray",0.95), lwd = 2))</w:t>
      </w:r>
    </w:p>
    <w:p>
      <w:pPr>
        <w:pStyle w:val="FirstParagraph"/>
      </w:pPr>
      <w:r>
        <w:t xml:space="preserve">Gráfico referente a comparação da distribuição de densidade de uma variável numérica,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  <w:r>
        <w:t xml:space="preserve"> </w:t>
      </w:r>
      <w:r>
        <w:t xml:space="preserve">Podemos observar claramente a diferença de distribuição da variável compra quando consideramos a primeira quinzena (vários picos) e a segunda quinzena (um único pico e grande dispersão).</w:t>
      </w:r>
      <w:r>
        <w:br/>
      </w:r>
      <w:r>
        <w:t xml:space="preserve">Os dados mostram não haver uma normalidade na distribuição do percentual de desconto (variável numérica) em cada quinzena (variável categórica). O teste de Shapiro pode levar a comprovação dessa hipótese.</w:t>
      </w:r>
      <w:r>
        <w:br/>
      </w:r>
    </w:p>
    <w:p>
      <w:pPr>
        <w:pStyle w:val="SourceCode"/>
      </w:pPr>
      <w:r>
        <w:rPr>
          <w:rStyle w:val="VerbatimChar"/>
        </w:rPr>
        <w:t xml:space="preserve">#Teste de Shapiro-Wilk</w:t>
      </w:r>
      <w:r>
        <w:br/>
      </w:r>
      <w:r>
        <w:rPr>
          <w:rStyle w:val="VerbatimChar"/>
        </w:rPr>
        <w:t xml:space="preserve">shapiro.test(dados$desconto_perc)</w:t>
      </w:r>
      <w:r>
        <w:br/>
      </w:r>
      <w:r>
        <w:rPr>
          <w:rStyle w:val="VerbatimChar"/>
        </w:rPr>
        <w:t xml:space="preserve">#Não há normalidade</w:t>
      </w:r>
      <w:r>
        <w:br/>
      </w:r>
      <w:r>
        <w:rPr>
          <w:rStyle w:val="VerbatimChar"/>
        </w:rPr>
        <w:t xml:space="preserve">#p-value = 7.375e-05 &lt; 0.05</w:t>
      </w:r>
    </w:p>
    <w:p>
      <w:r>
        <w:br w:type="page"/>
      </w:r>
    </w:p>
    <w:bookmarkEnd w:id="551"/>
    <w:bookmarkEnd w:id="552"/>
    <w:bookmarkStart w:id="553" w:name="categórica-sim-numérica"/>
    <w:p>
      <w:pPr>
        <w:pStyle w:val="Heading3"/>
      </w:pPr>
      <w:r>
        <w:rPr>
          <w:rStyle w:val="SectionNumber"/>
        </w:rPr>
        <w:t xml:space="preserve">14.3.2</w:t>
      </w:r>
      <w:r>
        <w:tab/>
      </w:r>
      <w:r>
        <w:t xml:space="preserve">Categórica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numérica</w:t>
      </w:r>
    </w:p>
    <w:bookmarkEnd w:id="553"/>
    <w:bookmarkStart w:id="554" w:name="categórica-sim-categórica"/>
    <w:p>
      <w:pPr>
        <w:pStyle w:val="Heading3"/>
      </w:pPr>
      <w:r>
        <w:rPr>
          <w:rStyle w:val="SectionNumber"/>
        </w:rPr>
        <w:t xml:space="preserve">14.3.3</w:t>
      </w:r>
      <w:r>
        <w:tab/>
      </w:r>
      <w:r>
        <w:t xml:space="preserve">Categórica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categórica</w:t>
      </w:r>
    </w:p>
    <w:bookmarkEnd w:id="554"/>
    <w:bookmarkStart w:id="555" w:name="numérica-sim-numérica"/>
    <w:p>
      <w:pPr>
        <w:pStyle w:val="Heading3"/>
      </w:pPr>
      <w:r>
        <w:rPr>
          <w:rStyle w:val="SectionNumber"/>
        </w:rPr>
        <w:t xml:space="preserve">14.3.4</w:t>
      </w:r>
      <w:r>
        <w:tab/>
      </w:r>
      <w:r>
        <w:t xml:space="preserve">Numérica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numérica</w:t>
      </w:r>
    </w:p>
    <w:p>
      <w:r>
        <w:br w:type="page"/>
      </w:r>
    </w:p>
    <w:bookmarkEnd w:id="555"/>
    <w:bookmarkEnd w:id="556"/>
    <w:bookmarkEnd w:id="557"/>
    <w:bookmarkStart w:id="558" w:name="andamento-dos-estudos"/>
    <w:p>
      <w:pPr>
        <w:pStyle w:val="Heading1"/>
      </w:pPr>
      <w:r>
        <w:rPr>
          <w:rStyle w:val="SectionNumber"/>
        </w:rPr>
        <w:t xml:space="preserve">15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11 - Modelando a relação entre duas variáveis.</w:t>
      </w:r>
      <w:r>
        <w:br/>
      </w:r>
    </w:p>
    <w:p>
      <w:r>
        <w:br w:type="page"/>
      </w:r>
    </w:p>
    <w:bookmarkEnd w:id="558"/>
    <w:bookmarkStart w:id="562" w:name="referências"/>
    <w:p>
      <w:pPr>
        <w:pStyle w:val="Heading1"/>
      </w:pPr>
      <w:r>
        <w:t xml:space="preserve">REFERÊNCIAS</w:t>
      </w:r>
    </w:p>
    <w:bookmarkStart w:id="561" w:name="refs"/>
    <w:bookmarkStart w:id="560" w:name="ref-ULR"/>
    <w:p>
      <w:pPr>
        <w:pStyle w:val="Bibliography"/>
      </w:pPr>
      <w:r>
        <w:t xml:space="preserve">ALCOFORADO, L. F.</w:t>
      </w:r>
      <w:r>
        <w:t xml:space="preserve"> </w:t>
      </w:r>
      <w:hyperlink r:id="rId559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560"/>
    <w:bookmarkEnd w:id="561"/>
    <w:bookmarkEnd w:id="5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  <w:num w:numId="1449">
    <w:abstractNumId w:val="991"/>
  </w:num>
  <w:num w:numId="1450">
    <w:abstractNumId w:val="991"/>
  </w:num>
  <w:num w:numId="1451">
    <w:abstractNumId w:val="991"/>
  </w:num>
  <w:num w:numId="1452">
    <w:abstractNumId w:val="991"/>
  </w:num>
  <w:num w:numId="1453">
    <w:abstractNumId w:val="991"/>
  </w:num>
  <w:num w:numId="1454">
    <w:abstractNumId w:val="991"/>
  </w:num>
  <w:num w:numId="1455">
    <w:abstractNumId w:val="991"/>
  </w:num>
  <w:num w:numId="1456">
    <w:abstractNumId w:val="991"/>
  </w:num>
  <w:num w:numId="1457">
    <w:abstractNumId w:val="991"/>
  </w:num>
  <w:num w:numId="1458">
    <w:abstractNumId w:val="991"/>
  </w:num>
  <w:num w:numId="1459">
    <w:abstractNumId w:val="991"/>
  </w:num>
  <w:num w:numId="1460">
    <w:abstractNumId w:val="991"/>
  </w:num>
  <w:num w:numId="1461">
    <w:abstractNumId w:val="991"/>
  </w:num>
  <w:num w:numId="1462">
    <w:abstractNumId w:val="991"/>
  </w:num>
  <w:num w:numId="1463">
    <w:abstractNumId w:val="991"/>
  </w:num>
  <w:num w:numId="1464">
    <w:abstractNumId w:val="991"/>
  </w:num>
  <w:num w:numId="1465">
    <w:abstractNumId w:val="991"/>
  </w:num>
  <w:num w:numId="1466">
    <w:abstractNumId w:val="991"/>
  </w:num>
  <w:num w:numId="1467">
    <w:abstractNumId w:val="991"/>
  </w:num>
  <w:num w:numId="1468">
    <w:abstractNumId w:val="991"/>
  </w:num>
  <w:num w:numId="1469">
    <w:abstractNumId w:val="991"/>
  </w:num>
  <w:num w:numId="1470">
    <w:abstractNumId w:val="991"/>
  </w:num>
  <w:num w:numId="1471">
    <w:abstractNumId w:val="991"/>
  </w:num>
  <w:num w:numId="1472">
    <w:abstractNumId w:val="991"/>
  </w:num>
  <w:num w:numId="1473">
    <w:abstractNumId w:val="991"/>
  </w:num>
  <w:num w:numId="1474">
    <w:abstractNumId w:val="991"/>
  </w:num>
  <w:num w:numId="1475">
    <w:abstractNumId w:val="991"/>
  </w:num>
  <w:num w:numId="1476">
    <w:abstractNumId w:val="991"/>
  </w:num>
  <w:num w:numId="1477">
    <w:abstractNumId w:val="991"/>
  </w:num>
  <w:num w:numId="1478">
    <w:abstractNumId w:val="991"/>
  </w:num>
  <w:num w:numId="1479">
    <w:abstractNumId w:val="991"/>
  </w:num>
  <w:num w:numId="1480">
    <w:abstractNumId w:val="991"/>
  </w:num>
  <w:num w:numId="1481">
    <w:abstractNumId w:val="991"/>
  </w:num>
  <w:num w:numId="1482">
    <w:abstractNumId w:val="991"/>
  </w:num>
  <w:num w:numId="1483">
    <w:abstractNumId w:val="991"/>
  </w:num>
  <w:num w:numId="1484">
    <w:abstractNumId w:val="991"/>
  </w:num>
  <w:num w:numId="1485">
    <w:abstractNumId w:val="991"/>
  </w:num>
  <w:num w:numId="1486">
    <w:abstractNumId w:val="991"/>
  </w:num>
  <w:num w:numId="1487">
    <w:abstractNumId w:val="991"/>
  </w:num>
  <w:num w:numId="1488">
    <w:abstractNumId w:val="991"/>
  </w:num>
  <w:num w:numId="1489">
    <w:abstractNumId w:val="991"/>
  </w:num>
  <w:num w:numId="1490">
    <w:abstractNumId w:val="991"/>
  </w:num>
  <w:num w:numId="1491">
    <w:abstractNumId w:val="991"/>
  </w:num>
  <w:num w:numId="1492">
    <w:abstractNumId w:val="991"/>
  </w:num>
  <w:num w:numId="1493">
    <w:abstractNumId w:val="991"/>
  </w:num>
  <w:num w:numId="1494">
    <w:abstractNumId w:val="991"/>
  </w:num>
  <w:num w:numId="1495">
    <w:abstractNumId w:val="991"/>
  </w:num>
  <w:num w:numId="1496">
    <w:abstractNumId w:val="991"/>
  </w:num>
  <w:num w:numId="1497">
    <w:abstractNumId w:val="991"/>
  </w:num>
  <w:num w:numId="1498">
    <w:abstractNumId w:val="991"/>
  </w:num>
  <w:num w:numId="1499">
    <w:abstractNumId w:val="991"/>
  </w:num>
  <w:num w:numId="1500">
    <w:abstractNumId w:val="991"/>
  </w:num>
  <w:num w:numId="1501">
    <w:abstractNumId w:val="991"/>
  </w:num>
  <w:num w:numId="1502">
    <w:abstractNumId w:val="991"/>
  </w:num>
  <w:num w:numId="1503">
    <w:abstractNumId w:val="991"/>
  </w:num>
  <w:num w:numId="1504">
    <w:abstractNumId w:val="991"/>
  </w:num>
  <w:num w:numId="1505">
    <w:abstractNumId w:val="991"/>
  </w:num>
  <w:num w:numId="1506">
    <w:abstractNumId w:val="991"/>
  </w:num>
  <w:num w:numId="1507">
    <w:abstractNumId w:val="991"/>
  </w:num>
  <w:num w:numId="1508">
    <w:abstractNumId w:val="991"/>
  </w:num>
  <w:num w:numId="1509">
    <w:abstractNumId w:val="991"/>
  </w:num>
  <w:num w:numId="1510">
    <w:abstractNumId w:val="991"/>
  </w:num>
  <w:num w:numId="1511">
    <w:abstractNumId w:val="991"/>
  </w:num>
  <w:num w:numId="1512">
    <w:abstractNumId w:val="991"/>
  </w:num>
  <w:num w:numId="1513">
    <w:abstractNumId w:val="991"/>
  </w:num>
  <w:num w:numId="1514">
    <w:abstractNumId w:val="991"/>
  </w:num>
  <w:num w:numId="1515">
    <w:abstractNumId w:val="991"/>
  </w:num>
  <w:num w:numId="15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17">
    <w:abstractNumId w:val="991"/>
  </w:num>
  <w:num w:numId="1518">
    <w:abstractNumId w:val="991"/>
  </w:num>
  <w:num w:numId="1519">
    <w:abstractNumId w:val="991"/>
  </w:num>
  <w:num w:numId="1520">
    <w:abstractNumId w:val="991"/>
  </w:num>
  <w:num w:numId="1521">
    <w:abstractNumId w:val="991"/>
  </w:num>
  <w:num w:numId="1522">
    <w:abstractNumId w:val="991"/>
  </w:num>
  <w:num w:numId="1523">
    <w:abstractNumId w:val="991"/>
  </w:num>
  <w:num w:numId="1524">
    <w:abstractNumId w:val="991"/>
  </w:num>
  <w:num w:numId="1525">
    <w:abstractNumId w:val="991"/>
  </w:num>
  <w:num w:numId="1526">
    <w:abstractNumId w:val="991"/>
  </w:num>
  <w:num w:numId="1527">
    <w:abstractNumId w:val="991"/>
  </w:num>
  <w:num w:numId="1528">
    <w:abstractNumId w:val="991"/>
  </w:num>
  <w:num w:numId="1529">
    <w:abstractNumId w:val="991"/>
  </w:num>
  <w:num w:numId="1530">
    <w:abstractNumId w:val="991"/>
  </w:num>
  <w:num w:numId="15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33">
    <w:abstractNumId w:val="991"/>
  </w:num>
  <w:num w:numId="15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36">
    <w:abstractNumId w:val="991"/>
  </w:num>
  <w:num w:numId="1537">
    <w:abstractNumId w:val="991"/>
  </w:num>
  <w:num w:numId="1538">
    <w:abstractNumId w:val="991"/>
  </w:num>
  <w:num w:numId="1539">
    <w:abstractNumId w:val="991"/>
  </w:num>
  <w:num w:numId="1540">
    <w:abstractNumId w:val="991"/>
  </w:num>
  <w:num w:numId="1541">
    <w:abstractNumId w:val="991"/>
  </w:num>
  <w:num w:numId="1542">
    <w:abstractNumId w:val="991"/>
  </w:num>
  <w:num w:numId="1543">
    <w:abstractNumId w:val="991"/>
  </w:num>
  <w:num w:numId="1544">
    <w:abstractNumId w:val="991"/>
  </w:num>
  <w:num w:numId="1545">
    <w:abstractNumId w:val="991"/>
  </w:num>
  <w:num w:numId="1546">
    <w:abstractNumId w:val="991"/>
  </w:num>
  <w:num w:numId="1547">
    <w:abstractNumId w:val="991"/>
  </w:num>
  <w:num w:numId="1548">
    <w:abstractNumId w:val="991"/>
  </w:num>
  <w:num w:numId="1549">
    <w:abstractNumId w:val="991"/>
  </w:num>
  <w:num w:numId="1550">
    <w:abstractNumId w:val="991"/>
  </w:num>
  <w:num w:numId="1551">
    <w:abstractNumId w:val="991"/>
  </w:num>
  <w:num w:numId="1552">
    <w:abstractNumId w:val="991"/>
  </w:num>
  <w:num w:numId="1553">
    <w:abstractNumId w:val="991"/>
  </w:num>
  <w:num w:numId="1554">
    <w:abstractNumId w:val="991"/>
  </w:num>
  <w:num w:numId="1555">
    <w:abstractNumId w:val="991"/>
  </w:num>
  <w:num w:numId="1556">
    <w:abstractNumId w:val="991"/>
  </w:num>
  <w:num w:numId="1557">
    <w:abstractNumId w:val="991"/>
  </w:num>
  <w:num w:numId="1558">
    <w:abstractNumId w:val="991"/>
  </w:num>
  <w:num w:numId="1559">
    <w:abstractNumId w:val="991"/>
  </w:num>
  <w:num w:numId="1560">
    <w:abstractNumId w:val="991"/>
  </w:num>
  <w:num w:numId="1561">
    <w:abstractNumId w:val="991"/>
  </w:num>
  <w:num w:numId="1562">
    <w:abstractNumId w:val="991"/>
  </w:num>
  <w:num w:numId="156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9" Target="media/rId509.png" /><Relationship Type="http://schemas.openxmlformats.org/officeDocument/2006/relationships/image" Id="rId517" Target="media/rId517.png" /><Relationship Type="http://schemas.openxmlformats.org/officeDocument/2006/relationships/image" Id="rId520" Target="media/rId520.png" /><Relationship Type="http://schemas.openxmlformats.org/officeDocument/2006/relationships/image" Id="rId526" Target="media/rId526.png" /><Relationship Type="http://schemas.openxmlformats.org/officeDocument/2006/relationships/image" Id="rId523" Target="media/rId523.png" /><Relationship Type="http://schemas.openxmlformats.org/officeDocument/2006/relationships/image" Id="rId505" Target="media/rId505.png" /><Relationship Type="http://schemas.openxmlformats.org/officeDocument/2006/relationships/image" Id="rId531" Target="media/rId531.png" /><Relationship Type="http://schemas.openxmlformats.org/officeDocument/2006/relationships/image" Id="rId540" Target="media/rId540.png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214" Target="media/rId214.png" /><Relationship Type="http://schemas.openxmlformats.org/officeDocument/2006/relationships/image" Id="rId288" Target="media/rId288.png" /><Relationship Type="http://schemas.openxmlformats.org/officeDocument/2006/relationships/image" Id="rId258" Target="media/rId258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279" Target="media/rId279.png" /><Relationship Type="http://schemas.openxmlformats.org/officeDocument/2006/relationships/image" Id="rId276" Target="media/rId276.png" /><Relationship Type="http://schemas.openxmlformats.org/officeDocument/2006/relationships/image" Id="rId313" Target="media/rId313.png" /><Relationship Type="http://schemas.openxmlformats.org/officeDocument/2006/relationships/image" Id="rId347" Target="media/rId347.png" /><Relationship Type="http://schemas.openxmlformats.org/officeDocument/2006/relationships/image" Id="rId327" Target="media/rId327.png" /><Relationship Type="http://schemas.openxmlformats.org/officeDocument/2006/relationships/image" Id="rId330" Target="media/rId330.png" /><Relationship Type="http://schemas.openxmlformats.org/officeDocument/2006/relationships/image" Id="rId317" Target="media/rId317.png" /><Relationship Type="http://schemas.openxmlformats.org/officeDocument/2006/relationships/image" Id="rId323" Target="media/rId323.png" /><Relationship Type="http://schemas.openxmlformats.org/officeDocument/2006/relationships/image" Id="rId320" Target="media/rId320.png" /><Relationship Type="http://schemas.openxmlformats.org/officeDocument/2006/relationships/image" Id="rId334" Target="media/rId334.png" /><Relationship Type="http://schemas.openxmlformats.org/officeDocument/2006/relationships/image" Id="rId264" Target="media/rId264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227" Target="media/rId227.png" /><Relationship Type="http://schemas.openxmlformats.org/officeDocument/2006/relationships/image" Id="rId169" Target="media/rId169.png" /><Relationship Type="http://schemas.openxmlformats.org/officeDocument/2006/relationships/image" Id="rId199" Target="media/rId199.png" /><Relationship Type="http://schemas.openxmlformats.org/officeDocument/2006/relationships/image" Id="rId182" Target="media/rId182.png" /><Relationship Type="http://schemas.openxmlformats.org/officeDocument/2006/relationships/image" Id="rId176" Target="media/rId176.png" /><Relationship Type="http://schemas.openxmlformats.org/officeDocument/2006/relationships/image" Id="rId241" Target="media/rId241.png" /><Relationship Type="http://schemas.openxmlformats.org/officeDocument/2006/relationships/image" Id="rId244" Target="media/rId244.png" /><Relationship Type="http://schemas.openxmlformats.org/officeDocument/2006/relationships/image" Id="rId248" Target="media/rId248.png" /><Relationship Type="http://schemas.openxmlformats.org/officeDocument/2006/relationships/image" Id="rId219" Target="media/rId219.png" /><Relationship Type="http://schemas.openxmlformats.org/officeDocument/2006/relationships/image" Id="rId397" Target="media/rId397.png" /><Relationship Type="http://schemas.openxmlformats.org/officeDocument/2006/relationships/image" Id="rId355" Target="media/rId355.png" /><Relationship Type="http://schemas.openxmlformats.org/officeDocument/2006/relationships/image" Id="rId189" Target="media/rId189.png" /><Relationship Type="http://schemas.openxmlformats.org/officeDocument/2006/relationships/image" Id="rId406" Target="media/rId406.png" /><Relationship Type="http://schemas.openxmlformats.org/officeDocument/2006/relationships/image" Id="rId409" Target="media/rId409.png" /><Relationship Type="http://schemas.openxmlformats.org/officeDocument/2006/relationships/image" Id="rId412" Target="media/rId412.png" /><Relationship Type="http://schemas.openxmlformats.org/officeDocument/2006/relationships/image" Id="rId403" Target="media/rId403.png" /><Relationship Type="http://schemas.openxmlformats.org/officeDocument/2006/relationships/image" Id="rId400" Target="media/rId400.png" /><Relationship Type="http://schemas.openxmlformats.org/officeDocument/2006/relationships/image" Id="rId390" Target="media/rId390.png" /><Relationship Type="http://schemas.openxmlformats.org/officeDocument/2006/relationships/image" Id="rId204" Target="media/rId204.png" /><Relationship Type="http://schemas.openxmlformats.org/officeDocument/2006/relationships/image" Id="rId208" Target="media/rId208.jpg" /><Relationship Type="http://schemas.openxmlformats.org/officeDocument/2006/relationships/image" Id="rId365" Target="media/rId365.png" /><Relationship Type="http://schemas.openxmlformats.org/officeDocument/2006/relationships/image" Id="rId371" Target="media/rId371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59" Target="media/rId359.png" /><Relationship Type="http://schemas.openxmlformats.org/officeDocument/2006/relationships/image" Id="rId375" Target="media/rId375.png" /><Relationship Type="http://schemas.openxmlformats.org/officeDocument/2006/relationships/image" Id="rId378" Target="media/rId378.png" /><Relationship Type="http://schemas.openxmlformats.org/officeDocument/2006/relationships/image" Id="rId384" Target="media/rId384.png" /><Relationship Type="http://schemas.openxmlformats.org/officeDocument/2006/relationships/image" Id="rId381" Target="media/rId381.png" /><Relationship Type="http://schemas.openxmlformats.org/officeDocument/2006/relationships/image" Id="rId192" Target="media/rId192.png" /><Relationship Type="http://schemas.openxmlformats.org/officeDocument/2006/relationships/image" Id="rId222" Target="media/rId222.jpg" /><Relationship Type="http://schemas.openxmlformats.org/officeDocument/2006/relationships/image" Id="rId352" Target="media/rId352.png" /><Relationship Type="http://schemas.openxmlformats.org/officeDocument/2006/relationships/image" Id="rId195" Target="media/rId195.png" /><Relationship Type="http://schemas.openxmlformats.org/officeDocument/2006/relationships/image" Id="rId424" Target="media/rId424.png" /><Relationship Type="http://schemas.openxmlformats.org/officeDocument/2006/relationships/image" Id="rId437" Target="media/rId437.png" /><Relationship Type="http://schemas.openxmlformats.org/officeDocument/2006/relationships/image" Id="rId445" Target="media/rId445.png" /><Relationship Type="http://schemas.openxmlformats.org/officeDocument/2006/relationships/image" Id="rId442" Target="media/rId442.png" /><Relationship Type="http://schemas.openxmlformats.org/officeDocument/2006/relationships/image" Id="rId448" Target="media/rId448.png" /><Relationship Type="http://schemas.openxmlformats.org/officeDocument/2006/relationships/image" Id="rId451" Target="media/rId451.png" /><Relationship Type="http://schemas.openxmlformats.org/officeDocument/2006/relationships/image" Id="rId454" Target="media/rId454.png" /><Relationship Type="http://schemas.openxmlformats.org/officeDocument/2006/relationships/image" Id="rId428" Target="media/rId428.jpg" /><Relationship Type="http://schemas.openxmlformats.org/officeDocument/2006/relationships/image" Id="rId464" Target="media/rId464.png" /><Relationship Type="http://schemas.openxmlformats.org/officeDocument/2006/relationships/image" Id="rId474" Target="media/rId474.png" /><Relationship Type="http://schemas.openxmlformats.org/officeDocument/2006/relationships/image" Id="rId468" Target="media/rId468.png" /><Relationship Type="http://schemas.openxmlformats.org/officeDocument/2006/relationships/image" Id="rId471" Target="media/rId471.png" /><Relationship Type="http://schemas.openxmlformats.org/officeDocument/2006/relationships/image" Id="rId486" Target="media/rId486.png" /><Relationship Type="http://schemas.openxmlformats.org/officeDocument/2006/relationships/image" Id="rId492" Target="media/rId492.png" /><Relationship Type="http://schemas.openxmlformats.org/officeDocument/2006/relationships/image" Id="rId495" Target="media/rId495.png" /><Relationship Type="http://schemas.openxmlformats.org/officeDocument/2006/relationships/image" Id="rId498" Target="media/rId498.png" /><Relationship Type="http://schemas.openxmlformats.org/officeDocument/2006/relationships/image" Id="rId478" Target="media/rId478.png" /><Relationship Type="http://schemas.openxmlformats.org/officeDocument/2006/relationships/image" Id="rId481" Target="media/rId481.png" /><Relationship Type="http://schemas.openxmlformats.org/officeDocument/2006/relationships/image" Id="rId547" Target="media/rId547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59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59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2023-11-24T22:10:36Z</dcterms:created>
  <dcterms:modified xsi:type="dcterms:W3CDTF">2023-11-24T22:10:36Z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24 novembro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