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4.png" ContentType="image/png"/>
  <Override PartName="/word/media/rId147.png" ContentType="image/png"/>
  <Override PartName="/word/media/rId154.png" ContentType="image/png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abril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CaptionedFigure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kable</w:t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CaptionedFigure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paged_table</w:t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</w:p>
    <w:p>
      <w:pPr>
        <w:pStyle w:val="CaptionedFigure"/>
      </w:pP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do R Markdown</w:t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164" w:name="Xce25b7ca4009cace0023f4f9dc517df48f7f68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pacote básico e pacote ggplot2</w:t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162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numPr>
          <w:ilvl w:val="0"/>
          <w:numId w:val="1199"/>
        </w:numPr>
        <w:pStyle w:val="Compact"/>
      </w:pPr>
      <w:r>
        <w:t xml:space="preserve">Principais funções de gráfico do pacote básico:</w:t>
      </w:r>
      <w:r>
        <w:br/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r>
        <w:br w:type="page"/>
      </w:r>
    </w:p>
    <w:p>
      <w:pPr>
        <w:numPr>
          <w:ilvl w:val="0"/>
          <w:numId w:val="1200"/>
        </w:numPr>
        <w:pStyle w:val="Compact"/>
      </w:pPr>
      <w:r>
        <w:t xml:space="preserve">Principais argumentos das funções de gráfico do pacote básico:</w:t>
      </w:r>
      <w:r>
        <w:br/>
      </w:r>
    </w:p>
    <w:p>
      <w:pPr>
        <w:pStyle w:val="TableCaption"/>
      </w:pPr>
      <w:r>
        <w:t xml:space="preserve">Nome dos argumentos para adicionar efeito em gráficos.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."/>
      </w:tblPr>
      <w:tblGrid>
        <w:gridCol w:w="1140"/>
        <w:gridCol w:w="677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formatação do texto (0 formatação à esquerda; 0.5 centralizada; 1 à direita).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main=’’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 título principal ao gráfico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Comando para colorir diversos itens do gráfico, pode ser valores como 1,2,…, ou por nome como</w:t>
            </w:r>
            <w:r>
              <w:t xml:space="preserve"> </w:t>
            </w:r>
            <w:r>
              <w:t xml:space="preserve">‘</w:t>
            </w:r>
            <w:r>
              <w:t xml:space="preserve">red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blue</w:t>
            </w:r>
            <w:r>
              <w:t xml:space="preserve">’</w:t>
            </w:r>
            <w:r>
              <w:t xml:space="preserve">, etc (consulte nomes com o comando colors() ou sistemas como rgb(), hsv(), gray() e rainbow()). Para cor das fontes use: col.lab, col.main, col.sub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border=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cor da borda de uma coluna no gráfico.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estilo da fonte de: 0-normal, 1-itálico, 2-negrito, 3-itálico e negrito.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cex=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tamanho da fonte de textos, o valor padrão é 1.(cex.axis, cex.lab, cex.main, cex.sub)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lty=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linha (1-sólida, 2-tracejadas, etc).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lwd=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espessura da linha (1, 2, …).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pch=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tipo de símbolo (1 a 25 ou especificando entre aspas).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plotagem: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 </w:t>
            </w:r>
            <w:r>
              <w:t xml:space="preserve">(pontos);</w:t>
            </w:r>
            <w:r>
              <w:t xml:space="preserve"> </w:t>
            </w:r>
            <w:r>
              <w:t xml:space="preserve">‘</w:t>
            </w:r>
            <w:r>
              <w:t xml:space="preserve">l</w:t>
            </w:r>
            <w:r>
              <w:t xml:space="preserve">’</w:t>
            </w:r>
            <w:r>
              <w:t xml:space="preserve"> </w:t>
            </w:r>
            <w:r>
              <w:t xml:space="preserve">(linhas);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 </w:t>
            </w:r>
            <w:r>
              <w:t xml:space="preserve">(pontos conectados por linhas);</w:t>
            </w:r>
            <w:r>
              <w:t xml:space="preserve"> </w:t>
            </w:r>
            <w:r>
              <w:t xml:space="preserve">‘</w:t>
            </w:r>
            <w:r>
              <w:t xml:space="preserve">o</w:t>
            </w:r>
            <w:r>
              <w:t xml:space="preserve">’</w:t>
            </w:r>
            <w:r>
              <w:t xml:space="preserve"> </w:t>
            </w:r>
            <w:r>
              <w:t xml:space="preserve">(idem a b com pontos sobrepostos à linhas);</w:t>
            </w:r>
            <w:r>
              <w:t xml:space="preserve"> </w:t>
            </w:r>
            <w:r>
              <w:t xml:space="preserve">‘</w:t>
            </w:r>
            <w:r>
              <w:t xml:space="preserve">h</w:t>
            </w:r>
            <w:r>
              <w:t xml:space="preserve">’</w:t>
            </w:r>
            <w:r>
              <w:t xml:space="preserve"> </w:t>
            </w:r>
            <w:r>
              <w:t xml:space="preserve">(linhas verticais);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(degrau no qual o dado é representado no topo da linha vertical);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(idem ao s porém o dado é representado na base da linha vertical).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X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Y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las=’’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orientação dos rótulos dos eixos. 0 - paralelo ao eixo; 1 - horizontal; 2 - perpendicular; 3 - vertical.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xaxt ou yaxt=’’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 xaxt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X é definido porém não é desenhado; Se yaxt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Y é definido porém não é desenhado.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(x,y,</w:t>
            </w:r>
            <w:r>
              <w:t xml:space="preserve">‘</w:t>
            </w:r>
            <w:r>
              <w:t xml:space="preserve">texto</w:t>
            </w:r>
            <w:r>
              <w:t xml:space="preserve">’</w:t>
            </w:r>
            <w:r>
              <w:t xml:space="preserve">,cex,col)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texto ao gráfico na coordenada (x,y) podendo ser diminuído o tamanho da fonte na proporção desejada em relação ao tamanho padrão 1 e com a cor especificada.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legend(x,y,legenda)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legenda no ponto (x,y) com símbolos dados no campo legenda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(n,type=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,…)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coordenadas correspondentes pedidas pelo usuário ao clicar (n vezes) no gráfico. Também desenha símbolos (type =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) ou linhas (type =</w:t>
            </w:r>
            <w:r>
              <w:t xml:space="preserve"> </w:t>
            </w:r>
            <w:r>
              <w:t xml:space="preserve">‘</w:t>
            </w:r>
            <w:r>
              <w:t xml:space="preserve">1</w:t>
            </w:r>
            <w:r>
              <w:t xml:space="preserve">’</w:t>
            </w:r>
            <w:r>
              <w:t xml:space="preserve">) Respeitando os parâmetros do gráfico. Por padrão type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segments(x0,y0,x1,y1)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Desenha segmentos de linha a partir do ponto (x0,y0) até (x1,y1).</w:t>
            </w:r>
          </w:p>
        </w:tc>
      </w:tr>
    </w:tbl>
    <w:p>
      <w:r>
        <w:br w:type="page"/>
      </w:r>
    </w:p>
    <w:p>
      <w:pPr>
        <w:numPr>
          <w:ilvl w:val="0"/>
          <w:numId w:val="1201"/>
        </w:numPr>
        <w:pStyle w:val="Compact"/>
      </w:pPr>
      <w:r>
        <w:t xml:space="preserve">Observações sobre visulização:</w:t>
      </w:r>
      <w:r>
        <w:br/>
      </w:r>
      <w:r>
        <w:t xml:space="preserve">Podemos usar o comando</w:t>
      </w:r>
      <w:r>
        <w:t xml:space="preserve"> </w:t>
      </w:r>
      <w:r>
        <w:rPr>
          <w:rStyle w:val="VerbatimChar"/>
        </w:rPr>
        <w:t xml:space="preserve">par(mfrow = c(i,j))</w:t>
      </w:r>
      <w:r>
        <w:t xml:space="preserve"> </w:t>
      </w:r>
      <w:r>
        <w:t xml:space="preserve">que prepara uma janela gráfica para receber vários gráficos.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lado a lado.</w:t>
      </w:r>
      <w:r>
        <w:br/>
      </w:r>
      <w:r>
        <w:rPr>
          <w:rStyle w:val="VerbatimChar"/>
        </w:rPr>
        <w:t xml:space="preserve">par(mfrow=c(1,2))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um abaixo do outro.</w:t>
      </w:r>
      <w:r>
        <w:br/>
      </w:r>
      <w:r>
        <w:rPr>
          <w:rStyle w:val="VerbatimChar"/>
        </w:rPr>
        <w:t xml:space="preserve">par(mfrow=c(2,1))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Quatro gráficos, sendo dois em cada linha.</w:t>
      </w:r>
      <w:r>
        <w:br/>
      </w:r>
      <w:r>
        <w:rPr>
          <w:rStyle w:val="VerbatimChar"/>
        </w:rPr>
        <w:t xml:space="preserve">par(mfrow=c(2,2))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Um gráfico na janela gráfica.</w:t>
      </w:r>
      <w:r>
        <w:br/>
      </w:r>
      <w:r>
        <w:t xml:space="preserve">Basta omitir o comando.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Redefinir o número de linhas a partir das margens da janela gráfica (</w:t>
      </w:r>
      <w:r>
        <w:rPr>
          <w:bCs/>
          <w:b/>
        </w:rPr>
        <w:t xml:space="preserve">default</w:t>
      </w:r>
      <w:r>
        <w:t xml:space="preserve">).</w:t>
      </w:r>
      <w:r>
        <w:br/>
      </w:r>
      <w:r>
        <w:rPr>
          <w:rStyle w:val="VerbatimChar"/>
        </w:rPr>
        <w:t xml:space="preserve">par(mar=c(5,4,4,2))</w:t>
      </w:r>
      <w:r>
        <w:br/>
      </w:r>
      <w:r>
        <w:t xml:space="preserve">Sendo na ordem: abaixo, esquerda, acima e direita.</w:t>
      </w:r>
      <w:r>
        <w:br/>
      </w:r>
      <w:r>
        <w:t xml:space="preserve">Esses valores tem impacto no espaço dos títulos dos gráficos.</w:t>
      </w:r>
      <w:r>
        <w:br/>
      </w:r>
      <w:r>
        <w:t xml:space="preserve">Mudar esses valores reajusta o gráfico.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Define a medida das margens.</w:t>
      </w:r>
      <w:r>
        <w:br/>
      </w:r>
      <w:r>
        <w:rPr>
          <w:rStyle w:val="VerbatimChar"/>
        </w:rPr>
        <w:t xml:space="preserve">par(mai=c(x1,x2,x3,x4)</w:t>
      </w:r>
      <w:r>
        <w:br/>
      </w:r>
      <w:r>
        <w:t xml:space="preserve">Sendo na ordem: abaixo, esquerda, acima e direita.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Fecha a janela gráfica (</w:t>
      </w:r>
      <w:r>
        <w:rPr>
          <w:iCs/>
          <w:i/>
        </w:rPr>
        <w:t xml:space="preserve">devices</w:t>
      </w:r>
      <w:r>
        <w:t xml:space="preserve">).</w:t>
      </w:r>
      <w:r>
        <w:br/>
      </w:r>
      <w:r>
        <w:rPr>
          <w:rStyle w:val="VerbatimChar"/>
        </w:rPr>
        <w:t xml:space="preserve">dev.off()</w:t>
      </w:r>
      <w:r>
        <w:br/>
      </w:r>
    </w:p>
    <w:p>
      <w:r>
        <w:br w:type="page"/>
      </w:r>
    </w:p>
    <w:bookmarkStart w:id="151" w:name="gráfico-de-barras-barplot"/>
    <w:p>
      <w:pPr>
        <w:pStyle w:val="Heading3"/>
      </w:pPr>
      <w:r>
        <w:rPr>
          <w:rStyle w:val="SectionNumber"/>
        </w:rPr>
        <w:t xml:space="preserve">10.1.1</w:t>
      </w:r>
      <w:r>
        <w:tab/>
      </w:r>
      <w:r>
        <w:t xml:space="preserve">Gráfico de barras (barplot)</w:t>
      </w:r>
    </w:p>
    <w:p>
      <w:pPr>
        <w:numPr>
          <w:ilvl w:val="0"/>
          <w:numId w:val="120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barplot()</w:t>
      </w:r>
      <w:r>
        <w:t xml:space="preserve"> </w:t>
      </w:r>
      <w:r>
        <w:t xml:space="preserve">gera um gráfico de barras.</w:t>
      </w:r>
      <w:r>
        <w:br/>
      </w:r>
    </w:p>
    <w:bookmarkStart w:id="142" w:name="pré-requisitos"/>
    <w:p>
      <w:pPr>
        <w:pStyle w:val="Heading4"/>
      </w:pPr>
      <w:r>
        <w:rPr>
          <w:rStyle w:val="SectionNumber"/>
        </w:rPr>
        <w:t xml:space="preserve">10.1.1.1</w:t>
      </w:r>
      <w:r>
        <w:tab/>
      </w:r>
      <w:r>
        <w:t xml:space="preserve">Pré-requisitos</w:t>
      </w:r>
    </w:p>
    <w:p>
      <w:pPr>
        <w:numPr>
          <w:ilvl w:val="0"/>
          <w:numId w:val="1204"/>
        </w:numPr>
        <w:pStyle w:val="Compact"/>
      </w:pPr>
      <w:r>
        <w:t xml:space="preserve">Necessita que os dados estejam preparados para gerar os gráfico, em formato</w:t>
      </w:r>
      <w:r>
        <w:t xml:space="preserve"> </w:t>
      </w:r>
      <w:r>
        <w:rPr>
          <w:iCs/>
          <w:i/>
        </w:rPr>
        <w:t xml:space="preserve">tabulado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Para preparação dos dados é necessario o uso das funções dos pacotes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), e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númericos</w:t>
      </w:r>
      <w:r>
        <w:t xml:space="preserve"> </w:t>
      </w:r>
      <w:r>
        <w:t xml:space="preserve">(frequencias e/ou valores).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string</w:t>
      </w:r>
      <w:r>
        <w:t xml:space="preserve">, ou</w:t>
      </w:r>
      <w:r>
        <w:t xml:space="preserve"> </w:t>
      </w:r>
      <w:r>
        <w:rPr>
          <w:bCs/>
          <w:b/>
        </w:rPr>
        <w:t xml:space="preserve">factor</w:t>
      </w:r>
      <w:r>
        <w:t xml:space="preserve">.</w:t>
      </w:r>
      <w:r>
        <w:br/>
      </w:r>
    </w:p>
    <w:bookmarkEnd w:id="142"/>
    <w:bookmarkStart w:id="143" w:name="preparação-dos-dados"/>
    <w:p>
      <w:pPr>
        <w:pStyle w:val="Heading4"/>
      </w:pPr>
      <w:r>
        <w:rPr>
          <w:rStyle w:val="SectionNumber"/>
        </w:rPr>
        <w:t xml:space="preserve">10.1.1.2</w:t>
      </w:r>
      <w:r>
        <w:tab/>
      </w:r>
      <w:r>
        <w:t xml:space="preserve">Preparação dos dados</w:t>
      </w:r>
    </w:p>
    <w:p>
      <w:pPr>
        <w:numPr>
          <w:ilvl w:val="0"/>
          <w:numId w:val="1205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05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43"/>
    <w:bookmarkStart w:id="150" w:name="plotagem-gráfico-de-barras-barplot"/>
    <w:p>
      <w:pPr>
        <w:pStyle w:val="Heading4"/>
      </w:pPr>
      <w:r>
        <w:rPr>
          <w:rStyle w:val="SectionNumber"/>
        </w:rPr>
        <w:t xml:space="preserve">10.1.1.3</w:t>
      </w:r>
      <w:r>
        <w:tab/>
      </w:r>
      <w:r>
        <w:t xml:space="preserve">Plotagem gráfico de barras (barplot)</w:t>
      </w:r>
    </w:p>
    <w:p>
      <w:pPr>
        <w:numPr>
          <w:ilvl w:val="0"/>
          <w:numId w:val="1208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Vetor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names.arg</w:t>
      </w:r>
      <w:r>
        <w:br/>
      </w:r>
      <w:r>
        <w:t xml:space="preserve">Vetor com os nomes das barras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cex.names</w:t>
      </w:r>
      <w:r>
        <w:br/>
      </w:r>
      <w:r>
        <w:t xml:space="preserve">Tamanho da fonte de textos (nomes das barras do eixo X, vetor x).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axisnames</w:t>
      </w:r>
      <w:r>
        <w:br/>
      </w:r>
      <w:r>
        <w:t xml:space="preserve">Inclui os nomes das categorias no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las</w:t>
      </w:r>
      <w:r>
        <w:br/>
      </w:r>
      <w:r>
        <w:t xml:space="preserve">Controla a orientação dos rótulos dos eixos.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Neste caso, adiciona valores de Y no topo de cada barra de</w:t>
      </w:r>
      <w:r>
        <w:t xml:space="preserve"> </w:t>
      </w:r>
      <w:r>
        <w:rPr>
          <w:bCs/>
          <w:b/>
        </w:rPr>
        <w:t xml:space="preserve">xbar</w:t>
      </w:r>
      <w:r>
        <w:t xml:space="preserve"> </w:t>
      </w:r>
      <w:r>
        <w:t xml:space="preserve">(variável com gráfico).</w:t>
      </w:r>
      <w:r>
        <w:br/>
      </w:r>
      <w:r>
        <w:t xml:space="preserve">Como consequência dessa função, é necessário colocar o gráfico dentro de uma variável (</w:t>
      </w:r>
      <w:r>
        <w:rPr>
          <w:bCs/>
          <w:b/>
        </w:rPr>
        <w:t xml:space="preserve">xbar</w:t>
      </w:r>
      <w:r>
        <w:t xml:space="preserve">), se não for desejado este artificio não é necessário colocar</w:t>
      </w:r>
      <w:r>
        <w:t xml:space="preserve"> </w:t>
      </w:r>
      <w:r>
        <w:rPr>
          <w:rStyle w:val="VerbatimChar"/>
        </w:rPr>
        <w:t xml:space="preserve">barplot</w:t>
      </w:r>
      <w:r>
        <w:t xml:space="preserve"> </w:t>
      </w:r>
      <w:r>
        <w:t xml:space="preserve">dentro de uma variável.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Para plotar gráfico de barras na horizontal basta adicionar o argumento</w:t>
      </w:r>
      <w:r>
        <w:t xml:space="preserve"> </w:t>
      </w:r>
      <w:r>
        <w:rPr>
          <w:rStyle w:val="VerbatimChar"/>
        </w:rPr>
        <w:t xml:space="preserve">horizon = TRUE</w:t>
      </w:r>
      <w:r>
        <w:t xml:space="preserve">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xbar = barplot(</w:t>
      </w:r>
      <w:r>
        <w:br/>
      </w:r>
      <w:r>
        <w:rPr>
          <w:rStyle w:val="VerbatimChar"/>
        </w:rPr>
        <w:t xml:space="preserve">y, names.arg = x,</w:t>
      </w:r>
      <w:r>
        <w:br/>
      </w:r>
      <w:r>
        <w:rPr>
          <w:rStyle w:val="VerbatimChar"/>
        </w:rPr>
        <w:t xml:space="preserve">main = "Titulo do gráfico.",</w:t>
      </w:r>
      <w:r>
        <w:br/>
      </w:r>
      <w:r>
        <w:rPr>
          <w:rStyle w:val="VerbatimChar"/>
        </w:rPr>
        <w:t xml:space="preserve">cex.main = 1.5,</w:t>
      </w:r>
      <w:r>
        <w:br/>
      </w:r>
      <w:r>
        <w:rPr>
          <w:rStyle w:val="VerbatimChar"/>
        </w:rPr>
        <w:t xml:space="preserve">xlab = "Rótulo do eixo X.",</w:t>
      </w:r>
      <w:r>
        <w:br/>
      </w:r>
      <w:r>
        <w:rPr>
          <w:rStyle w:val="VerbatimChar"/>
        </w:rPr>
        <w:t xml:space="preserve">ylab = "Rótulo do eixo Y.",</w:t>
      </w:r>
      <w:r>
        <w:br/>
      </w:r>
      <w:r>
        <w:rPr>
          <w:rStyle w:val="VerbatimChar"/>
        </w:rPr>
        <w:t xml:space="preserve">cex.names = 1,</w:t>
      </w:r>
      <w:r>
        <w:br/>
      </w:r>
      <w:r>
        <w:rPr>
          <w:rStyle w:val="VerbatimChar"/>
        </w:rPr>
        <w:t xml:space="preserve">axisnames = T,</w:t>
      </w:r>
      <w:r>
        <w:br/>
      </w:r>
      <w:r>
        <w:rPr>
          <w:rStyle w:val="VerbatimChar"/>
        </w:rPr>
        <w:t xml:space="preserve">las = 2,</w:t>
      </w:r>
      <w:r>
        <w:br/>
      </w:r>
      <w:r>
        <w:rPr>
          <w:rStyle w:val="VerbatimChar"/>
        </w:rPr>
        <w:t xml:space="preserve">ylim = c(0,1.2*max(y))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text(xbar, y, label = round(y,2), pos = 3, cex = 0.8, col = "black")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Vertical" title="" id="145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2_vertical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Vertical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Horizontal" title="" id="148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_horizontal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Horizontal</w:t>
      </w:r>
    </w:p>
    <w:p>
      <w:r>
        <w:br w:type="page"/>
      </w:r>
    </w:p>
    <w:bookmarkEnd w:id="150"/>
    <w:bookmarkEnd w:id="151"/>
    <w:bookmarkStart w:id="158" w:name="gráfico-circularpizza-pie"/>
    <w:p>
      <w:pPr>
        <w:pStyle w:val="Heading3"/>
      </w:pPr>
      <w:r>
        <w:rPr>
          <w:rStyle w:val="SectionNumber"/>
        </w:rPr>
        <w:t xml:space="preserve">10.1.2</w:t>
      </w:r>
      <w:r>
        <w:tab/>
      </w:r>
      <w:r>
        <w:t xml:space="preserve">Gráfico circular/pizza (pie)</w:t>
      </w:r>
    </w:p>
    <w:p>
      <w:pPr>
        <w:numPr>
          <w:ilvl w:val="0"/>
          <w:numId w:val="121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pie</w:t>
      </w:r>
      <w:r>
        <w:t xml:space="preserve"> </w:t>
      </w:r>
      <w:r>
        <w:t xml:space="preserve">gera um gráfico circular/pizza.</w:t>
      </w:r>
      <w:r>
        <w:br/>
      </w:r>
    </w:p>
    <w:p>
      <w:pPr>
        <w:numPr>
          <w:ilvl w:val="0"/>
          <w:numId w:val="1210"/>
        </w:numPr>
        <w:pStyle w:val="Compact"/>
      </w:pPr>
      <w:r>
        <w:t xml:space="preserve">Essa forma de visualização serve para analisar a frequencia de variáveis categóricas.</w:t>
      </w:r>
      <w:r>
        <w:br/>
      </w:r>
    </w:p>
    <w:bookmarkStart w:id="152" w:name="pré-requisitos-1"/>
    <w:p>
      <w:pPr>
        <w:pStyle w:val="Heading4"/>
      </w:pPr>
      <w:r>
        <w:rPr>
          <w:rStyle w:val="SectionNumber"/>
        </w:rPr>
        <w:t xml:space="preserve">10.1.2.1</w:t>
      </w:r>
      <w:r>
        <w:tab/>
      </w:r>
      <w:r>
        <w:t xml:space="preserve">Pré-requisitos</w:t>
      </w:r>
    </w:p>
    <w:p>
      <w:pPr>
        <w:numPr>
          <w:ilvl w:val="0"/>
          <w:numId w:val="1211"/>
        </w:numPr>
        <w:pStyle w:val="Compact"/>
      </w:pPr>
      <w:r>
        <w:t xml:space="preserve">Utilize somente em casos de a variável possuir poucas categorias (em torno de cinco).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Com quantidades diferentes entre si.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Caso não se enquadrar nos pré-requisitos o ideial é optar por gráfico de barras.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Os dados devem estar organizados em formato tabular.</w:t>
      </w:r>
      <w:r>
        <w:br/>
      </w:r>
    </w:p>
    <w:bookmarkEnd w:id="152"/>
    <w:bookmarkStart w:id="153" w:name="preparação-dos-dados-1"/>
    <w:p>
      <w:pPr>
        <w:pStyle w:val="Heading4"/>
      </w:pPr>
      <w:r>
        <w:rPr>
          <w:rStyle w:val="SectionNumber"/>
        </w:rPr>
        <w:t xml:space="preserve">10.1.2.2</w:t>
      </w:r>
      <w:r>
        <w:tab/>
      </w:r>
      <w:r>
        <w:t xml:space="preserve">Preparação dos dados</w:t>
      </w:r>
    </w:p>
    <w:p>
      <w:pPr>
        <w:numPr>
          <w:ilvl w:val="0"/>
          <w:numId w:val="1212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12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53"/>
    <w:bookmarkStart w:id="157" w:name="plotagem-gráfico-circularpizza-pie"/>
    <w:p>
      <w:pPr>
        <w:pStyle w:val="Heading4"/>
      </w:pPr>
      <w:r>
        <w:rPr>
          <w:rStyle w:val="SectionNumber"/>
        </w:rPr>
        <w:t xml:space="preserve">10.1.2.3</w:t>
      </w:r>
      <w:r>
        <w:tab/>
      </w:r>
      <w:r>
        <w:t xml:space="preserve">Plotagem gráfico circular/pizza (pie)</w:t>
      </w:r>
    </w:p>
    <w:p>
      <w:pPr>
        <w:numPr>
          <w:ilvl w:val="0"/>
          <w:numId w:val="1215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O vetor do eixo Y, contendo os valores das categorias.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labels</w:t>
      </w:r>
      <w:r>
        <w:br/>
      </w:r>
      <w:r>
        <w:t xml:space="preserve">Rótulo com cada categoria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</w:t>
      </w:r>
      <w:r>
        <w:br/>
      </w:r>
      <w:r>
        <w:t xml:space="preserve">Tamanho do texto dos rótulos (</w:t>
      </w:r>
      <w:r>
        <w:rPr>
          <w:rStyle w:val="VerbatimChar"/>
        </w:rPr>
        <w:t xml:space="preserve">labels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final do gráfico, neste caso a fonte usada para elaboração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bCs/>
          <w:b/>
        </w:rPr>
        <w:t xml:space="preserve">rotulos</w:t>
      </w:r>
      <w:r>
        <w:br/>
      </w:r>
      <w:r>
        <w:t xml:space="preserve">Variável que recebe o texto, a partir da função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 </w:t>
      </w:r>
      <w:r>
        <w:t xml:space="preserve">de concatenação de texto e valores, com os rótulos de cada categoria, contendo nome de cada categoria (</w:t>
      </w:r>
      <w:r>
        <w:rPr>
          <w:bCs/>
          <w:b/>
        </w:rPr>
        <w:t xml:space="preserve">x</w:t>
      </w:r>
      <w:r>
        <w:t xml:space="preserve">) e porcentagem(</w:t>
      </w:r>
      <w:r>
        <w:rPr>
          <w:bCs/>
          <w:b/>
        </w:rPr>
        <w:t xml:space="preserve">porc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#Juntando categorias com baixa proporção na categoria outros.</w:t>
      </w:r>
      <w:r>
        <w:br/>
      </w:r>
      <w:r>
        <w:rPr>
          <w:rStyle w:val="VerbatimChar"/>
        </w:rPr>
        <w:t xml:space="preserve">y &lt;- c(sum(y[1:10]), y[11:15])</w:t>
      </w:r>
      <w:r>
        <w:br/>
      </w:r>
      <w:r>
        <w:rPr>
          <w:rStyle w:val="VerbatimChar"/>
        </w:rPr>
        <w:t xml:space="preserve">x &lt;- c("Outros", as.character(x[11:15]))</w:t>
      </w:r>
      <w:r>
        <w:br/>
      </w:r>
      <w:r>
        <w:br/>
      </w:r>
      <w:r>
        <w:rPr>
          <w:rStyle w:val="VerbatimChar"/>
        </w:rPr>
        <w:t xml:space="preserve">#Gráfico circular/pizza</w:t>
      </w:r>
      <w:r>
        <w:br/>
      </w:r>
      <w:r>
        <w:rPr>
          <w:rStyle w:val="VerbatimChar"/>
        </w:rPr>
        <w:t xml:space="preserve">#Variável rótulo</w:t>
      </w:r>
      <w:r>
        <w:br/>
      </w:r>
      <w:r>
        <w:rPr>
          <w:rStyle w:val="VerbatimChar"/>
        </w:rPr>
        <w:t xml:space="preserve">porc = 100*round(y/sum(y),2) #calcula a %</w:t>
      </w:r>
      <w:r>
        <w:br/>
      </w:r>
      <w:r>
        <w:rPr>
          <w:rStyle w:val="VerbatimChar"/>
        </w:rPr>
        <w:t xml:space="preserve">rotulos = paste(x,"(",porc,"%)",sep = "") #texto para rotulo</w:t>
      </w:r>
      <w:r>
        <w:br/>
      </w:r>
      <w:r>
        <w:br/>
      </w:r>
      <w:r>
        <w:rPr>
          <w:rStyle w:val="VerbatimChar"/>
        </w:rPr>
        <w:t xml:space="preserve">#plotando gráfico pizza</w:t>
      </w:r>
      <w:r>
        <w:br/>
      </w:r>
      <w:r>
        <w:rPr>
          <w:rStyle w:val="VerbatimChar"/>
        </w:rPr>
        <w:t xml:space="preserve">par(mar = c(4,0,2,0), mai = c(0.8,0,0.4,0))</w:t>
      </w:r>
      <w:r>
        <w:br/>
      </w:r>
      <w:r>
        <w:rPr>
          <w:rStyle w:val="VerbatimChar"/>
        </w:rPr>
        <w:t xml:space="preserve">pie(</w:t>
      </w:r>
      <w:r>
        <w:br/>
      </w:r>
      <w:r>
        <w:rPr>
          <w:rStyle w:val="VerbatimChar"/>
        </w:rPr>
        <w:t xml:space="preserve">y,</w:t>
      </w:r>
      <w:r>
        <w:br/>
      </w:r>
      <w:r>
        <w:rPr>
          <w:rStyle w:val="VerbatimChar"/>
        </w:rPr>
        <w:t xml:space="preserve">main = "Título do gráfico",</w:t>
      </w:r>
      <w:r>
        <w:br/>
      </w:r>
      <w:r>
        <w:rPr>
          <w:rStyle w:val="VerbatimChar"/>
        </w:rPr>
        <w:t xml:space="preserve">labels = rotulos,</w:t>
      </w:r>
      <w:r>
        <w:br/>
      </w:r>
      <w:r>
        <w:rPr>
          <w:rStyle w:val="VerbatimChar"/>
        </w:rPr>
        <w:t xml:space="preserve">cex.main = 2,</w:t>
      </w:r>
      <w:r>
        <w:br/>
      </w:r>
      <w:r>
        <w:rPr>
          <w:rStyle w:val="VerbatimChar"/>
        </w:rPr>
        <w:t xml:space="preserve">cex = 1.5,</w:t>
      </w:r>
      <w:r>
        <w:br/>
      </w:r>
      <w:r>
        <w:rPr>
          <w:rStyle w:val="VerbatimChar"/>
        </w:rPr>
        <w:t xml:space="preserve">col = gray(1:length(x)/length(x))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text(0, -1, "Fonte: Elaborado com pacote graphics version 3.6.1 do R.", cex = 1)</w:t>
      </w:r>
    </w:p>
    <w:p>
      <w:pPr>
        <w:pStyle w:val="FirstParagraph"/>
      </w:pPr>
      <w:r>
        <w:drawing>
          <wp:inline>
            <wp:extent cx="5334000" cy="2226365"/>
            <wp:effectExtent b="0" l="0" r="0" t="0"/>
            <wp:docPr descr="Gráfico circular/pizza" title="" id="155" name="Picture"/>
            <a:graphic>
              <a:graphicData uri="http://schemas.openxmlformats.org/drawingml/2006/picture">
                <pic:pic>
                  <pic:nvPicPr>
                    <pic:cNvPr descr="./Cap7-graficos_basicos_e_ggplot2/Graficos/pie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</w:p>
    <w:bookmarkEnd w:id="157"/>
    <w:bookmarkEnd w:id="158"/>
    <w:bookmarkStart w:id="159" w:name="gráfico-de-linhas-plot-lines"/>
    <w:p>
      <w:pPr>
        <w:pStyle w:val="Heading3"/>
      </w:pPr>
      <w:r>
        <w:rPr>
          <w:rStyle w:val="SectionNumber"/>
        </w:rPr>
        <w:t xml:space="preserve">10.1.3</w:t>
      </w:r>
      <w:r>
        <w:tab/>
      </w:r>
      <w:r>
        <w:t xml:space="preserve">Gráfico de linhas (plot lines)</w:t>
      </w:r>
    </w:p>
    <w:bookmarkEnd w:id="159"/>
    <w:bookmarkStart w:id="160" w:name="gráfico-de-dispersão-plot-abline"/>
    <w:p>
      <w:pPr>
        <w:pStyle w:val="Heading3"/>
      </w:pPr>
      <w:r>
        <w:rPr>
          <w:rStyle w:val="SectionNumber"/>
        </w:rPr>
        <w:t xml:space="preserve">10.1.4</w:t>
      </w:r>
      <w:r>
        <w:tab/>
      </w:r>
      <w:r>
        <w:t xml:space="preserve">Gráfico de dispersão (plot abline)</w:t>
      </w:r>
    </w:p>
    <w:bookmarkEnd w:id="160"/>
    <w:bookmarkStart w:id="161" w:name="boxplot-e-histograma-hist"/>
    <w:p>
      <w:pPr>
        <w:pStyle w:val="Heading3"/>
      </w:pPr>
      <w:r>
        <w:rPr>
          <w:rStyle w:val="SectionNumber"/>
        </w:rPr>
        <w:t xml:space="preserve">10.1.5</w:t>
      </w:r>
      <w:r>
        <w:tab/>
      </w:r>
      <w:r>
        <w:t xml:space="preserve">boxplot e histograma (hist)</w:t>
      </w:r>
    </w:p>
    <w:p>
      <w:r>
        <w:br w:type="page"/>
      </w:r>
    </w:p>
    <w:p>
      <w:pPr>
        <w:numPr>
          <w:ilvl w:val="0"/>
          <w:numId w:val="1217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  <w:r>
        <w:t xml:space="preserve"> </w:t>
      </w:r>
      <w:r>
        <w:t xml:space="preserve">Para adicionar mais linhas no grafico: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217"/>
        </w:numPr>
      </w:pPr>
      <w:r>
        <w:t xml:space="preserve">Gráfico de dispersão</w:t>
      </w:r>
      <w:r>
        <w:br/>
      </w:r>
    </w:p>
    <w:p>
      <w:pPr>
        <w:numPr>
          <w:ilvl w:val="1"/>
          <w:numId w:val="1218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218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218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217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217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r>
        <w:br w:type="page"/>
      </w:r>
    </w:p>
    <w:bookmarkEnd w:id="161"/>
    <w:bookmarkEnd w:id="162"/>
    <w:bookmarkStart w:id="163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numPr>
          <w:ilvl w:val="0"/>
          <w:numId w:val="1219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220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220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220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21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21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22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23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24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24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24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24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24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24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24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24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63"/>
    <w:bookmarkEnd w:id="164"/>
    <w:bookmarkStart w:id="166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65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do pacote básico.</w:t>
      </w:r>
      <w:r>
        <w:br/>
      </w:r>
    </w:p>
    <w:p>
      <w:r>
        <w:br w:type="page"/>
      </w:r>
    </w:p>
    <w:bookmarkEnd w:id="165"/>
    <w:bookmarkEnd w:id="166"/>
    <w:bookmarkStart w:id="170" w:name="referências"/>
    <w:p>
      <w:pPr>
        <w:pStyle w:val="Heading1"/>
      </w:pPr>
      <w:r>
        <w:t xml:space="preserve">Referências</w:t>
      </w:r>
    </w:p>
    <w:bookmarkStart w:id="169" w:name="refs"/>
    <w:bookmarkStart w:id="168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67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68"/>
    <w:bookmarkEnd w:id="169"/>
    <w:bookmarkEnd w:id="1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2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23">
    <w:abstractNumId w:val="991"/>
  </w:num>
  <w:num w:numId="12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54" Target="media/rId154.png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67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67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2023-04-27T10:07:42Z</dcterms:created>
  <dcterms:modified xsi:type="dcterms:W3CDTF">2023-04-27T10:07:42Z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27 abril 2023</vt:lpwstr>
  </property>
  <property fmtid="{D5CDD505-2E9C-101B-9397-08002B2CF9AE}" pid="5" name="output">
    <vt:lpwstr/>
  </property>
</Properties>
</file>