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84.png" ContentType="image/png"/>
  <Override PartName="/word/media/rId167.png" ContentType="image/png"/>
  <Override PartName="/word/media/rId161.png" ContentType="image/png"/>
  <Override PartName="/word/media/rId174.png" ContentType="image/png"/>
  <Override PartName="/word/media/rId189.png" ContentType="image/png"/>
  <Override PartName="/word/media/rId193.jpg" ContentType="image/jpeg"/>
  <Override PartName="/word/media/rId177.png" ContentType="image/png"/>
  <Override PartName="/word/media/rId180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207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205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88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p>
      <w:pPr>
        <w:numPr>
          <w:ilvl w:val="0"/>
          <w:numId w:val="1229"/>
        </w:numPr>
        <w:pStyle w:val="Compact"/>
      </w:pPr>
      <w:r>
        <w:t xml:space="preserve">Os dados devem estar em formato tabular, ou as variáveis em formato de vetor.</w:t>
      </w:r>
      <w:r>
        <w:br/>
      </w:r>
    </w:p>
    <w:bookmarkEnd w:id="173"/>
    <w:bookmarkStart w:id="183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30"/>
        </w:numPr>
      </w:pPr>
      <w:r>
        <w:t xml:space="preserve">Coeficiente de Correlação linear:</w:t>
      </w:r>
      <w:r>
        <w:br/>
      </w:r>
    </w:p>
    <w:p>
      <w:pPr>
        <w:numPr>
          <w:ilvl w:val="1"/>
          <w:numId w:val="1231"/>
        </w:numPr>
      </w:pPr>
      <w:r>
        <w:t xml:space="preserve">Teoria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 coeficiente de correlação tem o objetivo de entender como uma variável se comporta num cenario onde a outra variável variando. E se existe alguma relação entre a variabilidade de ambas as variáveis.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Os coeficientes variam de 1 a -1. Quanto mais proximo dos extremos, mais forte é a relação entre as variáveis. Quanto mais proximo do centro 0, menor é a relação entre as variáveis. Em 0 não existe relação entre as variáveis.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447018"/>
            <wp:effectExtent b="0" l="0" r="0" t="0"/>
            <wp:docPr descr="Correlações fortes e fracas" title="" id="175" name="Picture"/>
            <a:graphic>
              <a:graphicData uri="http://schemas.openxmlformats.org/drawingml/2006/picture">
                <pic:pic>
                  <pic:nvPicPr>
                    <pic:cNvPr descr="./Cap7-graficos_basicos_e_ggplot2/Imagens/correlacao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Correlações fortes e fracas</w:t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1, significa que a relação é positiva, ou seja, a reta de regressão é ascendente. Quando uma variável aumenta a outra aumenta também.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-1, significa que a relação é Negativa, ou seja, a reta de regressão é descendente. Quando uma variável diminui a outra aumenta.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01983" cy="4948517"/>
            <wp:effectExtent b="0" l="0" r="0" t="0"/>
            <wp:docPr descr="Tipos de Correlação" title="" id="178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s_tipos_correlacao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94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Tipos de Correlação</w:t>
      </w:r>
    </w:p>
    <w:p>
      <w:pPr>
        <w:numPr>
          <w:ilvl w:val="1"/>
          <w:numId w:val="1231"/>
        </w:numPr>
      </w:pPr>
      <w:r>
        <w:t xml:space="preserve">Cálculo de correlação linear: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−</m:t>
              </m:r>
              <m:r>
                <m:t> 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n</m:t>
        </m:r>
      </m:oMath>
      <w:r>
        <w:t xml:space="preserve"> </w:t>
      </w:r>
      <w:r>
        <w:t xml:space="preserve">é o número de registros/linhas.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x.</w:t>
      </w:r>
      <w:r>
        <w:br/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y.</w:t>
      </w:r>
      <w:r>
        <w:br/>
      </w:r>
      <m:oMath>
        <m:r>
          <m:t>x</m:t>
        </m:r>
        <m:r>
          <m:t>y</m:t>
        </m:r>
      </m:oMath>
      <w:r>
        <w:t xml:space="preserve"> </w:t>
      </w:r>
      <w:r>
        <w:t xml:space="preserve">é x vezes y.</w:t>
      </w:r>
      <w:r>
        <w:br/>
      </w:r>
    </w:p>
    <w:p>
      <w:pPr>
        <w:numPr>
          <w:ilvl w:val="0"/>
          <w:numId w:val="1000"/>
        </w:numPr>
      </w:pPr>
      <w:r>
        <w:t xml:space="preserve">Uma forma rápida e simples de resolver o cálculo é preencher a tabela de correlação linear com as informações: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475334"/>
            <wp:effectExtent b="0" l="0" r="0" t="0"/>
            <wp:docPr descr="Tabela de correlação linear" title="" id="181" name="Picture"/>
            <a:graphic>
              <a:graphicData uri="http://schemas.openxmlformats.org/drawingml/2006/picture">
                <pic:pic>
                  <pic:nvPicPr>
                    <pic:cNvPr descr="./Cap7-graficos_basicos_e_ggplot2/Imagens/tabela_correlacao_linear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Tabela de correlação linear</w:t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cor(x,y)</w:t>
      </w:r>
      <w:r>
        <w:br/>
      </w:r>
      <w:r>
        <w:t xml:space="preserve">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que cálcula a correlação linear das variáveis vetor x e y. </w:t>
      </w:r>
    </w:p>
    <w:p>
      <w:pPr>
        <w:numPr>
          <w:ilvl w:val="0"/>
          <w:numId w:val="1230"/>
        </w:numPr>
      </w:pPr>
      <w:r>
        <w:t xml:space="preserve">Coeficiente de reta de regressão:</w:t>
      </w:r>
      <w:r>
        <w:br/>
      </w:r>
      <w:r>
        <w:t xml:space="preserve">Tenta traçar uma reta que melhor aproxime todos os pontos dispersos.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A</m:t>
        </m:r>
      </m:oMath>
      <w:r>
        <w:t xml:space="preserve"> </w:t>
      </w:r>
      <w:r>
        <w:t xml:space="preserve">é o intercepto</w:t>
      </w:r>
      <w:r>
        <w:br/>
      </w:r>
      <m:oMath>
        <m:r>
          <m:t>B</m:t>
        </m:r>
      </m:oMath>
      <w:r>
        <w:t xml:space="preserve"> </w:t>
      </w:r>
      <w:r>
        <w:t xml:space="preserve">é o coeficiente angular.</w:t>
      </w:r>
      <w:r>
        <w:br/>
      </w:r>
    </w:p>
    <w:p>
      <w:pPr>
        <w:numPr>
          <w:ilvl w:val="1"/>
          <w:numId w:val="1235"/>
        </w:numPr>
      </w:pPr>
      <w:r>
        <w:t xml:space="preserve">Coeficiente angular: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1"/>
          <w:numId w:val="1235"/>
        </w:numPr>
      </w:pPr>
      <w:r>
        <w:t xml:space="preserve">Intercepto: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235"/>
        </w:numPr>
      </w:pPr>
      <w:r>
        <w:rPr>
          <w:rStyle w:val="VerbatimChar"/>
        </w:rPr>
        <w:t xml:space="preserve">lm(y ~ x)$coef</w:t>
      </w:r>
      <w:r>
        <w:br/>
      </w:r>
      <w:r>
        <w:t xml:space="preserve">Esta 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retorna os coeficientes da reta de regressão (</w:t>
      </w:r>
      <w:r>
        <w:rPr>
          <w:bCs/>
          <w:b/>
        </w:rPr>
        <w:t xml:space="preserve">intercepto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).</w:t>
      </w:r>
      <w:r>
        <w:br/>
      </w:r>
      <w:r>
        <w:t xml:space="preserve">A parte da função</w:t>
      </w:r>
      <w:r>
        <w:t xml:space="preserve"> </w:t>
      </w:r>
      <w:r>
        <w:rPr>
          <w:rStyle w:val="VerbatimChar"/>
        </w:rPr>
        <w:t xml:space="preserve">$coef</w:t>
      </w:r>
      <w:r>
        <w:t xml:space="preserve"> </w:t>
      </w:r>
      <w:r>
        <w:t xml:space="preserve">apenas retorna de maneira mais direta os coeficientes separados, assim deixando claro em cada coluna o que é</w:t>
      </w:r>
      <w:r>
        <w:t xml:space="preserve"> </w:t>
      </w:r>
      <w:r>
        <w:rPr>
          <w:bCs/>
          <w:b/>
        </w:rPr>
        <w:t xml:space="preserve">intercepto</w:t>
      </w:r>
      <w:r>
        <w:t xml:space="preserve"> </w:t>
      </w:r>
      <w:r>
        <w:t xml:space="preserve">e o que é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.</w:t>
      </w:r>
      <w:r>
        <w:br/>
      </w:r>
    </w:p>
    <w:p>
      <w:r>
        <w:br w:type="page"/>
      </w:r>
    </w:p>
    <w:bookmarkEnd w:id="183"/>
    <w:bookmarkStart w:id="187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6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85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87"/>
    <w:bookmarkEnd w:id="188"/>
    <w:bookmarkStart w:id="200" w:name="diagrama-de-caixa-boxplo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Diagrama de caixa (boxplot)</w:t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serve para compreensão da forma e amplitude dos dados.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É importante para fazer 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conhecer a fórmula das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usa em sua construção os conceitos de</w:t>
      </w:r>
      <w:r>
        <w:t xml:space="preserve"> </w:t>
      </w:r>
      <w:r>
        <w:rPr>
          <w:bCs/>
          <w:b/>
        </w:rPr>
        <w:t xml:space="preserve">quartis</w:t>
      </w:r>
      <w:r>
        <w:t xml:space="preserve"> </w:t>
      </w:r>
      <w:r>
        <w:t xml:space="preserve">(</w:t>
      </w:r>
      <w:r>
        <w:rPr>
          <w:bCs/>
          <w:b/>
        </w:rPr>
        <w:t xml:space="preserve">Q1</w:t>
      </w:r>
      <w:r>
        <w:t xml:space="preserve">,</w:t>
      </w:r>
      <w:r>
        <w:t xml:space="preserve"> </w:t>
      </w:r>
      <w:r>
        <w:rPr>
          <w:bCs/>
          <w:b/>
        </w:rPr>
        <w:t xml:space="preserve">Q2</w:t>
      </w:r>
      <w:r>
        <w:t xml:space="preserve">, e</w:t>
      </w:r>
      <w:r>
        <w:t xml:space="preserve"> </w:t>
      </w:r>
      <w:r>
        <w:rPr>
          <w:bCs/>
          <w:b/>
        </w:rPr>
        <w:t xml:space="preserve">Q3</w:t>
      </w:r>
      <w:r>
        <w:t xml:space="preserve">).</w:t>
      </w:r>
      <w:r>
        <w:br/>
      </w:r>
    </w:p>
    <w:bookmarkStart w:id="192" w:name="separatrizes"/>
    <w:p>
      <w:pPr>
        <w:pStyle w:val="Heading4"/>
      </w:pPr>
      <w:r>
        <w:rPr>
          <w:rStyle w:val="SectionNumber"/>
        </w:rPr>
        <w:t xml:space="preserve">10.1.5.1</w:t>
      </w:r>
      <w:r>
        <w:tab/>
      </w:r>
      <w:r>
        <w:t xml:space="preserve">Separatrizes</w:t>
      </w:r>
    </w:p>
    <w:p>
      <w:pPr>
        <w:numPr>
          <w:ilvl w:val="0"/>
          <w:numId w:val="1240"/>
        </w:numPr>
        <w:pStyle w:val="Compact"/>
      </w:pPr>
      <w:r>
        <w:t xml:space="preserve">Quartis: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Q1 (25%)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Q2 (50% ou mediana)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Q3 (75%)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Tabela de classes e frequências:</w:t>
      </w:r>
      <w:r>
        <w:br/>
      </w:r>
    </w:p>
    <w:p>
      <w:pPr>
        <w:pStyle w:val="CaptionedFigure"/>
      </w:pPr>
      <w:r>
        <w:drawing>
          <wp:inline>
            <wp:extent cx="3683000" cy="3416300"/>
            <wp:effectExtent b="0" l="0" r="0" t="0"/>
            <wp:docPr descr="Exemplo de tabela de variáveis quantitativa contínua e frequência" title="" id="190" name="Picture"/>
            <a:graphic>
              <a:graphicData uri="http://schemas.openxmlformats.org/drawingml/2006/picture">
                <pic:pic>
                  <pic:nvPicPr>
                    <pic:cNvPr descr="./Cap7-graficos_basicos_e_ggplot2/Imagens/ex_tabela_class_f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de tabela de variáveis quantitativa contínua e frequência</w:t>
      </w:r>
    </w:p>
    <w:p>
      <w:pPr>
        <w:numPr>
          <w:ilvl w:val="0"/>
          <w:numId w:val="1242"/>
        </w:numPr>
        <w:pStyle w:val="Compact"/>
      </w:pPr>
      <w:r>
        <w:t xml:space="preserve">Como achar o intervalo de classe que corresponde a separatriz calculada.</w:t>
      </w:r>
      <w:r>
        <w:br/>
      </w:r>
      <w:r>
        <w:t xml:space="preserve">Ex.: Se Q1 (25%), achar na tabela de classes e frequências, na coluna frequência acumulada, a classe que contém o valor que corresponde a 25% da frequência acumulada total.</w:t>
      </w:r>
      <w:r>
        <w:br/>
      </w:r>
      <w:r>
        <w:t xml:space="preserve">Esse intervalo de classe será a classe selecionada para aplicação da fórmula.</w:t>
      </w:r>
      <w:r>
        <w:br/>
      </w:r>
    </w:p>
    <w:p>
      <w:r>
        <w:br w:type="page"/>
      </w:r>
    </w:p>
    <w:p>
      <w:pPr>
        <w:numPr>
          <w:ilvl w:val="0"/>
          <w:numId w:val="1243"/>
        </w:numPr>
        <w:pStyle w:val="Compact"/>
      </w:pPr>
      <w:r>
        <w:t xml:space="preserve">Fórmula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a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r</m:t>
                  </m:r>
                </m:sub>
              </m:sSub>
            </m:num>
            <m:den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v</m:t>
                  </m:r>
                  <m:r>
                    <m:t>a</m:t>
                  </m:r>
                  <m:r>
                    <m:t>l</m:t>
                  </m:r>
                  <m:r>
                    <m:t>o</m:t>
                  </m:r>
                </m:sub>
              </m:sSub>
            </m:den>
          </m:f>
          <m:r>
            <m:rPr>
              <m:sty m:val="p"/>
            </m:rPr>
            <m:t>⋅</m:t>
          </m:r>
          <m:r>
            <m:t>h</m:t>
          </m:r>
        </m:oMath>
      </m:oMathPara>
    </w:p>
    <w:p>
      <w:pPr>
        <w:pStyle w:val="FirstParagraph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é o percentil (separatriz),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 intervalo de classe selecionada,</w:t>
      </w:r>
      <w:r>
        <w:br/>
      </w:r>
      <m:oMath>
        <m:r>
          <m:t>k</m:t>
        </m:r>
      </m:oMath>
      <w:r>
        <w:t xml:space="preserve"> </w:t>
      </w:r>
      <w:r>
        <w:t xml:space="preserve">é o número em fração do percentil,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frequência,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acumulada total,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 frequencia acumulada do intervalo de classe anterior (ao selecionado) do qual se esta calculando,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 frequência do intervalo de classe selecionada,</w:t>
      </w:r>
      <w:r>
        <w:br/>
      </w:r>
      <m:oMath>
        <m:r>
          <m:t>h</m:t>
        </m:r>
      </m:oMath>
      <w:r>
        <w:t xml:space="preserve"> </w:t>
      </w:r>
      <w:r>
        <w:t xml:space="preserve">é a amplitude de classe (</w:t>
      </w:r>
      <m:oMath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t>i</m:t>
        </m:r>
      </m:oMath>
      <w:r>
        <w:t xml:space="preserve">).</w:t>
      </w:r>
      <w:r>
        <w:br/>
      </w:r>
    </w:p>
    <w:bookmarkEnd w:id="192"/>
    <w:bookmarkStart w:id="196" w:name="boxplot"/>
    <w:p>
      <w:pPr>
        <w:pStyle w:val="Heading4"/>
      </w:pPr>
      <w:r>
        <w:rPr>
          <w:rStyle w:val="SectionNumber"/>
        </w:rPr>
        <w:t xml:space="preserve">10.1.5.2</w:t>
      </w:r>
      <w:r>
        <w:tab/>
      </w:r>
      <w:r>
        <w:t xml:space="preserve">boxplot</w:t>
      </w:r>
    </w:p>
    <w:p>
      <w:pPr>
        <w:numPr>
          <w:ilvl w:val="0"/>
          <w:numId w:val="1244"/>
        </w:numPr>
      </w:pPr>
      <w:r>
        <w:t xml:space="preserve">Montando a box:</w:t>
      </w:r>
      <w:r>
        <w:br/>
      </w:r>
      <w:r>
        <w:t xml:space="preserve">A box contém como limite superior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, limite inferior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 linha interna a mediana (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244"/>
        </w:numPr>
      </w:pPr>
      <w:r>
        <w:t xml:space="preserve">Intervalo interquartil: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244"/>
        </w:numPr>
      </w:pPr>
      <w:r>
        <w:t xml:space="preserve">Limites: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Máximo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1"/>
          <w:numId w:val="1245"/>
        </w:numPr>
        <w:pStyle w:val="Compact"/>
      </w:pPr>
      <w:r>
        <w:t xml:space="preserve">Mínimo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0"/>
          <w:numId w:val="1244"/>
        </w:numPr>
      </w:pPr>
      <w:r>
        <w:t xml:space="preserve">Outliners</w:t>
      </w:r>
      <w:r>
        <w:br/>
      </w:r>
    </w:p>
    <w:p>
      <w:pPr>
        <w:numPr>
          <w:ilvl w:val="0"/>
          <w:numId w:val="1244"/>
        </w:numPr>
      </w:pPr>
      <w:r>
        <w:t xml:space="preserve">Exemplo explicativo de boxplot:</w:t>
      </w:r>
      <w:r>
        <w:br/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Exemplo explicativo de boxplot" title="" id="194" name="Picture"/>
            <a:graphic>
              <a:graphicData uri="http://schemas.openxmlformats.org/drawingml/2006/picture">
                <pic:pic>
                  <pic:nvPicPr>
                    <pic:cNvPr descr="./Cap7-graficos_basicos_e_ggplot2/Imagens/explicando_boxplot.jp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explicativo de boxplot</w:t>
      </w:r>
    </w:p>
    <w:p>
      <w:r>
        <w:br w:type="page"/>
      </w:r>
    </w:p>
    <w:bookmarkEnd w:id="196"/>
    <w:bookmarkStart w:id="197" w:name="pré-requisitos-4"/>
    <w:p>
      <w:pPr>
        <w:pStyle w:val="Heading4"/>
      </w:pPr>
      <w:r>
        <w:rPr>
          <w:rStyle w:val="SectionNumber"/>
        </w:rPr>
        <w:t xml:space="preserve">10.1.5.3</w:t>
      </w:r>
      <w:r>
        <w:tab/>
      </w:r>
      <w:r>
        <w:t xml:space="preserve">Pré-requisitos</w:t>
      </w:r>
    </w:p>
    <w:bookmarkEnd w:id="197"/>
    <w:bookmarkStart w:id="198" w:name="preparação-dos-dados-4"/>
    <w:p>
      <w:pPr>
        <w:pStyle w:val="Heading4"/>
      </w:pPr>
      <w:r>
        <w:rPr>
          <w:rStyle w:val="SectionNumber"/>
        </w:rPr>
        <w:t xml:space="preserve">10.1.5.4</w:t>
      </w:r>
      <w:r>
        <w:tab/>
      </w:r>
      <w:r>
        <w:t xml:space="preserve">Preparação dos dados</w:t>
      </w:r>
    </w:p>
    <w:bookmarkEnd w:id="198"/>
    <w:bookmarkStart w:id="199" w:name="plotagem-gráfico-boxplot"/>
    <w:p>
      <w:pPr>
        <w:pStyle w:val="Heading4"/>
      </w:pPr>
      <w:r>
        <w:rPr>
          <w:rStyle w:val="SectionNumber"/>
        </w:rPr>
        <w:t xml:space="preserve">10.1.5.5</w:t>
      </w:r>
      <w:r>
        <w:tab/>
      </w:r>
      <w:r>
        <w:t xml:space="preserve">Plotagem gráfico boxplot</w:t>
      </w:r>
    </w:p>
    <w:p>
      <w:r>
        <w:br w:type="page"/>
      </w:r>
    </w:p>
    <w:bookmarkEnd w:id="199"/>
    <w:bookmarkEnd w:id="200"/>
    <w:bookmarkStart w:id="204" w:name="histograma-hist"/>
    <w:p>
      <w:pPr>
        <w:pStyle w:val="Heading3"/>
      </w:pPr>
      <w:r>
        <w:rPr>
          <w:rStyle w:val="SectionNumber"/>
        </w:rPr>
        <w:t xml:space="preserve">10.1.6</w:t>
      </w:r>
      <w:r>
        <w:tab/>
      </w:r>
      <w:r>
        <w:t xml:space="preserve">histograma (hist)</w:t>
      </w:r>
    </w:p>
    <w:bookmarkStart w:id="201" w:name="pré-requisitos-5"/>
    <w:p>
      <w:pPr>
        <w:pStyle w:val="Heading4"/>
      </w:pPr>
      <w:r>
        <w:rPr>
          <w:rStyle w:val="SectionNumber"/>
        </w:rPr>
        <w:t xml:space="preserve">10.1.6.1</w:t>
      </w:r>
      <w:r>
        <w:tab/>
      </w:r>
      <w:r>
        <w:t xml:space="preserve">Pré-requisitos</w:t>
      </w:r>
    </w:p>
    <w:bookmarkEnd w:id="201"/>
    <w:bookmarkStart w:id="202" w:name="preparação-dos-dados-5"/>
    <w:p>
      <w:pPr>
        <w:pStyle w:val="Heading4"/>
      </w:pPr>
      <w:r>
        <w:rPr>
          <w:rStyle w:val="SectionNumber"/>
        </w:rPr>
        <w:t xml:space="preserve">10.1.6.2</w:t>
      </w:r>
      <w:r>
        <w:tab/>
      </w:r>
      <w:r>
        <w:t xml:space="preserve">Preparação dos dados</w:t>
      </w:r>
    </w:p>
    <w:bookmarkEnd w:id="202"/>
    <w:bookmarkStart w:id="203" w:name="plotagem-gráfico-boxplot-1"/>
    <w:p>
      <w:pPr>
        <w:pStyle w:val="Heading4"/>
      </w:pPr>
      <w:r>
        <w:rPr>
          <w:rStyle w:val="SectionNumber"/>
        </w:rPr>
        <w:t xml:space="preserve">10.1.6.3</w:t>
      </w:r>
      <w:r>
        <w:tab/>
      </w:r>
      <w:r>
        <w:t xml:space="preserve">Plotagem gráfico boxplot</w:t>
      </w:r>
    </w:p>
    <w:p>
      <w:r>
        <w:br w:type="page"/>
      </w:r>
    </w:p>
    <w:bookmarkEnd w:id="203"/>
    <w:bookmarkEnd w:id="204"/>
    <w:bookmarkEnd w:id="205"/>
    <w:bookmarkStart w:id="206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46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47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47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47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48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48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49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50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51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51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51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51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51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51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51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51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206"/>
    <w:bookmarkEnd w:id="207"/>
    <w:bookmarkStart w:id="209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208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208"/>
    <w:bookmarkEnd w:id="209"/>
    <w:bookmarkStart w:id="213" w:name="referências"/>
    <w:p>
      <w:pPr>
        <w:pStyle w:val="Heading1"/>
      </w:pPr>
      <w:r>
        <w:t xml:space="preserve">Referências</w:t>
      </w:r>
    </w:p>
    <w:bookmarkStart w:id="212" w:name="refs"/>
    <w:bookmarkStart w:id="211" w:name="ref-ULR"/>
    <w:p>
      <w:pPr>
        <w:pStyle w:val="Bibliography"/>
      </w:pPr>
      <w:r>
        <w:t xml:space="preserve">ALCOFORADO, L. F.</w:t>
      </w:r>
      <w:r>
        <w:t xml:space="preserve"> </w:t>
      </w:r>
      <w:hyperlink r:id="rId210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211"/>
    <w:bookmarkEnd w:id="212"/>
    <w:bookmarkEnd w:id="2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9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50">
    <w:abstractNumId w:val="991"/>
  </w:num>
  <w:num w:numId="125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84" Target="media/rId184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174" Target="media/rId174.png" /><Relationship Type="http://schemas.openxmlformats.org/officeDocument/2006/relationships/image" Id="rId189" Target="media/rId189.png" /><Relationship Type="http://schemas.openxmlformats.org/officeDocument/2006/relationships/image" Id="rId193" Target="media/rId193.jpg" /><Relationship Type="http://schemas.openxmlformats.org/officeDocument/2006/relationships/image" Id="rId177" Target="media/rId177.png" /><Relationship Type="http://schemas.openxmlformats.org/officeDocument/2006/relationships/image" Id="rId180" Target="media/rId180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10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10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2023-05-16T16:56:19Z</dcterms:created>
  <dcterms:modified xsi:type="dcterms:W3CDTF">2023-05-16T16:56:19Z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16 maio 2023</vt:lpwstr>
  </property>
  <property fmtid="{D5CDD505-2E9C-101B-9397-08002B2CF9AE}" pid="5" name="output">
    <vt:lpwstr/>
  </property>
</Properties>
</file>