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2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#### kableExtra</w:t>
      </w:r>
    </w:p>
    <w:p>
      <w:pPr>
        <w:numPr>
          <w:ilvl w:val="0"/>
          <w:numId w:val="1058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9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60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60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60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9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9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72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7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71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0"/>
    <w:bookmarkEnd w:id="101"/>
    <w:bookmarkStart w:id="109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2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73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73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73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74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3"/>
    <w:bookmarkStart w:id="104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4"/>
    <w:bookmarkStart w:id="105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75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75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6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8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0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5"/>
    <w:bookmarkStart w:id="106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81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81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81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81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81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81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81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81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81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81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81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81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81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81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6"/>
    <w:bookmarkStart w:id="108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82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83"/>
        </w:numPr>
        <w:pStyle w:val="Compact"/>
      </w:pPr>
      <w:r>
        <w:t xml:space="preserve">Guia de fórmulas:</w:t>
      </w:r>
      <w:r>
        <w:br/>
      </w:r>
      <w:hyperlink r:id="rId107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8"/>
    <w:bookmarkEnd w:id="109"/>
    <w:bookmarkStart w:id="110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84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85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0"/>
    <w:bookmarkStart w:id="111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86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13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87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9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9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8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9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3"/>
    <w:bookmarkStart w:id="11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9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modificando dados com set:</w:t>
      </w:r>
    </w:p>
    <w:p>
      <w:pPr>
        <w:numPr>
          <w:ilvl w:val="2"/>
          <w:numId w:val="109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9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9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9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4"/>
    <w:bookmarkStart w:id="11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9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9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9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0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99"/>
        </w:numPr>
      </w:pPr>
      <w:r>
        <w:t xml:space="preserve">Gráfico de dispersão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9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9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0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0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0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0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0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6"/>
    <w:bookmarkEnd w:id="117"/>
    <w:bookmarkStart w:id="121" w:name="referências"/>
    <w:p>
      <w:pPr>
        <w:pStyle w:val="Heading1"/>
      </w:pPr>
      <w:r>
        <w:t xml:space="preserve">Referências</w:t>
      </w:r>
    </w:p>
    <w:bookmarkStart w:id="120" w:name="refs"/>
    <w:bookmarkStart w:id="11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3">
    <w:abstractNumId w:val="991"/>
  </w:num>
  <w:num w:numId="1104">
    <w:abstractNumId w:val="991"/>
  </w:num>
  <w:num w:numId="11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7">
    <w:abstractNumId w:val="991"/>
  </w:num>
  <w:num w:numId="11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2023-02-28T03:31:11Z</dcterms:created>
  <dcterms:modified xsi:type="dcterms:W3CDTF">2023-02-28T03:31:11Z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2023-02-28</vt:lpwstr>
  </property>
  <property fmtid="{D5CDD505-2E9C-101B-9397-08002B2CF9AE}" pid="5" name="output">
    <vt:lpwstr/>
  </property>
</Properties>
</file>