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E3A5F"/>
          <w:sz w:val="36"/>
          <w:szCs w:val="36"/>
        </w:rPr>
        <w:t xml:space="preserve">ANÁLISIS DE LIMITACIÓN FUNCIONAL</w:t>
      </w:r>
    </w:p>
    <w:p>
      <w:pPr>
        <w:spacing w:after="60" w:before="0"/>
        <w:jc w:val="center"/>
      </w:pPr>
      <w:r>
        <w:rPr>
          <w:rFonts w:ascii="Arial" w:cs="Arial" w:eastAsia="Arial" w:hAnsi="Arial"/>
          <w:color w:val="2E75B6"/>
          <w:sz w:val="26"/>
          <w:szCs w:val="26"/>
        </w:rPr>
        <w:t xml:space="preserve">Formulario de Contacto e Inicio de Ciclo de Venta</w:t>
      </w:r>
    </w:p>
    <w:p>
      <w:pPr>
        <w:spacing w:after="40" w:before="0"/>
        <w:jc w:val="center"/>
      </w:pPr>
      <w:r>
        <w:rPr>
          <w:rFonts w:ascii="Arial" w:cs="Arial" w:eastAsia="Arial" w:hAnsi="Arial"/>
          <w:color w:val="888888"/>
          <w:sz w:val="20"/>
          <w:szCs w:val="20"/>
        </w:rPr>
        <w:t xml:space="preserve">Catálogo Público vs. Módulo CRM Interno</w:t>
      </w:r>
    </w:p>
    <w:p>
      <w:pPr>
        <w:pBdr>
          <w:bottom w:val="single" w:color="2E75B6" w:sz="4"/>
        </w:pBdr>
        <w:spacing w:after="160" w:before="160"/>
      </w:pPr>
      <w:r>
        <w:t xml:space="preserve"/>
      </w:r>
    </w:p>
    <w:p>
      <w:pPr>
        <w:spacing w:after="80" w:before="0"/>
      </w:pPr>
      <w:r>
        <w:t xml:space="preserve"/>
      </w:r>
    </w:p>
    <w:p>
      <w:pPr>
        <w:pStyle w:val="Heading1"/>
        <w:spacing w:after="160" w:before="320"/>
      </w:pPr>
      <w:r>
        <w:rPr>
          <w:rFonts w:ascii="Arial" w:cs="Arial" w:eastAsia="Arial" w:hAnsi="Arial"/>
          <w:b/>
          <w:bCs/>
          <w:color w:val="1E3A5F"/>
          <w:sz w:val="30"/>
          <w:szCs w:val="30"/>
        </w:rPr>
        <w:t xml:space="preserve">1. Ficha de la Reunión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Tipo de reunión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Reunión interna de equipo — Revisión de Sprint 4</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Proyecto</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HABITATRACK — CRM para Proyectos Habitacionales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Fecha</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Mayo 2026</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Participantes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Daniel Salas (DS) — Diseño y Backend
Fabián Vargas (FV) — Frontend y Pipeline
Britann Tromero (BT) — QA y Documentación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Origen de la discusión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Revisión de flujo funcional durante la planificación de Sprint 4</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Estado del documento</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APROBADO — Pendiente de implementación futura</w:t>
            </w:r>
          </w:p>
        </w:tc>
      </w:tr>
    </w:tbl>
    <w:p>
      <w:pPr>
        <w:spacing w:after="120" w:before="0"/>
      </w:pPr>
      <w:r>
        <w:t xml:space="preserve"/>
      </w:r>
    </w:p>
    <w:p>
      <w:pPr>
        <w:pStyle w:val="Heading1"/>
        <w:spacing w:after="160" w:before="320"/>
      </w:pPr>
      <w:r>
        <w:rPr>
          <w:rFonts w:ascii="Arial" w:cs="Arial" w:eastAsia="Arial" w:hAnsi="Arial"/>
          <w:b/>
          <w:bCs/>
          <w:color w:val="1E3A5F"/>
          <w:sz w:val="30"/>
          <w:szCs w:val="30"/>
        </w:rPr>
        <w:t xml:space="preserve">2. Contexto</w:t>
      </w:r>
    </w:p>
    <w:p>
      <w:pPr>
        <w:spacing w:after="80" w:before="80"/>
      </w:pPr>
      <w:r>
        <w:rPr>
          <w:rFonts w:ascii="Arial" w:cs="Arial" w:eastAsia="Arial" w:hAnsi="Arial"/>
          <w:b w:val="false"/>
          <w:bCs w:val="false"/>
          <w:color w:val="222222"/>
          <w:sz w:val="22"/>
          <w:szCs w:val="22"/>
        </w:rPr>
        <w:t xml:space="preserve">Durante la revisión de las funcionalidades del Sprint 4, el equipo identificó una inconsistencia en el flujo de usuario entre el catálogo público de HABITATRACK y el módulo CRM interno. El catálogo permite a clientes potenciales explorar proyectos habitacionales, sin embargo, no existía ningún mecanismo para que dicho cliente manifestara su interés formalmente dentro del sistema.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none" w:color="FFFFFF" w:sz="0"/>
            </w:tcBorders>
            <w:shd w:fill="FFF9E6" w:val="clear"/>
            <w:tcMar>
              <w:top w:type="dxa" w:w="120"/>
              <w:left w:type="dxa" w:w="200"/>
              <w:bottom w:type="dxa" w:w="120"/>
              <w:right w:type="dxa" w:w="200"/>
            </w:tcMar>
          </w:tcPr>
          <w:p>
            <w:r>
              <w:rPr>
                <w:rFonts w:ascii="Arial" w:cs="Arial" w:eastAsia="Arial" w:hAnsi="Arial"/>
                <w:color w:val="7D5A00"/>
                <w:sz w:val="21"/>
                <w:szCs w:val="21"/>
              </w:rPr>
              <w:t xml:space="preserve">Hallazgo: Un cliente puede ver los proyectos en el catálogo público, pero no tiene forma de registrar su interés directamente en el sistema. El agente de ventas debe ingresar manualmente cada prospecto, lo que implica un punto de entrada externo al sistema (llamada, visita, correo) que no queda trazado automáticamente.</w:t>
            </w:r>
          </w:p>
        </w:tc>
      </w:tr>
    </w:tbl>
    <w:p>
      <w:pPr>
        <w:spacing w:after="120" w:before="0"/>
      </w:pPr>
      <w:r>
        <w:t xml:space="preserve"/>
      </w:r>
    </w:p>
    <w:p>
      <w:pPr>
        <w:pStyle w:val="Heading1"/>
        <w:spacing w:after="160" w:before="320"/>
      </w:pPr>
      <w:r>
        <w:rPr>
          <w:rFonts w:ascii="Arial" w:cs="Arial" w:eastAsia="Arial" w:hAnsi="Arial"/>
          <w:b/>
          <w:bCs/>
          <w:color w:val="1E3A5F"/>
          <w:sz w:val="30"/>
          <w:szCs w:val="30"/>
        </w:rPr>
        <w:t xml:space="preserve">3. Descripción del Problema</w:t>
      </w:r>
    </w:p>
    <w:p>
      <w:pPr>
        <w:pStyle w:val="Heading2"/>
        <w:spacing w:after="120" w:before="240"/>
      </w:pPr>
      <w:r>
        <w:rPr>
          <w:rFonts w:ascii="Arial" w:cs="Arial" w:eastAsia="Arial" w:hAnsi="Arial"/>
          <w:b/>
          <w:bCs/>
          <w:color w:val="2E75B6"/>
          <w:sz w:val="24"/>
          <w:szCs w:val="24"/>
        </w:rPr>
        <w:t xml:space="preserve">3.1 Flujo actual</w:t>
      </w:r>
    </w:p>
    <w:p>
      <w:pPr>
        <w:pStyle w:val="ListParagraph"/>
        <w:numPr>
          <w:ilvl w:val="0"/>
          <w:numId w:val="2"/>
        </w:numPr>
        <w:spacing w:after="60" w:before="60"/>
      </w:pPr>
      <w:r>
        <w:rPr>
          <w:rFonts w:ascii="Arial" w:cs="Arial" w:eastAsia="Arial" w:hAnsi="Arial"/>
          <w:b w:val="false"/>
          <w:bCs w:val="false"/>
          <w:color w:val="333333"/>
          <w:sz w:val="22"/>
          <w:szCs w:val="22"/>
        </w:rPr>
        <w:t xml:space="preserve">El cliente navega el catálogo público (éste es público, no requiere autenticación).</w:t>
      </w:r>
    </w:p>
    <w:p>
      <w:pPr>
        <w:pStyle w:val="ListParagraph"/>
        <w:numPr>
          <w:ilvl w:val="0"/>
          <w:numId w:val="2"/>
        </w:numPr>
        <w:spacing w:after="60" w:before="60"/>
      </w:pPr>
      <w:r>
        <w:rPr>
          <w:rFonts w:ascii="Arial" w:cs="Arial" w:eastAsia="Arial" w:hAnsi="Arial"/>
          <w:b w:val="false"/>
          <w:bCs w:val="false"/>
          <w:color w:val="333333"/>
          <w:sz w:val="22"/>
          <w:szCs w:val="22"/>
        </w:rPr>
        <w:t xml:space="preserve">Si le interesa un proyecto, lo contacta por un canal externo: teléfono, correo o visita física.</w:t>
      </w:r>
    </w:p>
    <w:p>
      <w:pPr>
        <w:pStyle w:val="ListParagraph"/>
        <w:numPr>
          <w:ilvl w:val="0"/>
          <w:numId w:val="2"/>
        </w:numPr>
        <w:spacing w:after="60" w:before="60"/>
      </w:pPr>
      <w:r>
        <w:rPr>
          <w:rFonts w:ascii="Arial" w:cs="Arial" w:eastAsia="Arial" w:hAnsi="Arial"/>
          <w:b w:val="false"/>
          <w:bCs w:val="false"/>
          <w:color w:val="333333"/>
          <w:sz w:val="22"/>
          <w:szCs w:val="22"/>
        </w:rPr>
        <w:t xml:space="preserve">El agente de ventas recibe el contacto y manualmente crea el prospecto en el sistema.</w:t>
      </w:r>
    </w:p>
    <w:p>
      <w:pPr>
        <w:pStyle w:val="ListParagraph"/>
        <w:numPr>
          <w:ilvl w:val="0"/>
          <w:numId w:val="2"/>
        </w:numPr>
        <w:spacing w:after="60" w:before="60"/>
      </w:pPr>
      <w:r>
        <w:rPr>
          <w:rFonts w:ascii="Arial" w:cs="Arial" w:eastAsia="Arial" w:hAnsi="Arial"/>
          <w:b w:val="false"/>
          <w:bCs w:val="false"/>
          <w:color w:val="333333"/>
          <w:sz w:val="22"/>
          <w:szCs w:val="22"/>
        </w:rPr>
        <w:t xml:space="preserve">Recién en ese punto el cliente existe dentro del CRM.</w:t>
      </w:r>
    </w:p>
    <w:p>
      <w:pPr>
        <w:spacing w:after="80" w:before="0"/>
      </w:pPr>
      <w:r>
        <w:t xml:space="preserve"/>
      </w:r>
    </w:p>
    <w:p>
      <w:pPr>
        <w:pStyle w:val="Heading2"/>
        <w:spacing w:after="120" w:before="240"/>
      </w:pPr>
      <w:r>
        <w:rPr>
          <w:rFonts w:ascii="Arial" w:cs="Arial" w:eastAsia="Arial" w:hAnsi="Arial"/>
          <w:b/>
          <w:bCs/>
          <w:color w:val="2E75B6"/>
          <w:sz w:val="24"/>
          <w:szCs w:val="24"/>
        </w:rPr>
        <w:t xml:space="preserve">3.2 Brecha identificada</w:t>
      </w:r>
    </w:p>
    <w:p>
      <w:pPr>
        <w:spacing w:after="80" w:before="80"/>
      </w:pPr>
      <w:r>
        <w:rPr>
          <w:rFonts w:ascii="Arial" w:cs="Arial" w:eastAsia="Arial" w:hAnsi="Arial"/>
          <w:b w:val="false"/>
          <w:bCs w:val="false"/>
          <w:color w:val="222222"/>
          <w:sz w:val="22"/>
          <w:szCs w:val="22"/>
        </w:rPr>
        <w:t xml:space="preserve">El sistema no captura prospectos de forma automática. El catálogo público y el CRM interno operan de forma desconectada: el primero es una vitrina sin mecanismo de conversión, mientras el segundo depende completamente de la acción manual del agente.</w:t>
      </w:r>
    </w:p>
    <w:p>
      <w:pPr>
        <w:spacing w:after="60" w:before="0"/>
      </w:pPr>
      <w:r>
        <w:t xml:space="preserve"/>
      </w:r>
    </w:p>
    <w:p>
      <w:pPr>
        <w:spacing w:after="80" w:before="80"/>
      </w:pPr>
      <w:r>
        <w:rPr>
          <w:rFonts w:ascii="Arial" w:cs="Arial" w:eastAsia="Arial" w:hAnsi="Arial"/>
          <w:b w:val="false"/>
          <w:bCs w:val="false"/>
          <w:color w:val="222222"/>
          <w:sz w:val="22"/>
          <w:szCs w:val="22"/>
        </w:rPr>
        <w:t xml:space="preserve">En un CRM real de uso comercial, el catálogo debería incluir un formulario de contacto que permita al cliente expresar su interés, y dicho formulario generaría automáticamente un registro de prospecto en la base de datos.</w:t>
      </w:r>
    </w:p>
    <w:p>
      <w:pPr>
        <w:spacing w:after="120" w:before="0"/>
      </w:pPr>
      <w:r>
        <w:t xml:space="preserve"/>
      </w:r>
    </w:p>
    <w:p>
      <w:pPr>
        <w:pStyle w:val="Heading1"/>
        <w:spacing w:after="160" w:before="320"/>
      </w:pPr>
      <w:r>
        <w:rPr>
          <w:rFonts w:ascii="Arial" w:cs="Arial" w:eastAsia="Arial" w:hAnsi="Arial"/>
          <w:b/>
          <w:bCs/>
          <w:color w:val="1E3A5F"/>
          <w:sz w:val="30"/>
          <w:szCs w:val="30"/>
        </w:rPr>
        <w:t xml:space="preserve">4. Análisis de Implicaciones</w:t>
      </w:r>
    </w:p>
    <w:p>
      <w:pPr>
        <w:pStyle w:val="Heading2"/>
        <w:spacing w:after="120" w:before="240"/>
      </w:pPr>
      <w:r>
        <w:rPr>
          <w:rFonts w:ascii="Arial" w:cs="Arial" w:eastAsia="Arial" w:hAnsi="Arial"/>
          <w:b/>
          <w:bCs/>
          <w:color w:val="2E75B6"/>
          <w:sz w:val="24"/>
          <w:szCs w:val="24"/>
        </w:rPr>
        <w:t xml:space="preserve">4.1 Implicaciones de negocio</w:t>
      </w:r>
    </w:p>
    <w:p>
      <w:pPr>
        <w:pStyle w:val="ListParagraph"/>
        <w:numPr>
          <w:ilvl w:val="0"/>
          <w:numId w:val="2"/>
        </w:numPr>
        <w:spacing w:after="60" w:before="60"/>
      </w:pPr>
      <w:r>
        <w:rPr>
          <w:rFonts w:ascii="Arial" w:cs="Arial" w:eastAsia="Arial" w:hAnsi="Arial"/>
          <w:b w:val="false"/>
          <w:bCs w:val="false"/>
          <w:color w:val="333333"/>
          <w:sz w:val="22"/>
          <w:szCs w:val="22"/>
        </w:rPr>
        <w:t xml:space="preserve">Se pierden prospectos que navegan el catálogo fuera de horario de atención.</w:t>
      </w:r>
    </w:p>
    <w:p>
      <w:pPr>
        <w:pStyle w:val="ListParagraph"/>
        <w:numPr>
          <w:ilvl w:val="0"/>
          <w:numId w:val="2"/>
        </w:numPr>
        <w:spacing w:after="60" w:before="60"/>
      </w:pPr>
      <w:r>
        <w:rPr>
          <w:rFonts w:ascii="Arial" w:cs="Arial" w:eastAsia="Arial" w:hAnsi="Arial"/>
          <w:b w:val="false"/>
          <w:bCs w:val="false"/>
          <w:color w:val="333333"/>
          <w:sz w:val="22"/>
          <w:szCs w:val="22"/>
        </w:rPr>
        <w:t xml:space="preserve">El agente debe hacer seguimiento por canales externos antes de poder registrar al cliente en el sistema.</w:t>
      </w:r>
    </w:p>
    <w:p>
      <w:pPr>
        <w:pStyle w:val="ListParagraph"/>
        <w:numPr>
          <w:ilvl w:val="0"/>
          <w:numId w:val="2"/>
        </w:numPr>
        <w:spacing w:after="60" w:before="60"/>
      </w:pPr>
      <w:r>
        <w:rPr>
          <w:rFonts w:ascii="Arial" w:cs="Arial" w:eastAsia="Arial" w:hAnsi="Arial"/>
          <w:b w:val="false"/>
          <w:bCs w:val="false"/>
          <w:color w:val="333333"/>
          <w:sz w:val="22"/>
          <w:szCs w:val="22"/>
        </w:rPr>
        <w:t xml:space="preserve">El tiempo entre el primer contacto y el registro en el CRM no queda trazado, afectando la exactitud de los reportes de conversión.</w:t>
      </w:r>
    </w:p>
    <w:p>
      <w:pPr>
        <w:pStyle w:val="ListParagraph"/>
        <w:numPr>
          <w:ilvl w:val="0"/>
          <w:numId w:val="2"/>
        </w:numPr>
        <w:spacing w:after="60" w:before="60"/>
      </w:pPr>
      <w:r>
        <w:rPr>
          <w:rFonts w:ascii="Arial" w:cs="Arial" w:eastAsia="Arial" w:hAnsi="Arial"/>
          <w:b w:val="false"/>
          <w:bCs w:val="false"/>
          <w:color w:val="333333"/>
          <w:sz w:val="22"/>
          <w:szCs w:val="22"/>
        </w:rPr>
        <w:t xml:space="preserve">La falta de un punto de entrada digital limita la capacidad analítica del sistema para medir de dónde provienen los prospectos.</w:t>
      </w:r>
    </w:p>
    <w:p>
      <w:pPr>
        <w:spacing w:after="80" w:before="0"/>
      </w:pPr>
      <w:r>
        <w:t xml:space="preserve"/>
      </w:r>
    </w:p>
    <w:p>
      <w:pPr>
        <w:pStyle w:val="Heading2"/>
        <w:spacing w:after="120" w:before="240"/>
      </w:pPr>
      <w:r>
        <w:rPr>
          <w:rFonts w:ascii="Arial" w:cs="Arial" w:eastAsia="Arial" w:hAnsi="Arial"/>
          <w:b/>
          <w:bCs/>
          <w:color w:val="2E75B6"/>
          <w:sz w:val="24"/>
          <w:szCs w:val="24"/>
        </w:rPr>
        <w:t xml:space="preserve">4.2 Implicaciones técnicas</w:t>
      </w:r>
    </w:p>
    <w:p>
      <w:pPr>
        <w:spacing w:after="80" w:before="80"/>
      </w:pPr>
      <w:r>
        <w:rPr>
          <w:rFonts w:ascii="Arial" w:cs="Arial" w:eastAsia="Arial" w:hAnsi="Arial"/>
          <w:b w:val="false"/>
          <w:bCs w:val="false"/>
          <w:color w:val="222222"/>
          <w:sz w:val="22"/>
          <w:szCs w:val="22"/>
        </w:rPr>
        <w:t xml:space="preserve">El equipo analizó el esfuerzo técnico necesario para implementar esta funcionalidad y llegó a las siguientes conclusiones:</w:t>
      </w:r>
    </w:p>
    <w:p>
      <w:pPr>
        <w:spacing w:after="4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La tabla prospectos ya existe y su esquema es compatible. No se requieren cambios en el modelo de datos.</w:t>
      </w:r>
    </w:p>
    <w:p>
      <w:pPr>
        <w:pStyle w:val="ListParagraph"/>
        <w:numPr>
          <w:ilvl w:val="0"/>
          <w:numId w:val="2"/>
        </w:numPr>
        <w:spacing w:after="60" w:before="60"/>
      </w:pPr>
      <w:r>
        <w:rPr>
          <w:rFonts w:ascii="Arial" w:cs="Arial" w:eastAsia="Arial" w:hAnsi="Arial"/>
          <w:b w:val="false"/>
          <w:bCs w:val="false"/>
          <w:color w:val="333333"/>
          <w:sz w:val="22"/>
          <w:szCs w:val="22"/>
        </w:rPr>
        <w:t xml:space="preserve">La página del formulario sería una ruta pública (sin autenticación requerida), similar al catálogo.</w:t>
      </w:r>
    </w:p>
    <w:p>
      <w:pPr>
        <w:pStyle w:val="ListParagraph"/>
        <w:numPr>
          <w:ilvl w:val="0"/>
          <w:numId w:val="2"/>
        </w:numPr>
        <w:spacing w:after="60" w:before="60"/>
      </w:pPr>
      <w:r>
        <w:rPr>
          <w:rFonts w:ascii="Arial" w:cs="Arial" w:eastAsia="Arial" w:hAnsi="Arial"/>
          <w:b w:val="false"/>
          <w:bCs w:val="false"/>
          <w:color w:val="333333"/>
          <w:sz w:val="22"/>
          <w:szCs w:val="22"/>
        </w:rPr>
        <w:t xml:space="preserve">La inserción en Supabase desde el formulario público requiere una política RLS adicional que permita INSERT sin autenticación en la tabla prospectos.</w:t>
      </w:r>
    </w:p>
    <w:p>
      <w:pPr>
        <w:pStyle w:val="ListParagraph"/>
        <w:numPr>
          <w:ilvl w:val="0"/>
          <w:numId w:val="2"/>
        </w:numPr>
        <w:spacing w:after="60" w:before="60"/>
      </w:pPr>
      <w:r>
        <w:rPr>
          <w:rFonts w:ascii="Arial" w:cs="Arial" w:eastAsia="Arial" w:hAnsi="Arial"/>
          <w:b w:val="false"/>
          <w:bCs w:val="false"/>
          <w:color w:val="333333"/>
          <w:sz w:val="22"/>
          <w:szCs w:val="22"/>
        </w:rPr>
        <w:t xml:space="preserve">El agente recibiría una notificación o el prospecto quedaría visible en el listado interno con estado 'Nuevo'.</w:t>
      </w:r>
    </w:p>
    <w:p>
      <w:pPr>
        <w:pStyle w:val="ListParagraph"/>
        <w:numPr>
          <w:ilvl w:val="0"/>
          <w:numId w:val="2"/>
        </w:numPr>
        <w:spacing w:after="60" w:before="60"/>
      </w:pPr>
      <w:r>
        <w:rPr>
          <w:rFonts w:ascii="Arial" w:cs="Arial" w:eastAsia="Arial" w:hAnsi="Arial"/>
          <w:b w:val="false"/>
          <w:bCs w:val="false"/>
          <w:color w:val="333333"/>
          <w:sz w:val="22"/>
          <w:szCs w:val="22"/>
        </w:rPr>
        <w:t xml:space="preserve">Esfuerzo estimado: 2 a 4 horas de desarrollo, sin afectar funcionalidades existentes.</w:t>
      </w:r>
    </w:p>
    <w:p>
      <w:pPr>
        <w:spacing w:after="120" w:before="0"/>
      </w:pPr>
      <w:r>
        <w:t xml:space="preserve"/>
      </w:r>
    </w:p>
    <w:p>
      <w:pPr>
        <w:pStyle w:val="Heading1"/>
        <w:spacing w:after="160" w:before="320"/>
      </w:pPr>
      <w:r>
        <w:rPr>
          <w:rFonts w:ascii="Arial" w:cs="Arial" w:eastAsia="Arial" w:hAnsi="Arial"/>
          <w:b/>
          <w:bCs/>
          <w:color w:val="1E3A5F"/>
          <w:sz w:val="30"/>
          <w:szCs w:val="30"/>
        </w:rPr>
        <w:t xml:space="preserve">5. Evaluación de Factibilidad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Criterio</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Evaluación</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Compatibilidad con el código actual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 Alta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No modifica ningún archivo existente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Compatibilidad con la BD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 Alta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Usa la tabla prospectos ya existente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Esfuerzo de implementación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 Bajo (2-4 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Una página nueva + una política RLS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Riesgo de regresión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 Nulo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Es una ruta pública aislada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Impacto en Sprint actual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333333"/>
                <w:sz w:val="20"/>
                <w:szCs w:val="20"/>
              </w:rPr>
              <w:t xml:space="preserve">⚠️ Moderado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Agrega carga a un sprint ya comprometido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Valor de negocio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color w:val="333333"/>
                <w:sz w:val="20"/>
                <w:szCs w:val="20"/>
              </w:rPr>
              <w:t xml:space="preserve">✅ Alto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Cierra el ciclo cliente→sistema</w:t>
            </w:r>
          </w:p>
        </w:tc>
      </w:tr>
    </w:tbl>
    <w:p>
      <w:pPr>
        <w:spacing w:after="120" w:before="0"/>
      </w:pPr>
      <w:r>
        <w:t xml:space="preserve"/>
      </w:r>
    </w:p>
    <w:p>
      <w:pPr>
        <w:pStyle w:val="Heading1"/>
        <w:spacing w:after="160" w:before="320"/>
      </w:pPr>
      <w:r>
        <w:rPr>
          <w:rFonts w:ascii="Arial" w:cs="Arial" w:eastAsia="Arial" w:hAnsi="Arial"/>
          <w:b/>
          <w:bCs/>
          <w:color w:val="1E3A5F"/>
          <w:sz w:val="30"/>
          <w:szCs w:val="30"/>
        </w:rPr>
        <w:t xml:space="preserve">6. Reformulación de la Funcionalidad</w:t>
      </w:r>
    </w:p>
    <w:p>
      <w:pPr>
        <w:spacing w:after="80" w:before="80"/>
      </w:pPr>
      <w:r>
        <w:rPr>
          <w:rFonts w:ascii="Arial" w:cs="Arial" w:eastAsia="Arial" w:hAnsi="Arial"/>
          <w:b w:val="false"/>
          <w:bCs w:val="false"/>
          <w:color w:val="222222"/>
          <w:sz w:val="22"/>
          <w:szCs w:val="22"/>
        </w:rPr>
        <w:t xml:space="preserve">Tras el análisis, el equipo reformuló el alcance de la funcionalidad para asegurar que su implementación futura sea coherente con la arquitectura existente. Se descartó la idea de un portal de autoservicio completo para el cliente y se definió una solución minimalista y funcional.</w:t>
      </w:r>
    </w:p>
    <w:p>
      <w:pPr>
        <w:spacing w:after="60" w:before="0"/>
      </w:pPr>
      <w:r>
        <w:t xml:space="preserve"/>
      </w:r>
    </w:p>
    <w:p>
      <w:pPr>
        <w:pStyle w:val="Heading2"/>
        <w:spacing w:after="120" w:before="240"/>
      </w:pPr>
      <w:r>
        <w:rPr>
          <w:rFonts w:ascii="Arial" w:cs="Arial" w:eastAsia="Arial" w:hAnsi="Arial"/>
          <w:b/>
          <w:bCs/>
          <w:color w:val="2E75B6"/>
          <w:sz w:val="24"/>
          <w:szCs w:val="24"/>
        </w:rPr>
        <w:t xml:space="preserve">6.1 Definición revisada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8"/>
              <w:bottom w:val="single" w:color="CCCCCC" w:sz="1"/>
              <w:right w:val="none" w:color="FFFFFF" w:sz="0"/>
            </w:tcBorders>
            <w:shd w:fill="EBF3FB" w:val="clear"/>
            <w:tcMar>
              <w:top w:type="dxa" w:w="120"/>
              <w:left w:type="dxa" w:w="200"/>
              <w:bottom w:type="dxa" w:w="120"/>
              <w:right w:type="dxa" w:w="200"/>
            </w:tcMar>
          </w:tcPr>
          <w:p>
            <w:r>
              <w:rPr>
                <w:rFonts w:ascii="Arial" w:cs="Arial" w:eastAsia="Arial" w:hAnsi="Arial"/>
                <w:color w:val="1E3A5F"/>
                <w:sz w:val="21"/>
                <w:szCs w:val="21"/>
              </w:rPr>
              <w:t xml:space="preserve">Funcionalidad: Formulario público de ‘Me interesa’ embebido en la vista de detalle del catálogo. Al completarlo, se crea automáticamente un registro en la tabla prospectos con estado 'Nuevo', proyecto pre-asociado al que se visualizaba, y los datos básicos del interesado (nombre, correo, teléfono, tipo de unidad buscada).</w:t>
            </w:r>
          </w:p>
        </w:tc>
      </w:tr>
    </w:tbl>
    <w:p>
      <w:pPr>
        <w:spacing w:after="80" w:before="0"/>
      </w:pPr>
      <w:r>
        <w:t xml:space="preserve"/>
      </w:r>
    </w:p>
    <w:p>
      <w:pPr>
        <w:pStyle w:val="Heading2"/>
        <w:spacing w:after="120" w:before="240"/>
      </w:pPr>
      <w:r>
        <w:rPr>
          <w:rFonts w:ascii="Arial" w:cs="Arial" w:eastAsia="Arial" w:hAnsi="Arial"/>
          <w:b/>
          <w:bCs/>
          <w:color w:val="2E75B6"/>
          <w:sz w:val="24"/>
          <w:szCs w:val="24"/>
        </w:rPr>
        <w:t xml:space="preserve">6.2 Lo que NO incluye esta funcionalidad</w:t>
      </w:r>
    </w:p>
    <w:p>
      <w:pPr>
        <w:pStyle w:val="ListParagraph"/>
        <w:numPr>
          <w:ilvl w:val="0"/>
          <w:numId w:val="2"/>
        </w:numPr>
        <w:spacing w:after="60" w:before="60"/>
      </w:pPr>
      <w:r>
        <w:rPr>
          <w:rFonts w:ascii="Arial" w:cs="Arial" w:eastAsia="Arial" w:hAnsi="Arial"/>
          <w:b w:val="false"/>
          <w:bCs w:val="false"/>
          <w:color w:val="333333"/>
          <w:sz w:val="22"/>
          <w:szCs w:val="22"/>
        </w:rPr>
        <w:t xml:space="preserve">Cuenta o perfil de cliente en el sistema.</w:t>
      </w:r>
    </w:p>
    <w:p>
      <w:pPr>
        <w:pStyle w:val="ListParagraph"/>
        <w:numPr>
          <w:ilvl w:val="0"/>
          <w:numId w:val="2"/>
        </w:numPr>
        <w:spacing w:after="60" w:before="60"/>
      </w:pPr>
      <w:r>
        <w:rPr>
          <w:rFonts w:ascii="Arial" w:cs="Arial" w:eastAsia="Arial" w:hAnsi="Arial"/>
          <w:b w:val="false"/>
          <w:bCs w:val="false"/>
          <w:color w:val="333333"/>
          <w:sz w:val="22"/>
          <w:szCs w:val="22"/>
        </w:rPr>
        <w:t xml:space="preserve">Acceso al CRM interno por parte del cliente.</w:t>
      </w:r>
    </w:p>
    <w:p>
      <w:pPr>
        <w:pStyle w:val="ListParagraph"/>
        <w:numPr>
          <w:ilvl w:val="0"/>
          <w:numId w:val="2"/>
        </w:numPr>
        <w:spacing w:after="60" w:before="60"/>
      </w:pPr>
      <w:r>
        <w:rPr>
          <w:rFonts w:ascii="Arial" w:cs="Arial" w:eastAsia="Arial" w:hAnsi="Arial"/>
          <w:b w:val="false"/>
          <w:bCs w:val="false"/>
          <w:color w:val="333333"/>
          <w:sz w:val="22"/>
          <w:szCs w:val="22"/>
        </w:rPr>
        <w:t xml:space="preserve">Sistema de notificaciones automáticas al agente (se deja para una iteración posterior).</w:t>
      </w:r>
    </w:p>
    <w:p>
      <w:pPr>
        <w:pStyle w:val="ListParagraph"/>
        <w:numPr>
          <w:ilvl w:val="0"/>
          <w:numId w:val="2"/>
        </w:numPr>
        <w:spacing w:after="60" w:before="60"/>
      </w:pPr>
      <w:r>
        <w:rPr>
          <w:rFonts w:ascii="Arial" w:cs="Arial" w:eastAsia="Arial" w:hAnsi="Arial"/>
          <w:b w:val="false"/>
          <w:bCs w:val="false"/>
          <w:color w:val="333333"/>
          <w:sz w:val="22"/>
          <w:szCs w:val="22"/>
        </w:rPr>
        <w:t xml:space="preserve">Cambios en el esquema de la base de datos.</w:t>
      </w:r>
    </w:p>
    <w:p>
      <w:pPr>
        <w:spacing w:after="120" w:before="0"/>
      </w:pPr>
      <w:r>
        <w:t xml:space="preserve"/>
      </w:r>
    </w:p>
    <w:p>
      <w:pPr>
        <w:pStyle w:val="Heading1"/>
        <w:spacing w:after="160" w:before="320"/>
      </w:pPr>
      <w:r>
        <w:rPr>
          <w:rFonts w:ascii="Arial" w:cs="Arial" w:eastAsia="Arial" w:hAnsi="Arial"/>
          <w:b/>
          <w:bCs/>
          <w:color w:val="1E3A5F"/>
          <w:sz w:val="30"/>
          <w:szCs w:val="30"/>
        </w:rPr>
        <w:t xml:space="preserve">7. Decisión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F0FBF4" w:val="clear"/>
            <w:tcMar>
              <w:top w:type="dxa" w:w="140"/>
              <w:left w:type="dxa" w:w="200"/>
              <w:bottom w:type="dxa" w:w="140"/>
              <w:right w:type="dxa" w:w="200"/>
            </w:tcMar>
          </w:tcPr>
          <w:p>
            <w:r>
              <w:rPr>
                <w:rFonts w:ascii="Arial" w:cs="Arial" w:eastAsia="Arial" w:hAnsi="Arial"/>
                <w:b/>
                <w:bCs/>
                <w:color w:val="1A6B35"/>
                <w:sz w:val="22"/>
                <w:szCs w:val="22"/>
              </w:rPr>
              <w:t xml:space="preserve">DECISIÓN: Posponer la implementación al Sprint 5. La funcionalidad es factible y de alto valor, pero el Sprint 4 ya tiene capacidad comprometida con las tareas del pipeline de ventas. Se registra como ítem del backlog con estimación de 3 puntos de historia.</w:t>
            </w:r>
          </w:p>
        </w:tc>
      </w:tr>
    </w:tbl>
    <w:p>
      <w:pPr>
        <w:spacing w:after="80" w:before="0"/>
      </w:pPr>
      <w:r>
        <w:t xml:space="preserve"/>
      </w:r>
    </w:p>
    <w:p>
      <w:pPr>
        <w:spacing w:after="80" w:before="80"/>
      </w:pPr>
      <w:r>
        <w:rPr>
          <w:rFonts w:ascii="Arial" w:cs="Arial" w:eastAsia="Arial" w:hAnsi="Arial"/>
          <w:b w:val="false"/>
          <w:bCs w:val="false"/>
          <w:color w:val="222222"/>
          <w:sz w:val="22"/>
          <w:szCs w:val="22"/>
        </w:rPr>
        <w:t xml:space="preserve">Justificación de la decisión:</w:t>
      </w:r>
    </w:p>
    <w:p>
      <w:pPr>
        <w:pStyle w:val="ListParagraph"/>
        <w:numPr>
          <w:ilvl w:val="0"/>
          <w:numId w:val="3"/>
        </w:numPr>
        <w:spacing w:after="60" w:before="60"/>
      </w:pPr>
      <w:r>
        <w:rPr>
          <w:rFonts w:ascii="Arial" w:cs="Arial" w:eastAsia="Arial" w:hAnsi="Arial"/>
          <w:color w:val="333333"/>
          <w:sz w:val="22"/>
          <w:szCs w:val="22"/>
        </w:rPr>
        <w:t xml:space="preserve">El Sprint 4 tiene tareas críticas (PH-62, PH-63, PH-64, PH-65, PH-66) que deben completarse en secuencia por dos miembros del equipo en paralelo.</w:t>
      </w:r>
    </w:p>
    <w:p>
      <w:pPr>
        <w:pStyle w:val="ListParagraph"/>
        <w:numPr>
          <w:ilvl w:val="0"/>
          <w:numId w:val="3"/>
        </w:numPr>
        <w:spacing w:after="60" w:before="60"/>
      </w:pPr>
      <w:r>
        <w:rPr>
          <w:rFonts w:ascii="Arial" w:cs="Arial" w:eastAsia="Arial" w:hAnsi="Arial"/>
          <w:color w:val="333333"/>
          <w:sz w:val="22"/>
          <w:szCs w:val="22"/>
        </w:rPr>
        <w:t xml:space="preserve">Agregar la funcionalidad al Sprint 4 comprometería la entrega del pipeline de ventas, que es el módulo central de este sprint.</w:t>
      </w:r>
    </w:p>
    <w:p>
      <w:pPr>
        <w:pStyle w:val="ListParagraph"/>
        <w:numPr>
          <w:ilvl w:val="0"/>
          <w:numId w:val="3"/>
        </w:numPr>
        <w:spacing w:after="60" w:before="60"/>
      </w:pPr>
      <w:r>
        <w:rPr>
          <w:rFonts w:ascii="Arial" w:cs="Arial" w:eastAsia="Arial" w:hAnsi="Arial"/>
          <w:color w:val="333333"/>
          <w:sz w:val="22"/>
          <w:szCs w:val="22"/>
        </w:rPr>
        <w:t xml:space="preserve">La funcionalidad no tiene dependencias bloqueantes: puede implementarse en cualquier sprint sin afectar lo ya desarrollado.</w:t>
      </w:r>
    </w:p>
    <w:p>
      <w:pPr>
        <w:pStyle w:val="ListParagraph"/>
        <w:numPr>
          <w:ilvl w:val="0"/>
          <w:numId w:val="3"/>
        </w:numPr>
        <w:spacing w:after="60" w:before="60"/>
      </w:pPr>
      <w:r>
        <w:rPr>
          <w:rFonts w:ascii="Arial" w:cs="Arial" w:eastAsia="Arial" w:hAnsi="Arial"/>
          <w:color w:val="333333"/>
          <w:sz w:val="22"/>
          <w:szCs w:val="22"/>
        </w:rPr>
        <w:t xml:space="preserve">El equipo documentó la brecha y la solución propuesta para que pueda retomarse sin pérdida de contexto.</w:t>
      </w:r>
    </w:p>
    <w:p>
      <w:pPr>
        <w:spacing w:after="120" w:before="0"/>
      </w:pPr>
      <w:r>
        <w:t xml:space="preserve"/>
      </w:r>
    </w:p>
    <w:p>
      <w:pPr>
        <w:pStyle w:val="Heading1"/>
        <w:spacing w:after="160" w:before="320"/>
      </w:pPr>
      <w:r>
        <w:rPr>
          <w:rFonts w:ascii="Arial" w:cs="Arial" w:eastAsia="Arial" w:hAnsi="Arial"/>
          <w:b/>
          <w:bCs/>
          <w:color w:val="1E3A5F"/>
          <w:sz w:val="30"/>
          <w:szCs w:val="30"/>
        </w:rPr>
        <w:t xml:space="preserve">8. Registro en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Título</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Implementar formulario de contacto público en catálogo</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Tipo</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Historia de usuario</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Estimación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3 puntos de historia</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Sprint propuesto</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Sprint 5</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Prioridad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Media-Alta</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Criterios de aceptación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El formulario aparece en la página de detalle de cada proyecto. Al enviarlo se crea un prospecto con estado 'Nuevo' vinculado al proyecto. El campo proyecto queda pre-llenado automáticamente.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Notas técnicas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Requiere política RLS de INSERT anónimo en tabla prospectos. No se modifica ningún otro archivo existente.</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E3A5F"/>
                <w:sz w:val="20"/>
                <w:szCs w:val="20"/>
              </w:rPr>
              <w:t xml:space="preserve">Responsable tentativo</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Daniel Salas (DS)</w:t>
            </w:r>
          </w:p>
        </w:tc>
      </w:tr>
    </w:tbl>
    <w:p>
      <w:pPr>
        <w:spacing w:after="120" w:before="0"/>
      </w:pPr>
      <w:r>
        <w:t xml:space="preserve"/>
      </w:r>
    </w:p>
    <w:p>
      <w:pPr>
        <w:pBdr>
          <w:bottom w:val="single" w:color="CCCCCC" w:sz="4"/>
        </w:pBdr>
        <w:spacing w:after="160" w:before="160"/>
      </w:pPr>
      <w:r>
        <w:t xml:space="preserve"/>
      </w:r>
    </w:p>
    <w:p>
      <w:pPr>
        <w:pStyle w:val="Heading1"/>
        <w:spacing w:after="160" w:before="320"/>
      </w:pPr>
      <w:r>
        <w:rPr>
          <w:rFonts w:ascii="Arial" w:cs="Arial" w:eastAsia="Arial" w:hAnsi="Arial"/>
          <w:b/>
          <w:bCs/>
          <w:color w:val="1E3A5F"/>
          <w:sz w:val="30"/>
          <w:szCs w:val="30"/>
        </w:rPr>
        <w:t xml:space="preserve">9. Aprobación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160"/>
              <w:left w:type="dxa" w:w="140"/>
              <w:bottom w:type="dxa" w:w="160"/>
              <w:right w:type="dxa" w:w="140"/>
            </w:tcMar>
          </w:tcPr>
          <w:p>
            <w:pPr>
              <w:jc w:val="center"/>
            </w:pPr>
            <w:r>
              <w:rPr>
                <w:rFonts w:ascii="Arial" w:cs="Arial" w:eastAsia="Arial" w:hAnsi="Arial"/>
                <w:sz w:val="22"/>
                <w:szCs w:val="22"/>
              </w:rPr>
              <w:t xml:space="preserve"> </w:t>
            </w:r>
          </w:p>
          <w:p>
            <w:pPr>
              <w:pBdr>
                <w:top w:val="single" w:color="AAAAAA" w:sz="4"/>
              </w:pBdr>
              <w:spacing w:before="300"/>
              <w:jc w:val="center"/>
            </w:pPr>
            <w:r>
              <w:rPr>
                <w:rFonts w:ascii="Arial" w:cs="Arial" w:eastAsia="Arial" w:hAnsi="Arial"/>
                <w:color w:val="555555"/>
                <w:sz w:val="18"/>
                <w:szCs w:val="18"/>
              </w:rPr>
              <w:t xml:space="preserve">Daniel Salas
DS — Backend / Diseño</w:t>
            </w:r>
          </w:p>
        </w:tc>
        <w:tc>
          <w:tcPr>
            <w:tcW w:type="dxa" w:w="3120"/>
            <w:tcBorders>
              <w:top w:val="single" w:color="CCCCCC" w:sz="1"/>
              <w:left w:val="single" w:color="CCCCCC" w:sz="1"/>
              <w:bottom w:val="single" w:color="CCCCCC" w:sz="1"/>
              <w:right w:val="single" w:color="CCCCCC" w:sz="1"/>
            </w:tcBorders>
            <w:tcMar>
              <w:top w:type="dxa" w:w="160"/>
              <w:left w:type="dxa" w:w="140"/>
              <w:bottom w:type="dxa" w:w="160"/>
              <w:right w:type="dxa" w:w="140"/>
            </w:tcMar>
          </w:tcPr>
          <w:p>
            <w:pPr>
              <w:jc w:val="center"/>
            </w:pPr>
            <w:r>
              <w:rPr>
                <w:rFonts w:ascii="Arial" w:cs="Arial" w:eastAsia="Arial" w:hAnsi="Arial"/>
                <w:sz w:val="22"/>
                <w:szCs w:val="22"/>
              </w:rPr>
              <w:t xml:space="preserve"> </w:t>
            </w:r>
          </w:p>
          <w:p>
            <w:pPr>
              <w:pBdr>
                <w:top w:val="single" w:color="AAAAAA" w:sz="4"/>
              </w:pBdr>
              <w:spacing w:before="300"/>
              <w:jc w:val="center"/>
            </w:pPr>
            <w:r>
              <w:rPr>
                <w:rFonts w:ascii="Arial" w:cs="Arial" w:eastAsia="Arial" w:hAnsi="Arial"/>
                <w:color w:val="555555"/>
                <w:sz w:val="18"/>
                <w:szCs w:val="18"/>
              </w:rPr>
              <w:t xml:space="preserve">Fabián Vargas
FV — Frontend / Pipeline</w:t>
            </w:r>
          </w:p>
        </w:tc>
        <w:tc>
          <w:tcPr>
            <w:tcW w:type="dxa" w:w="3120"/>
            <w:tcBorders>
              <w:top w:val="single" w:color="CCCCCC" w:sz="1"/>
              <w:left w:val="single" w:color="CCCCCC" w:sz="1"/>
              <w:bottom w:val="single" w:color="CCCCCC" w:sz="1"/>
              <w:right w:val="single" w:color="CCCCCC" w:sz="1"/>
            </w:tcBorders>
            <w:tcMar>
              <w:top w:type="dxa" w:w="160"/>
              <w:left w:type="dxa" w:w="140"/>
              <w:bottom w:type="dxa" w:w="160"/>
              <w:right w:type="dxa" w:w="140"/>
            </w:tcMar>
          </w:tcPr>
          <w:p>
            <w:pPr>
              <w:jc w:val="center"/>
            </w:pPr>
            <w:r>
              <w:rPr>
                <w:rFonts w:ascii="Arial" w:cs="Arial" w:eastAsia="Arial" w:hAnsi="Arial"/>
                <w:sz w:val="22"/>
                <w:szCs w:val="22"/>
              </w:rPr>
              <w:t xml:space="preserve"> </w:t>
            </w:r>
          </w:p>
          <w:p>
            <w:pPr>
              <w:pBdr>
                <w:top w:val="single" w:color="AAAAAA" w:sz="4"/>
              </w:pBdr>
              <w:spacing w:before="300"/>
              <w:jc w:val="center"/>
            </w:pPr>
            <w:r>
              <w:rPr>
                <w:rFonts w:ascii="Arial" w:cs="Arial" w:eastAsia="Arial" w:hAnsi="Arial"/>
                <w:color w:val="555555"/>
                <w:sz w:val="18"/>
                <w:szCs w:val="18"/>
              </w:rPr>
              <w:t xml:space="preserve">Britann Tromero
BT — QA / Documentación</w:t>
            </w:r>
          </w:p>
        </w:tc>
      </w:tr>
    </w:tbl>
    <w:p>
      <w:pPr>
        <w:spacing w:after="60" w:before="0"/>
      </w:pPr>
      <w:r>
        <w:t xml:space="preserve"/>
      </w:r>
    </w:p>
    <w:p>
      <w:pPr>
        <w:spacing w:after="40" w:before="40"/>
      </w:pPr>
      <w:r>
        <w:rPr>
          <w:rFonts w:ascii="Arial" w:cs="Arial" w:eastAsia="Arial" w:hAnsi="Arial"/>
          <w:b w:val="false"/>
          <w:bCs w:val="false"/>
          <w:color w:val="AAAAAA"/>
          <w:sz w:val="22"/>
          <w:szCs w:val="22"/>
        </w:rPr>
        <w:t xml:space="preserve">Documento generado como parte del proceso de gestión del proyecto académico HABITATRACK.</w:t>
      </w:r>
    </w:p>
    <w:p>
      <w:pPr>
        <w:spacing w:after="0" w:before="0"/>
      </w:pPr>
      <w:r>
        <w:rPr>
          <w:rFonts w:ascii="Arial" w:cs="Arial" w:eastAsia="Arial" w:hAnsi="Arial"/>
          <w:b w:val="false"/>
          <w:bCs w:val="false"/>
          <w:color w:val="AAAAAA"/>
          <w:sz w:val="22"/>
          <w:szCs w:val="22"/>
        </w:rPr>
        <w:t xml:space="preserve">Instituto Tecnológico de Costa Rica — Sede Regional San Carlos — I Semestre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rFonts w:ascii="Arial" w:cs="Arial" w:eastAsia="Arial" w:hAnsi="Arial"/>
        <w:color w:val="888888"/>
        <w:sz w:val="16"/>
        <w:szCs w:val="16"/>
      </w:rPr>
      <w:t xml:space="preserve">Documento interno del equipo  |  Uso académico</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100"/>
    </w:pPr>
    <w:r>
      <w:rPr>
        <w:rFonts w:ascii="Arial" w:cs="Arial" w:eastAsia="Arial" w:hAnsi="Arial"/>
        <w:b/>
        <w:bCs/>
        <w:color w:val="1E3A5F"/>
        <w:sz w:val="18"/>
        <w:szCs w:val="18"/>
      </w:rPr>
      <w:t xml:space="preserve">HABITATRACK  |  Proyecto Integrador</w:t>
    </w:r>
    <w:r>
      <w:rPr>
        <w:rFonts w:ascii="Arial" w:cs="Arial" w:eastAsia="Arial" w:hAnsi="Arial"/>
        <w:color w:val="888888"/>
        <w:sz w:val="16"/>
        <w:szCs w:val="16"/>
      </w:rPr>
      <w:t xml:space="preserve">	ITCR San Carlos  -  I Semestre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2026-05-04T05:09:00.571Z</dcterms:created>
  <dcterms:modified xsi:type="dcterms:W3CDTF">2026-05-04T05:09:00.571Z</dcterms:modified>
</cp:coreProperties>
</file>

<file path=docProps/custom.xml><?xml version="1.0" encoding="utf-8"?>
<Properties xmlns="http://schemas.openxmlformats.org/officeDocument/2006/custom-properties" xmlns:vt="http://schemas.openxmlformats.org/officeDocument/2006/docPropsVTypes"/>
</file>