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40"/>
          <w:szCs w:val="40"/>
        </w:rPr>
        <w:t xml:space="preserve">Nikola Šepić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Full-Stack Web Developer | Next.js · Nuxt · Laravel · Google Ads · SEO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Beograd, Srbija | sepicnikola@gmail.com | +381 63 7624 555 | sepic.me | linkedin.com/in/sepicn | github.com/sepicn</w:t>
      </w:r>
    </w:p>
    <w:p>
      <w:pPr>
        <w:pStyle w:val="Heading2"/>
        <w:pBdr>
          <w:bottom w:val="single" w:color="C9D3DE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PROFIL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Full-stack developer sa 1,5 godinom na produkcionim sistemima (Nuxt i Laravel, ASP.NET Core, Rails) i rezultatima u digitalnom marketingu: 8 Google Ads kampanja za privatnu bolnicu i tehnički SEO koji je Site Health podigao sa 90% na 98%. Najjači u front-endu: TypeScript, React, Next.js, Vue. Svakodnevno radim sa AI agentima (Claude Code, Codex): planiram po fazama, zapisujem odluke i pregledam svaki korak.</w:t>
      </w:r>
    </w:p>
    <w:p>
      <w:pPr>
        <w:pStyle w:val="Heading2"/>
        <w:pBdr>
          <w:bottom w:val="single" w:color="C9D3DE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VEŠTINE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Jezici: </w:t>
      </w:r>
      <w:r>
        <w:rPr>
          <w:rFonts w:ascii="Calibri" w:cs="Calibri" w:eastAsia="Calibri" w:hAnsi="Calibri"/>
          <w:sz w:val="20"/>
          <w:szCs w:val="20"/>
        </w:rPr>
        <w:t xml:space="preserve">TypeScript, JavaScript, PHP,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sz w:val="20"/>
          <w:szCs w:val="20"/>
        </w:rPr>
        <w:t xml:space="preserve">React, Next.js, Vue, Nuxt, Tailwind CSS, HTML, CSS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Back-end: </w:t>
      </w:r>
      <w:r>
        <w:rPr>
          <w:rFonts w:ascii="Calibri" w:cs="Calibri" w:eastAsia="Calibri" w:hAnsi="Calibri"/>
          <w:sz w:val="20"/>
          <w:szCs w:val="20"/>
        </w:rPr>
        <w:t xml:space="preserve">Node.js, Express, Laravel, ASP.NET Core, Rails, REST APIs, Auth (Better Auth, Clerk, Sanctum)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Baze i alati: </w:t>
      </w:r>
      <w:r>
        <w:rPr>
          <w:rFonts w:ascii="Calibri" w:cs="Calibri" w:eastAsia="Calibri" w:hAnsi="Calibri"/>
          <w:sz w:val="20"/>
          <w:szCs w:val="20"/>
        </w:rPr>
        <w:t xml:space="preserve">PostgreSQL, MySQL, MongoDB, Redis, Prisma, Drizzle, Git, Jira, Vitest, Playwright, GitHub Actions,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u radu: </w:t>
      </w:r>
      <w:r>
        <w:rPr>
          <w:rFonts w:ascii="Calibri" w:cs="Calibri" w:eastAsia="Calibri" w:hAnsi="Calibri"/>
          <w:sz w:val="20"/>
          <w:szCs w:val="20"/>
        </w:rPr>
        <w:t xml:space="preserve">Claude Code, Codex, parallel agent sessions in git worktrees, phased plans and ADRs, review of every step, Claude API, OpenRouter, MCP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Marketing: </w:t>
      </w:r>
      <w:r>
        <w:rPr>
          <w:rFonts w:ascii="Calibri" w:cs="Calibri" w:eastAsia="Calibri" w:hAnsi="Calibri"/>
          <w:sz w:val="20"/>
          <w:szCs w:val="20"/>
        </w:rPr>
        <w:t xml:space="preserve">Google Ads, Meta Ads, GA4, Google Tag Manager, technical SEO, Semrush</w:t>
      </w:r>
    </w:p>
    <w:p>
      <w:pPr>
        <w:pStyle w:val="Heading2"/>
        <w:pBdr>
          <w:bottom w:val="single" w:color="C9D3DE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RADNO ISKUSTVO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developer</w:t>
      </w:r>
      <w:r>
        <w:rPr>
          <w:rFonts w:ascii="Calibri" w:cs="Calibri" w:eastAsia="Calibri" w:hAnsi="Calibri"/>
          <w:sz w:val="20"/>
          <w:szCs w:val="20"/>
        </w:rPr>
        <w:t xml:space="preserve"> | Medical Time Hospital</w:t>
      </w:r>
      <w:r>
        <w:rPr>
          <w:rFonts w:ascii="Calibri" w:cs="Calibri" w:eastAsia="Calibri" w:hAnsi="Calibri"/>
          <w:color w:val="5B6470"/>
          <w:sz w:val="19"/>
          <w:szCs w:val="19"/>
        </w:rPr>
        <w:tab/>
        <w:t xml:space="preserve">feb 2025 – danas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Beograd | Nuxt, Vue, TypeScript, Laravel, MySQL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Napravio chatbot za pacijente koji odgovara na pitanja i zakazuje termin, sa promenljivim AI provajderom.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Uveo daljinsko potpisivanje saglasnosti: šalter šalje dokument na tablet, a potpis se vezuje za nalog.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Vodim i18n platforme od ~400 hiljada linija koda na 5 jezika, sa lokalizovanim URL-ovima.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Podigao Semrush Site Health sa 90% na 98% za nedelju dana: greške 6 → 0, upozorenja −87%.</w:t>
      </w:r>
    </w:p>
    <w:p>
      <w:pPr>
        <w:spacing w:after="30"/>
      </w:pP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 developer</w:t>
      </w:r>
      <w:r>
        <w:rPr>
          <w:rFonts w:ascii="Calibri" w:cs="Calibri" w:eastAsia="Calibri" w:hAnsi="Calibri"/>
          <w:sz w:val="20"/>
          <w:szCs w:val="20"/>
        </w:rPr>
        <w:t xml:space="preserve"> | Logistička firma</w:t>
      </w:r>
      <w:r>
        <w:rPr>
          <w:rFonts w:ascii="Calibri" w:cs="Calibri" w:eastAsia="Calibri" w:hAnsi="Calibri"/>
          <w:color w:val="5B6470"/>
          <w:sz w:val="19"/>
          <w:szCs w:val="19"/>
        </w:rPr>
        <w:tab/>
        <w:t xml:space="preserve">maj 2025 – jul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Remote (SAD) | ASP.NET Core MVC, Razor, Rails, Hotwire, Leaflet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Kao UI developer u timu od dva developera, redizajnirao 40+ formi u TMS-u u modularne višestepene wizard-e.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Napravio živu Leaflet mapu pošiljke sa stanicama, lokacijom kamiona i ETA po stanici (Rails, Hotwire).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Standardizovao ekrane bezbednosti i finansija u grid prikaze i modale, kroz Jira i code review.</w:t>
      </w:r>
    </w:p>
    <w:p>
      <w:pPr>
        <w:spacing w:after="30"/>
      </w:pP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Freelance web developer i digitalni marketing</w:t>
      </w:r>
      <w:r>
        <w:rPr>
          <w:rFonts w:ascii="Calibri" w:cs="Calibri" w:eastAsia="Calibri" w:hAnsi="Calibri"/>
          <w:sz w:val="20"/>
          <w:szCs w:val="20"/>
        </w:rPr>
        <w:t xml:space="preserve"> | IT Expert</w:t>
      </w:r>
      <w:r>
        <w:rPr>
          <w:rFonts w:ascii="Calibri" w:cs="Calibri" w:eastAsia="Calibri" w:hAnsi="Calibri"/>
          <w:color w:val="5B6470"/>
          <w:sz w:val="19"/>
          <w:szCs w:val="19"/>
        </w:rPr>
        <w:tab/>
        <w:t xml:space="preserve">mar 2025 – danas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Beograd | Nuxt, Laravel, Google Ads, Meta Ads, GA4, GTM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Gradim klijentsku platformu IT Expert (Nuxt, Laravel): portal, pretplate i Raiffeisen naplata pokrivena sa 133 testa.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Vodim 8 Google Ads Search kampanja i Meta Ads za privatnu bolnicu, uz GA4 i GTM merenje konverzija.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Kontinuirano pratim kampanje: izdvojio 370+ negativnih ključnih reči i uveo limite cene po kliku, pa nalog više ne plaća klikove i do 19× skuplje od proseka.</w:t>
      </w:r>
    </w:p>
    <w:p>
      <w:pPr>
        <w:spacing w:after="30"/>
      </w:pPr>
    </w:p>
    <w:p>
      <w:pPr>
        <w:pStyle w:val="Heading2"/>
        <w:pBdr>
          <w:bottom w:val="single" w:color="C9D3DE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PROJEKTI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Kafe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 | Django, Next.js, Flutter, PostgreSQL: </w:t>
      </w:r>
      <w:r>
        <w:rPr>
          <w:rFonts w:ascii="Calibri" w:cs="Calibri" w:eastAsia="Calibri" w:hAnsi="Calibri"/>
          <w:sz w:val="20"/>
          <w:szCs w:val="20"/>
        </w:rPr>
        <w:t xml:space="preserve">SaaS za restorane: POS, ekran za kuhinju i rad bez interneta; arhitektura moja, kod uz AI agente, 2.265 testova. sepic.me/projekti/kafe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Makaze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 | Go, React, Astro, PostgreSQL: </w:t>
      </w:r>
      <w:r>
        <w:rPr>
          <w:rFonts w:ascii="Calibri" w:cs="Calibri" w:eastAsia="Calibri" w:hAnsi="Calibri"/>
          <w:sz w:val="20"/>
          <w:szCs w:val="20"/>
        </w:rPr>
        <w:t xml:space="preserve">Softver za salone: kalendar bez duplih termina, IPS depozit, fiskalni račun; arhitektura moja, kod uz AI agente. sepic.me/projekti/makaze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GymAI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 | React, Express, Prisma: </w:t>
      </w:r>
      <w:r>
        <w:rPr>
          <w:rFonts w:ascii="Calibri" w:cs="Calibri" w:eastAsia="Calibri" w:hAnsi="Calibri"/>
          <w:sz w:val="20"/>
          <w:szCs w:val="20"/>
        </w:rPr>
        <w:t xml:space="preserve">AI nedeljni plan treninga: Zod provera odgovora, fallback modeli, rate limit, 44 testa. github.com/sepicn/gym-planner</w:t>
      </w:r>
    </w:p>
    <w:p>
      <w:pPr>
        <w:pStyle w:val="Heading2"/>
        <w:pBdr>
          <w:bottom w:val="single" w:color="C9D3DE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OBRAZOVANJE</w:t>
      </w:r>
    </w:p>
    <w:p>
      <w:pPr>
        <w:tabs>
          <w:tab w:val="right" w:pos="9026"/>
        </w:tabs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Diplomirani inženjer informacionih tehnologija (BSc)</w:t>
      </w:r>
      <w:r>
        <w:rPr>
          <w:rFonts w:ascii="Calibri" w:cs="Calibri" w:eastAsia="Calibri" w:hAnsi="Calibri"/>
          <w:sz w:val="20"/>
          <w:szCs w:val="20"/>
        </w:rPr>
        <w:t xml:space="preserve"> | Univerzitet Singidunum, Beograd</w:t>
      </w:r>
      <w:r>
        <w:rPr>
          <w:rFonts w:ascii="Calibri" w:cs="Calibri" w:eastAsia="Calibri" w:hAnsi="Calibri"/>
          <w:color w:val="5B6470"/>
          <w:sz w:val="19"/>
          <w:szCs w:val="19"/>
        </w:rPr>
        <w:tab/>
        <w:t xml:space="preserve">2020 – 2024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Sertifikati: </w:t>
      </w:r>
      <w:r>
        <w:rPr>
          <w:rFonts w:ascii="Calibri" w:cs="Calibri" w:eastAsia="Calibri" w:hAnsi="Calibri"/>
          <w:sz w:val="20"/>
          <w:szCs w:val="20"/>
        </w:rPr>
        <w:t xml:space="preserve">React: The Complete Guide (Udemy, 2024); The Complete JavaScript Course (Udemy, 2023); JavaScript Algorithms and Data Structures (freeCodeCamp, 2023)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Jezici: </w:t>
      </w:r>
      <w:r>
        <w:rPr>
          <w:rFonts w:ascii="Calibri" w:cs="Calibri" w:eastAsia="Calibri" w:hAnsi="Calibri"/>
          <w:sz w:val="20"/>
          <w:szCs w:val="20"/>
        </w:rPr>
        <w:t xml:space="preserve">Srpski (maternji), Engleski (tečno (C1)), Španski (osnovno (A2))</w:t>
      </w:r>
    </w:p>
    <w:sectPr>
      <w:pgSz w:w="11906" w:h="16838" w:orient="portrait"/>
      <w:pgMar w:top="680" w:right="800" w:bottom="6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Nikola Šepić CV</dc:title>
  <dc:creator>Nikola Šepić</dc:creator>
  <cp:lastModifiedBy>Un-named</cp:lastModifiedBy>
  <cp:revision>1</cp:revision>
  <dcterms:created xsi:type="dcterms:W3CDTF">2026-10-20T20:40:21.432Z</dcterms:created>
  <dcterms:modified xsi:type="dcterms:W3CDTF">2026-10-20T20:40:21.432Z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