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11111"/>
          <w:sz w:val="40"/>
          <w:szCs w:val="40"/>
        </w:rPr>
        <w:t xml:space="preserve">Nikola Šepić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F4E79"/>
          <w:sz w:val="23"/>
          <w:szCs w:val="23"/>
        </w:rPr>
        <w:t xml:space="preserve">Full-Stack Web Developer | Next.js · Nuxt · Laravel · Google Ads · SEO</w:t>
      </w:r>
    </w:p>
    <w:p>
      <w:pPr>
        <w:spacing w:after="60"/>
      </w:pPr>
      <w:r>
        <w:rPr>
          <w:rFonts w:ascii="Calibri" w:cs="Calibri" w:eastAsia="Calibri" w:hAnsi="Calibri"/>
          <w:sz w:val="18"/>
          <w:szCs w:val="18"/>
        </w:rPr>
        <w:t xml:space="preserve">Beograd, Srbija | sepicnikola@gmail.com | +381 63 7624 555 | sepic.me | linkedin.com/in/sepicn | github.com/sepicn</w:t>
      </w:r>
    </w:p>
    <w:p>
      <w:pPr>
        <w:pStyle w:val="Heading2"/>
        <w:pBdr>
          <w:bottom w:val="single" w:color="C9D3DE" w:sz="4" w:space="2"/>
        </w:pBdr>
        <w:spacing w:after="70" w:before="160"/>
      </w:pPr>
      <w:r>
        <w:rPr>
          <w:rFonts w:ascii="Calibri" w:cs="Calibri" w:eastAsia="Calibri" w:hAnsi="Calibri"/>
          <w:b/>
          <w:bCs/>
          <w:color w:val="1F4E79"/>
          <w:sz w:val="21"/>
          <w:szCs w:val="21"/>
        </w:rPr>
        <w:t xml:space="preserve">PROFIL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Full-stack developer sa 1,5 godinom na produkcionim sistemima (Nuxt i Laravel, ASP.NET Core, Rails) i rezultatima u digitalnom marketingu: 8 Google Ads kampanja za privatnu bolnicu i tehnički SEO koji je Site Health podigao sa 90% na 98%. Najjači u front-endu: TypeScript, React, Next.js, Vue.</w:t>
      </w:r>
    </w:p>
    <w:p>
      <w:pPr>
        <w:pStyle w:val="Heading2"/>
        <w:pBdr>
          <w:bottom w:val="single" w:color="C9D3DE" w:sz="4" w:space="2"/>
        </w:pBdr>
        <w:spacing w:after="70" w:before="160"/>
      </w:pPr>
      <w:r>
        <w:rPr>
          <w:rFonts w:ascii="Calibri" w:cs="Calibri" w:eastAsia="Calibri" w:hAnsi="Calibri"/>
          <w:b/>
          <w:bCs/>
          <w:color w:val="1F4E79"/>
          <w:sz w:val="21"/>
          <w:szCs w:val="21"/>
        </w:rPr>
        <w:t xml:space="preserve">VEŠTINE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Jezici: </w:t>
      </w:r>
      <w:r>
        <w:rPr>
          <w:rFonts w:ascii="Calibri" w:cs="Calibri" w:eastAsia="Calibri" w:hAnsi="Calibri"/>
          <w:sz w:val="20"/>
          <w:szCs w:val="20"/>
        </w:rPr>
        <w:t xml:space="preserve">TypeScript, JavaScript, PHP, C#, SQL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Front-end: </w:t>
      </w:r>
      <w:r>
        <w:rPr>
          <w:rFonts w:ascii="Calibri" w:cs="Calibri" w:eastAsia="Calibri" w:hAnsi="Calibri"/>
          <w:sz w:val="20"/>
          <w:szCs w:val="20"/>
        </w:rPr>
        <w:t xml:space="preserve">React, Next.js, Vue, Nuxt, Tailwind CSS, HTML, CSS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Back-end: </w:t>
      </w:r>
      <w:r>
        <w:rPr>
          <w:rFonts w:ascii="Calibri" w:cs="Calibri" w:eastAsia="Calibri" w:hAnsi="Calibri"/>
          <w:sz w:val="20"/>
          <w:szCs w:val="20"/>
        </w:rPr>
        <w:t xml:space="preserve">Node.js, Express, Laravel, ASP.NET Core, Rails, REST APIs, Auth (Better Auth, Clerk, Sanctum)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Baze i alati: </w:t>
      </w:r>
      <w:r>
        <w:rPr>
          <w:rFonts w:ascii="Calibri" w:cs="Calibri" w:eastAsia="Calibri" w:hAnsi="Calibri"/>
          <w:sz w:val="20"/>
          <w:szCs w:val="20"/>
        </w:rPr>
        <w:t xml:space="preserve">PostgreSQL, MySQL, MongoDB, Redis, Prisma, Drizzle, Git, Jira, Vitest, Playwright, GitHub Actions, Docker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Marketing: </w:t>
      </w:r>
      <w:r>
        <w:rPr>
          <w:rFonts w:ascii="Calibri" w:cs="Calibri" w:eastAsia="Calibri" w:hAnsi="Calibri"/>
          <w:sz w:val="20"/>
          <w:szCs w:val="20"/>
        </w:rPr>
        <w:t xml:space="preserve">Google Ads, Meta Ads, GA4, Google Tag Manager, technical SEO, Semrush</w:t>
      </w:r>
    </w:p>
    <w:p>
      <w:pPr>
        <w:pStyle w:val="Heading2"/>
        <w:pBdr>
          <w:bottom w:val="single" w:color="C9D3DE" w:sz="4" w:space="2"/>
        </w:pBdr>
        <w:spacing w:after="70" w:before="160"/>
      </w:pPr>
      <w:r>
        <w:rPr>
          <w:rFonts w:ascii="Calibri" w:cs="Calibri" w:eastAsia="Calibri" w:hAnsi="Calibri"/>
          <w:b/>
          <w:bCs/>
          <w:color w:val="1F4E79"/>
          <w:sz w:val="21"/>
          <w:szCs w:val="21"/>
        </w:rPr>
        <w:t xml:space="preserve">RADNO ISKUSTVO</w:t>
      </w:r>
    </w:p>
    <w:p>
      <w:pPr>
        <w:tabs>
          <w:tab w:val="right" w:pos="9026"/>
        </w:tabs>
        <w:spacing w:after="1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Web developer</w:t>
      </w:r>
      <w:r>
        <w:rPr>
          <w:rFonts w:ascii="Calibri" w:cs="Calibri" w:eastAsia="Calibri" w:hAnsi="Calibri"/>
          <w:sz w:val="20"/>
          <w:szCs w:val="20"/>
        </w:rPr>
        <w:t xml:space="preserve"> | Medical Time Hospital</w:t>
      </w:r>
      <w:r>
        <w:rPr>
          <w:rFonts w:ascii="Calibri" w:cs="Calibri" w:eastAsia="Calibri" w:hAnsi="Calibri"/>
          <w:color w:val="5B6470"/>
          <w:sz w:val="19"/>
          <w:szCs w:val="19"/>
        </w:rPr>
        <w:tab/>
        <w:t xml:space="preserve">feb 2025 – danas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B6470"/>
          <w:sz w:val="18"/>
          <w:szCs w:val="18"/>
        </w:rPr>
        <w:t xml:space="preserve">Beograd | Nuxt, Vue, TypeScript, Laravel, MySQL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Napravio chatbot za pacijente koji odgovara na pitanja i zakazuje termin, sa promenljivim AI provajderom.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Uveo daljinsko potpisivanje saglasnosti: šalter šalje dokument na tablet, a potpis se vezuje za nalog.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Vodim i18n platforme od ~400 hiljada linija koda na 5 jezika, sa lokalizovanim URL-ovima.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Podigao Semrush Site Health sa 90% na 98% za nedelju dana: greške 6 → 0, upozorenja −87%.</w:t>
      </w:r>
    </w:p>
    <w:p>
      <w:pPr>
        <w:spacing w:after="30"/>
      </w:pPr>
    </w:p>
    <w:p>
      <w:pPr>
        <w:tabs>
          <w:tab w:val="right" w:pos="9026"/>
        </w:tabs>
        <w:spacing w:after="1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Front-end developer</w:t>
      </w:r>
      <w:r>
        <w:rPr>
          <w:rFonts w:ascii="Calibri" w:cs="Calibri" w:eastAsia="Calibri" w:hAnsi="Calibri"/>
          <w:sz w:val="20"/>
          <w:szCs w:val="20"/>
        </w:rPr>
        <w:t xml:space="preserve"> | Delta Group Logistics</w:t>
      </w:r>
      <w:r>
        <w:rPr>
          <w:rFonts w:ascii="Calibri" w:cs="Calibri" w:eastAsia="Calibri" w:hAnsi="Calibri"/>
          <w:color w:val="5B6470"/>
          <w:sz w:val="19"/>
          <w:szCs w:val="19"/>
        </w:rPr>
        <w:tab/>
        <w:t xml:space="preserve">maj 2025 – jul 2026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B6470"/>
          <w:sz w:val="18"/>
          <w:szCs w:val="18"/>
        </w:rPr>
        <w:t xml:space="preserve">Remote (SAD) | ASP.NET Core MVC, Razor, Rails, Hotwire, Leaflet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Kao UI developer u timu od dva developera, redizajnirao 40+ formi u TMS-u u modularne višestepene wizard-e.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Napravio živu Leaflet mapu pošiljke sa stanicama, lokacijom kamiona i ETA po stanici (Rails, Hotwire).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Standardizovao Safety, Invoicing i Fuel ekrane u grid prikaze i modale; 101 commit kroz Jira i code review.</w:t>
      </w:r>
    </w:p>
    <w:p>
      <w:pPr>
        <w:spacing w:after="30"/>
      </w:pPr>
    </w:p>
    <w:p>
      <w:pPr>
        <w:tabs>
          <w:tab w:val="right" w:pos="9026"/>
        </w:tabs>
        <w:spacing w:after="1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Freelance web developer i digitalni marketing</w:t>
      </w:r>
      <w:r>
        <w:rPr>
          <w:rFonts w:ascii="Calibri" w:cs="Calibri" w:eastAsia="Calibri" w:hAnsi="Calibri"/>
          <w:sz w:val="20"/>
          <w:szCs w:val="20"/>
        </w:rPr>
        <w:t xml:space="preserve"> | IT Expert</w:t>
      </w:r>
      <w:r>
        <w:rPr>
          <w:rFonts w:ascii="Calibri" w:cs="Calibri" w:eastAsia="Calibri" w:hAnsi="Calibri"/>
          <w:color w:val="5B6470"/>
          <w:sz w:val="19"/>
          <w:szCs w:val="19"/>
        </w:rPr>
        <w:tab/>
        <w:t xml:space="preserve">mar 2025 – danas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B6470"/>
          <w:sz w:val="18"/>
          <w:szCs w:val="18"/>
        </w:rPr>
        <w:t xml:space="preserve">Beograd | Nuxt, Laravel, Google Ads, Meta Ads, GA4, GTM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Gradim klijentsku platformu IT Expert (Nuxt, Laravel): portal, pretplate i Raiffeisen naplata pokrivena sa 133 testa.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Vodim 8 Google Ads Search kampanja i Meta Ads za privatnu bolnicu, uz GA4 i GTM merenje konverzija.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Iz izveštaja o pretragama izdvojio 370+ negativnih ključnih reči; označio klikove i do 19× skuplje od proseka.</w:t>
      </w:r>
    </w:p>
    <w:p>
      <w:pPr>
        <w:spacing w:after="30"/>
      </w:pPr>
    </w:p>
    <w:p>
      <w:pPr>
        <w:pStyle w:val="Heading2"/>
        <w:pBdr>
          <w:bottom w:val="single" w:color="C9D3DE" w:sz="4" w:space="2"/>
        </w:pBdr>
        <w:spacing w:after="70" w:before="160"/>
      </w:pPr>
      <w:r>
        <w:rPr>
          <w:rFonts w:ascii="Calibri" w:cs="Calibri" w:eastAsia="Calibri" w:hAnsi="Calibri"/>
          <w:b/>
          <w:bCs/>
          <w:color w:val="1F4E79"/>
          <w:sz w:val="21"/>
          <w:szCs w:val="21"/>
        </w:rPr>
        <w:t xml:space="preserve">PROJEKTI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Job Application Tracker</w:t>
      </w:r>
      <w:r>
        <w:rPr>
          <w:rFonts w:ascii="Calibri" w:cs="Calibri" w:eastAsia="Calibri" w:hAnsi="Calibri"/>
          <w:color w:val="5B6470"/>
          <w:sz w:val="20"/>
          <w:szCs w:val="20"/>
        </w:rPr>
        <w:t xml:space="preserve"> | Next.js, MongoDB, Better Auth: </w:t>
      </w:r>
      <w:r>
        <w:rPr>
          <w:rFonts w:ascii="Calibri" w:cs="Calibri" w:eastAsia="Calibri" w:hAnsi="Calibri"/>
          <w:sz w:val="20"/>
          <w:szCs w:val="20"/>
        </w:rPr>
        <w:t xml:space="preserve">Kanban sa optimističnim prevlačenjem i Zod validacijom na svakoj serverskoj akciji. github.com/sepicn/job-application-tracker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GymAI</w:t>
      </w:r>
      <w:r>
        <w:rPr>
          <w:rFonts w:ascii="Calibri" w:cs="Calibri" w:eastAsia="Calibri" w:hAnsi="Calibri"/>
          <w:color w:val="5B6470"/>
          <w:sz w:val="20"/>
          <w:szCs w:val="20"/>
        </w:rPr>
        <w:t xml:space="preserve"> | React, Express, Prisma: </w:t>
      </w:r>
      <w:r>
        <w:rPr>
          <w:rFonts w:ascii="Calibri" w:cs="Calibri" w:eastAsia="Calibri" w:hAnsi="Calibri"/>
          <w:sz w:val="20"/>
          <w:szCs w:val="20"/>
        </w:rPr>
        <w:t xml:space="preserve">AI nedeljni plan treninga: Zod provera odgovora, fallback modeli, rate limit, 44 testa. github.com/sepicn/gym-planner</w:t>
      </w:r>
    </w:p>
    <w:p>
      <w:pPr>
        <w:pStyle w:val="Heading2"/>
        <w:pBdr>
          <w:bottom w:val="single" w:color="C9D3DE" w:sz="4" w:space="2"/>
        </w:pBdr>
        <w:spacing w:after="70" w:before="160"/>
      </w:pPr>
      <w:r>
        <w:rPr>
          <w:rFonts w:ascii="Calibri" w:cs="Calibri" w:eastAsia="Calibri" w:hAnsi="Calibri"/>
          <w:b/>
          <w:bCs/>
          <w:color w:val="1F4E79"/>
          <w:sz w:val="21"/>
          <w:szCs w:val="21"/>
        </w:rPr>
        <w:t xml:space="preserve">OBRAZOVANJE</w:t>
      </w:r>
    </w:p>
    <w:p>
      <w:pPr>
        <w:tabs>
          <w:tab w:val="right" w:pos="9026"/>
        </w:tabs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Diplomirani inženjer informacionih tehnologija (BSc)</w:t>
      </w:r>
      <w:r>
        <w:rPr>
          <w:rFonts w:ascii="Calibri" w:cs="Calibri" w:eastAsia="Calibri" w:hAnsi="Calibri"/>
          <w:sz w:val="20"/>
          <w:szCs w:val="20"/>
        </w:rPr>
        <w:t xml:space="preserve"> | Univerzitet Singidunum, Beograd</w:t>
      </w:r>
      <w:r>
        <w:rPr>
          <w:rFonts w:ascii="Calibri" w:cs="Calibri" w:eastAsia="Calibri" w:hAnsi="Calibri"/>
          <w:color w:val="5B6470"/>
          <w:sz w:val="19"/>
          <w:szCs w:val="19"/>
        </w:rPr>
        <w:tab/>
        <w:t xml:space="preserve">2020 – 2024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Sertifikati: </w:t>
      </w:r>
      <w:r>
        <w:rPr>
          <w:rFonts w:ascii="Calibri" w:cs="Calibri" w:eastAsia="Calibri" w:hAnsi="Calibri"/>
          <w:sz w:val="20"/>
          <w:szCs w:val="20"/>
        </w:rPr>
        <w:t xml:space="preserve">React: The Complete Guide (Udemy, 2024); The Complete JavaScript Course (Udemy, 2023); JavaScript Algorithms and Data Structures (freeCodeCamp, 2023)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Jezici: </w:t>
      </w:r>
      <w:r>
        <w:rPr>
          <w:rFonts w:ascii="Calibri" w:cs="Calibri" w:eastAsia="Calibri" w:hAnsi="Calibri"/>
          <w:sz w:val="20"/>
          <w:szCs w:val="20"/>
        </w:rPr>
        <w:t xml:space="preserve">Srpski (maternji), Engleski (tečno (C1)), Španski (osnovno (A2))</w:t>
      </w:r>
    </w:p>
    <w:sectPr>
      <w:pgSz w:w="11906" w:h="16838" w:orient="portrait"/>
      <w:pgMar w:top="680" w:right="800" w:bottom="68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Nikola Šepić CV</dc:title>
  <dc:creator>Nikola Šepić</dc:creator>
  <cp:lastModifiedBy>Un-named</cp:lastModifiedBy>
  <cp:revision>1</cp:revision>
  <dcterms:created xsi:type="dcterms:W3CDTF">2026-09-29T07:05:34.760Z</dcterms:created>
  <dcterms:modified xsi:type="dcterms:W3CDTF">2026-09-29T07:05:34.761Z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