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01D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AO JUÍZO DA 3ª VARA CÍVEL DA COMARCA DE BALNEÁRIO CAMBORIÚ/SC</w:t>
      </w:r>
    </w:p>
    <w:p w14:paraId="136BB5E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Processo nº 5008911-18.2024.8.24.0005</w:t>
      </w:r>
    </w:p>
    <w:p w14:paraId="262F5736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SÉRGIO PIOLI</w:t>
      </w:r>
      <w:r w:rsidRPr="00D1386F">
        <w:t xml:space="preserve">, já qualificado nos autos da ação que move em face de </w:t>
      </w:r>
      <w:r w:rsidRPr="00D1386F">
        <w:rPr>
          <w:b/>
          <w:bCs/>
        </w:rPr>
        <w:t>ALLAN DE LIMA LOPES</w:t>
      </w:r>
      <w:r w:rsidRPr="00D1386F">
        <w:t>, vem, por meio de seu advogado infra-assinado, em atenção ao despacho de ID [</w:t>
      </w:r>
      <w:proofErr w:type="spellStart"/>
      <w:r w:rsidRPr="00D1386F">
        <w:t>xxx</w:t>
      </w:r>
      <w:proofErr w:type="spellEnd"/>
      <w:r w:rsidRPr="00D1386F">
        <w:t>], apresentar a presente</w:t>
      </w:r>
    </w:p>
    <w:p w14:paraId="01316DBD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PETIÇÃO DE RETIFICAÇÃO DO VALOR DA CAUSA E COMUNICAÇÃO DE FATO NOVO RELEVANTE</w:t>
      </w:r>
      <w:r w:rsidRPr="00D1386F">
        <w:t>,</w:t>
      </w:r>
    </w:p>
    <w:p w14:paraId="604BAB33" w14:textId="77777777" w:rsidR="00D1386F" w:rsidRPr="00D1386F" w:rsidRDefault="00D1386F" w:rsidP="00D1386F">
      <w:pPr>
        <w:jc w:val="both"/>
      </w:pPr>
      <w:r w:rsidRPr="00D1386F">
        <w:t>pelos fundamentos que passa a expor:</w:t>
      </w:r>
    </w:p>
    <w:p w14:paraId="51F39E91" w14:textId="77777777" w:rsidR="00D1386F" w:rsidRPr="00D1386F" w:rsidRDefault="00D1386F" w:rsidP="00D1386F">
      <w:pPr>
        <w:jc w:val="both"/>
      </w:pPr>
      <w:r w:rsidRPr="00D1386F">
        <w:pict w14:anchorId="3CA7194C">
          <v:rect id="_x0000_i1049" style="width:0;height:1.5pt" o:hralign="center" o:hrstd="t" o:hr="t" fillcolor="#a0a0a0" stroked="f"/>
        </w:pict>
      </w:r>
    </w:p>
    <w:p w14:paraId="0A16FA38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1. CUMPRIMENTO DA DETERMINAÇÃO DE RETIFICAÇÃO DO VALOR DA CAUSA</w:t>
      </w:r>
    </w:p>
    <w:p w14:paraId="2E89EC25" w14:textId="77777777" w:rsidR="00D1386F" w:rsidRPr="00D1386F" w:rsidRDefault="00D1386F" w:rsidP="00D1386F">
      <w:pPr>
        <w:jc w:val="both"/>
      </w:pPr>
      <w:r w:rsidRPr="00D1386F">
        <w:t xml:space="preserve">Nos termos da decisão proferida, que determinou a retificação do valor da causa para refletir o valor ajustado pelas partes no aditivo contratual firmado em 05/04/2018, o autor informa que o valor do contrato corresponde a </w:t>
      </w:r>
      <w:r w:rsidRPr="00D1386F">
        <w:rPr>
          <w:b/>
          <w:bCs/>
        </w:rPr>
        <w:t>R$ 732.042,00</w:t>
      </w:r>
      <w:r w:rsidRPr="00D1386F">
        <w:t>, conforme previsto na Cláusula Segunda, item “B”, do documento juntado no evento 1.</w:t>
      </w:r>
    </w:p>
    <w:p w14:paraId="7C350AF3" w14:textId="77777777" w:rsidR="00D1386F" w:rsidRPr="00D1386F" w:rsidRDefault="00D1386F" w:rsidP="00D1386F">
      <w:pPr>
        <w:jc w:val="both"/>
      </w:pPr>
      <w:r w:rsidRPr="00D1386F">
        <w:t xml:space="preserve">Atualizado monetariamente até a data da propositura da ação (18/04/2024), tal montante corresponde a </w:t>
      </w:r>
      <w:r w:rsidRPr="00D1386F">
        <w:rPr>
          <w:b/>
          <w:bCs/>
        </w:rPr>
        <w:t>R$ [</w:t>
      </w:r>
      <w:proofErr w:type="spellStart"/>
      <w:r w:rsidRPr="00D1386F">
        <w:rPr>
          <w:b/>
          <w:bCs/>
        </w:rPr>
        <w:t>xxx.xxx,xx</w:t>
      </w:r>
      <w:proofErr w:type="spellEnd"/>
      <w:r w:rsidRPr="00D1386F">
        <w:rPr>
          <w:b/>
          <w:bCs/>
        </w:rPr>
        <w:t>]</w:t>
      </w:r>
      <w:r w:rsidRPr="00D1386F">
        <w:t>, conforme planilha de cálculo anexa.</w:t>
      </w:r>
    </w:p>
    <w:p w14:paraId="19F1FF5F" w14:textId="77777777" w:rsidR="00D1386F" w:rsidRPr="00D1386F" w:rsidRDefault="00D1386F" w:rsidP="00D1386F">
      <w:pPr>
        <w:jc w:val="both"/>
      </w:pPr>
      <w:r w:rsidRPr="00D1386F">
        <w:t>Requer-se, assim, a retificação do valor da causa e, se o juízo entender necessário, a intimação para recolhimento das custas complementares.</w:t>
      </w:r>
    </w:p>
    <w:p w14:paraId="73DE92FC" w14:textId="77777777" w:rsidR="00D1386F" w:rsidRPr="00D1386F" w:rsidRDefault="00D1386F" w:rsidP="00D1386F">
      <w:pPr>
        <w:jc w:val="both"/>
      </w:pPr>
      <w:r w:rsidRPr="00D1386F">
        <w:pict w14:anchorId="71823B98">
          <v:rect id="_x0000_i1050" style="width:0;height:1.5pt" o:hralign="center" o:hrstd="t" o:hr="t" fillcolor="#a0a0a0" stroked="f"/>
        </w:pict>
      </w:r>
    </w:p>
    <w:p w14:paraId="3CB9C595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2. COMUNICAÇÃO DE FATO NOVO RELEVANTE – CONLUIO ENTRE RÉU E ADVOGADO E VÍCIOS GRAVES NA RELAÇÃO CONTRATUAL</w:t>
      </w:r>
    </w:p>
    <w:p w14:paraId="3DDDBEAB" w14:textId="77777777" w:rsidR="00D1386F" w:rsidRPr="00D1386F" w:rsidRDefault="00D1386F" w:rsidP="00D1386F">
      <w:pPr>
        <w:jc w:val="both"/>
      </w:pPr>
      <w:r w:rsidRPr="00D1386F">
        <w:t>O autor entende ser seu dever processual informar fato superveniente de extrema relevância para a formação do convencimento deste juízo, relacionado à origem e à higidez dos contratos ora discutidos.</w:t>
      </w:r>
    </w:p>
    <w:p w14:paraId="7EE88248" w14:textId="77777777" w:rsidR="00D1386F" w:rsidRPr="00D1386F" w:rsidRDefault="00D1386F" w:rsidP="00D1386F">
      <w:pPr>
        <w:jc w:val="both"/>
      </w:pPr>
      <w:r w:rsidRPr="00D1386F">
        <w:t xml:space="preserve">O advogado </w:t>
      </w:r>
      <w:r w:rsidRPr="00D1386F">
        <w:rPr>
          <w:b/>
          <w:bCs/>
        </w:rPr>
        <w:t>Plínio de Almeida Tecchio</w:t>
      </w:r>
      <w:r w:rsidRPr="00D1386F">
        <w:t xml:space="preserve"> atuou como advogado pessoal do Autor </w:t>
      </w:r>
      <w:r w:rsidRPr="00D1386F">
        <w:rPr>
          <w:b/>
          <w:bCs/>
        </w:rPr>
        <w:t>durante mais de dez anos</w:t>
      </w:r>
      <w:r w:rsidRPr="00D1386F">
        <w:t xml:space="preserve">, inclusive nos assuntos envolvendo o imóvel objeto da presente lide e o próprio Réu, </w:t>
      </w:r>
      <w:r w:rsidRPr="00D1386F">
        <w:rPr>
          <w:b/>
          <w:bCs/>
        </w:rPr>
        <w:t>Allan de Lima Lopes</w:t>
      </w:r>
      <w:r w:rsidRPr="00D1386F">
        <w:t>.</w:t>
      </w:r>
    </w:p>
    <w:p w14:paraId="38DAEE08" w14:textId="77777777" w:rsidR="00D1386F" w:rsidRPr="00D1386F" w:rsidRDefault="00D1386F" w:rsidP="00D1386F">
      <w:pPr>
        <w:jc w:val="both"/>
      </w:pPr>
      <w:r w:rsidRPr="00D1386F">
        <w:t xml:space="preserve">Após a apresentação da réplica nesta ação, o Autor tomou conhecimento do conteúdo real do denominado “acordo” entre o Réu e o advogado, que se revelou, na verdade, ser um </w:t>
      </w:r>
      <w:r w:rsidRPr="00D1386F">
        <w:rPr>
          <w:b/>
          <w:bCs/>
        </w:rPr>
        <w:t>contrato de cessão de direitos aquisitivos</w:t>
      </w:r>
      <w:r w:rsidRPr="00D1386F">
        <w:t xml:space="preserve">, firmado entre Allan e Plínio. Esse contrato, que só veio à tona neste processo, contém cláusulas absolutamente irregulares e revela evidente </w:t>
      </w:r>
      <w:r w:rsidRPr="00D1386F">
        <w:rPr>
          <w:b/>
          <w:bCs/>
        </w:rPr>
        <w:t>conluio entre o réu e o advogado</w:t>
      </w:r>
      <w:r w:rsidRPr="00D1386F">
        <w:t>.</w:t>
      </w:r>
    </w:p>
    <w:p w14:paraId="41EA75B5" w14:textId="77777777" w:rsidR="00D1386F" w:rsidRPr="00D1386F" w:rsidRDefault="00D1386F" w:rsidP="00D1386F">
      <w:pPr>
        <w:jc w:val="both"/>
      </w:pPr>
      <w:r w:rsidRPr="00D1386F">
        <w:t xml:space="preserve">Em análise mais detalhada do instrumento, o Autor constatou a existência de uma cláusula declarando, falsamente, que teria ciência e anuência quanto ao contrato de cessão, </w:t>
      </w:r>
      <w:r w:rsidRPr="00D1386F">
        <w:rPr>
          <w:b/>
          <w:bCs/>
        </w:rPr>
        <w:t>o que jamais ocorreu</w:t>
      </w:r>
      <w:r w:rsidRPr="00D1386F">
        <w:t>. O Autor jamais foi comunicado, jamais assinou tal documento, tampouco participou da operação.</w:t>
      </w:r>
    </w:p>
    <w:p w14:paraId="5AB2818F" w14:textId="77777777" w:rsidR="00D1386F" w:rsidRPr="00D1386F" w:rsidRDefault="00D1386F" w:rsidP="00D1386F">
      <w:pPr>
        <w:jc w:val="both"/>
      </w:pPr>
      <w:r w:rsidRPr="00D1386F">
        <w:t>Diante da gravidade dos fatos, o Autor imediatamente tomou providências:</w:t>
      </w:r>
    </w:p>
    <w:p w14:paraId="0D213EDE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Lavrou </w:t>
      </w:r>
      <w:r w:rsidRPr="00D1386F">
        <w:rPr>
          <w:b/>
          <w:bCs/>
        </w:rPr>
        <w:t>boletim de ocorrência policial</w:t>
      </w:r>
      <w:r w:rsidRPr="00D1386F">
        <w:t>;</w:t>
      </w:r>
    </w:p>
    <w:p w14:paraId="4F757E0C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lastRenderedPageBreak/>
        <w:t xml:space="preserve">Apresentou </w:t>
      </w:r>
      <w:r w:rsidRPr="00D1386F">
        <w:rPr>
          <w:b/>
          <w:bCs/>
        </w:rPr>
        <w:t>representação disciplinar</w:t>
      </w:r>
      <w:r w:rsidRPr="00D1386F">
        <w:t xml:space="preserve"> contra o advogado Plínio de Almeida Tecchio perante a OAB/SC;</w:t>
      </w:r>
    </w:p>
    <w:p w14:paraId="6971836D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 OAB/SC </w:t>
      </w:r>
      <w:r w:rsidRPr="00D1386F">
        <w:rPr>
          <w:b/>
          <w:bCs/>
        </w:rPr>
        <w:t>acolheu a representação</w:t>
      </w:r>
      <w:r w:rsidRPr="00D1386F">
        <w:t xml:space="preserve"> e determinou a </w:t>
      </w:r>
      <w:r w:rsidRPr="00D1386F">
        <w:rPr>
          <w:b/>
          <w:bCs/>
        </w:rPr>
        <w:t>instauração de processo ético-disciplinar</w:t>
      </w:r>
      <w:r w:rsidRPr="00D1386F">
        <w:t>, atualmente em curso.</w:t>
      </w:r>
    </w:p>
    <w:p w14:paraId="42CBCA1C" w14:textId="77777777" w:rsidR="00D1386F" w:rsidRPr="00D1386F" w:rsidRDefault="00D1386F" w:rsidP="00D1386F">
      <w:pPr>
        <w:jc w:val="both"/>
      </w:pPr>
      <w:r w:rsidRPr="00D1386F">
        <w:t>Esses elementos demonstram que:</w:t>
      </w:r>
    </w:p>
    <w:p w14:paraId="1F156206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 xml:space="preserve">Houve </w:t>
      </w:r>
      <w:r w:rsidRPr="00D1386F">
        <w:rPr>
          <w:b/>
          <w:bCs/>
        </w:rPr>
        <w:t>falsidade ideológica</w:t>
      </w:r>
      <w:r w:rsidRPr="00D1386F">
        <w:t>;</w:t>
      </w:r>
    </w:p>
    <w:p w14:paraId="125E4F75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Falso testemunho</w:t>
      </w:r>
      <w:r w:rsidRPr="00D1386F">
        <w:t>;</w:t>
      </w:r>
    </w:p>
    <w:p w14:paraId="471AF5B9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Patrocínio infiel</w:t>
      </w:r>
      <w:r w:rsidRPr="00D1386F">
        <w:t>;</w:t>
      </w:r>
    </w:p>
    <w:p w14:paraId="70519937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Conflito de interesses flagrante</w:t>
      </w:r>
      <w:r w:rsidRPr="00D1386F">
        <w:t>;</w:t>
      </w:r>
    </w:p>
    <w:p w14:paraId="056FB91D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Aquisição de bem litigioso</w:t>
      </w:r>
      <w:r w:rsidRPr="00D1386F">
        <w:t>;</w:t>
      </w:r>
    </w:p>
    <w:p w14:paraId="2A1D30D4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>Cessão de bem cuja titularidade não pertencia ao Réu, sem anuência do verdadeiro proprietário (o Autor).</w:t>
      </w:r>
    </w:p>
    <w:p w14:paraId="3CE6FDB2" w14:textId="77777777" w:rsidR="00D1386F" w:rsidRPr="00D1386F" w:rsidRDefault="00D1386F" w:rsidP="00D1386F">
      <w:pPr>
        <w:jc w:val="both"/>
      </w:pPr>
      <w:r w:rsidRPr="00D1386F">
        <w:t>Ademais, cumpre esclarecer outros elementos que reforçam a má-fé do Réu na relação contratual:</w:t>
      </w:r>
    </w:p>
    <w:p w14:paraId="049F76DA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O Réu, durante mais de dez anos, </w:t>
      </w:r>
      <w:r w:rsidRPr="00D1386F">
        <w:rPr>
          <w:b/>
          <w:bCs/>
        </w:rPr>
        <w:t>não pagou o IPTU do imóvel</w:t>
      </w:r>
      <w:r w:rsidRPr="00D1386F">
        <w:t xml:space="preserve"> (salvo exceção de poucos meses);</w:t>
      </w:r>
    </w:p>
    <w:p w14:paraId="749F2CD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Descumpriu cláusula do segundo aditivo</w:t>
      </w:r>
      <w:r w:rsidRPr="00D1386F">
        <w:t xml:space="preserve">, incidindo multa de </w:t>
      </w:r>
      <w:r w:rsidRPr="00D1386F">
        <w:rPr>
          <w:b/>
          <w:bCs/>
        </w:rPr>
        <w:t>R$ 5.000,00</w:t>
      </w:r>
      <w:r w:rsidRPr="00D1386F">
        <w:t>, jamais adimplida;</w:t>
      </w:r>
    </w:p>
    <w:p w14:paraId="1988DF72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Deixou de realizar as obras de individualização da unidade</w:t>
      </w:r>
      <w:r w:rsidRPr="00D1386F">
        <w:t>, onerando integralmente o Autor;</w:t>
      </w:r>
    </w:p>
    <w:p w14:paraId="32F0E511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Obrigou o Autor a receber três veículos</w:t>
      </w:r>
      <w:r w:rsidRPr="00D1386F">
        <w:t xml:space="preserve"> como parte de pagamento, por alegada insuficiência financeira;</w:t>
      </w:r>
    </w:p>
    <w:p w14:paraId="5E90900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Além de diversos outros </w:t>
      </w:r>
      <w:r w:rsidRPr="00D1386F">
        <w:rPr>
          <w:b/>
          <w:bCs/>
        </w:rPr>
        <w:t>dissabores e prejuízos econômicos</w:t>
      </w:r>
      <w:r w:rsidRPr="00D1386F">
        <w:t>.</w:t>
      </w:r>
    </w:p>
    <w:p w14:paraId="6AF2F226" w14:textId="77777777" w:rsidR="00D1386F" w:rsidRPr="00D1386F" w:rsidRDefault="00D1386F" w:rsidP="00D1386F">
      <w:pPr>
        <w:jc w:val="both"/>
      </w:pPr>
      <w:r w:rsidRPr="00D1386F">
        <w:t xml:space="preserve">Diante de todo esse contexto, resta evidenciado que o contrato não apenas sofreu </w:t>
      </w:r>
      <w:r w:rsidRPr="00D1386F">
        <w:rPr>
          <w:b/>
          <w:bCs/>
        </w:rPr>
        <w:t>vícios graves de origem</w:t>
      </w:r>
      <w:r w:rsidRPr="00D1386F">
        <w:t xml:space="preserve">, como também foi conduzido de maneira </w:t>
      </w:r>
      <w:proofErr w:type="spellStart"/>
      <w:r w:rsidRPr="00D1386F">
        <w:rPr>
          <w:b/>
          <w:bCs/>
        </w:rPr>
        <w:t>inequitativa</w:t>
      </w:r>
      <w:proofErr w:type="spellEnd"/>
      <w:r w:rsidRPr="00D1386F">
        <w:rPr>
          <w:b/>
          <w:bCs/>
        </w:rPr>
        <w:t xml:space="preserve"> e danosa ao Autor</w:t>
      </w:r>
      <w:r w:rsidRPr="00D1386F">
        <w:t>, merecendo especial atenção deste Juízo para a correta compensação de valores e proteção da boa-fé objetiva.</w:t>
      </w:r>
    </w:p>
    <w:p w14:paraId="05409B30" w14:textId="77777777" w:rsidR="00D1386F" w:rsidRPr="00D1386F" w:rsidRDefault="00D1386F" w:rsidP="00D1386F">
      <w:pPr>
        <w:jc w:val="both"/>
      </w:pPr>
      <w:r w:rsidRPr="00D1386F">
        <w:t xml:space="preserve">Cumpre destacar, ainda, que o Réu foi </w:t>
      </w:r>
      <w:r w:rsidRPr="00D1386F">
        <w:rPr>
          <w:b/>
          <w:bCs/>
        </w:rPr>
        <w:t>inquilino</w:t>
      </w:r>
      <w:r w:rsidRPr="00D1386F">
        <w:t xml:space="preserve"> do imóvel antes da celebração do contrato de compra e venda, e que, em determinado momento, </w:t>
      </w:r>
      <w:r w:rsidRPr="00D1386F">
        <w:rPr>
          <w:b/>
          <w:bCs/>
        </w:rPr>
        <w:t>chegou a cogitar retornar à condição de locatário</w:t>
      </w:r>
      <w:r w:rsidRPr="00D1386F">
        <w:t>, não havendo, porém, acordo sobre os valores a serem pagos.</w:t>
      </w:r>
    </w:p>
    <w:p w14:paraId="1A8E2BD3" w14:textId="77777777" w:rsidR="00D1386F" w:rsidRPr="00D1386F" w:rsidRDefault="00D1386F" w:rsidP="00D1386F">
      <w:pPr>
        <w:jc w:val="both"/>
      </w:pPr>
      <w:r w:rsidRPr="00D1386F">
        <w:t xml:space="preserve">É importante salientar que Balneário Camboriú vivenciou expressiva valorização imobiliária no período, elevando substancialmente os preços dos </w:t>
      </w:r>
      <w:proofErr w:type="gramStart"/>
      <w:r w:rsidRPr="00D1386F">
        <w:t>alugueis</w:t>
      </w:r>
      <w:proofErr w:type="gramEnd"/>
      <w:r w:rsidRPr="00D1386F">
        <w:t xml:space="preserve"> comerciais no centro da cidade. O valor de R$ 3.500,00 estipulado em 2018 tornou-se, com o tempo, claramente defasado. Como referência objetiva, destaca-se que o próprio advogado Plínio de Almeida Tecchio, no contrato de cessão de direitos firmado com o Réu, estipulou o aluguel do mesmo imóvel em </w:t>
      </w:r>
      <w:r w:rsidRPr="00D1386F">
        <w:rPr>
          <w:b/>
          <w:bCs/>
        </w:rPr>
        <w:t>R$ 5.000,00 mensais</w:t>
      </w:r>
      <w:r w:rsidRPr="00D1386F">
        <w:t>.</w:t>
      </w:r>
    </w:p>
    <w:p w14:paraId="5B33F7A5" w14:textId="77777777" w:rsidR="00D1386F" w:rsidRPr="00D1386F" w:rsidRDefault="00D1386F" w:rsidP="00D1386F">
      <w:pPr>
        <w:jc w:val="both"/>
      </w:pPr>
      <w:r w:rsidRPr="00D1386F">
        <w:t xml:space="preserve">Tal circunstância evidencia que, mesmo se consideradas apenas as condições de mercado, o valor total pago pelo Réu ao longo dos anos não reflete adequadamente o uso </w:t>
      </w:r>
      <w:r w:rsidRPr="00D1386F">
        <w:lastRenderedPageBreak/>
        <w:t xml:space="preserve">e fruição do imóvel, reforçando o profundo </w:t>
      </w:r>
      <w:r w:rsidRPr="00D1386F">
        <w:rPr>
          <w:b/>
          <w:bCs/>
        </w:rPr>
        <w:t>desequilíbrio econômico</w:t>
      </w:r>
      <w:r w:rsidRPr="00D1386F">
        <w:t xml:space="preserve"> existente na relação contratual.</w:t>
      </w:r>
    </w:p>
    <w:p w14:paraId="73B06568" w14:textId="77777777" w:rsidR="00D1386F" w:rsidRPr="00D1386F" w:rsidRDefault="00D1386F" w:rsidP="00D1386F">
      <w:pPr>
        <w:jc w:val="both"/>
      </w:pPr>
      <w:r w:rsidRPr="00D1386F">
        <w:t xml:space="preserve">De toda forma, considerando o período de mais de </w:t>
      </w:r>
      <w:r w:rsidRPr="00D1386F">
        <w:rPr>
          <w:b/>
          <w:bCs/>
        </w:rPr>
        <w:t>onze anos de posse do imóvel</w:t>
      </w:r>
      <w:r w:rsidRPr="00D1386F">
        <w:t xml:space="preserve">, o valor total pago pelo Réu, mesmo somando entrada e parcelas, </w:t>
      </w:r>
      <w:r w:rsidRPr="00D1386F">
        <w:rPr>
          <w:b/>
          <w:bCs/>
        </w:rPr>
        <w:t>não ultrapassa R$ 750.000,00</w:t>
      </w:r>
      <w:r w:rsidRPr="00D1386F">
        <w:t xml:space="preserve">. Este montante é </w:t>
      </w:r>
      <w:r w:rsidRPr="00D1386F">
        <w:rPr>
          <w:b/>
          <w:bCs/>
        </w:rPr>
        <w:t>inferior ao que seria pago a título de aluguel pelo mesmo imóvel no mercado locatício no mesmo intervalo</w:t>
      </w:r>
      <w:r w:rsidRPr="00D1386F">
        <w:t xml:space="preserve">, o que evidencia que o Réu já usufruiu do bem de forma vantajosa e, fato que reforça a desproporção econômica da relação contratual estabelecida entre as partes. Pelo contrário, o que se observa é um </w:t>
      </w:r>
      <w:r w:rsidRPr="00D1386F">
        <w:rPr>
          <w:b/>
          <w:bCs/>
        </w:rPr>
        <w:t>desequilíbrio contratual econômico em prejuízo do Autor</w:t>
      </w:r>
      <w:r w:rsidRPr="00D1386F">
        <w:t>, que merece ser corrigido por este juízo.</w:t>
      </w:r>
    </w:p>
    <w:p>
      <w:r>
        <w:br/>
        <w:t>Por oportuno, destaca-se que, muito antes da cessão de direitos realizada entre o Réu e o advogado Plínio de Almeida Tecchio, o Autor já havia promovido, formalmente, a rescisão contratual extrajudicial com fundamento em cláusula resolutiva expressa, por meio de notificação com prazo para purgação da mora, nos moldes do artigo 475 do Código Civil.</w:t>
        <w:br/>
        <w:br/>
        <w:t>Tal notificação foi recebida pelo Réu e permaneceu sem resposta dentro do prazo legal de 15 dias, consolidando, assim, a rescisão do contrato por inadimplemento, de pleno direito, nos termos do próprio instrumento firmado entre as partes.</w:t>
        <w:br/>
        <w:br/>
        <w:t>O documento foi devidamente anexado ao processo na ocasião da réplica e serve como prova material incontestável da rescisão já consumada, o que torna inexistente qualquer suposto direito à cessão ou transferência do bem pelo Réu em momento posterior.</w:t>
        <w:br/>
        <w:br/>
        <w:t>Requer-se, portanto, que este Juízo reconheça expressamente que a relação contratual entre Autor e Réu já havia sido encerrada por inadimplemento e notificação válida, não subsistindo base jurídica para a negociação fraudulenta promovida pelo advogado com o cessionário.</w:t>
        <w:br/>
      </w:r>
    </w:p>
    <w:p w14:paraId="512F3945" w14:textId="77777777" w:rsidR="00D1386F" w:rsidRPr="00D1386F" w:rsidRDefault="00D1386F" w:rsidP="00D1386F">
      <w:pPr>
        <w:jc w:val="both"/>
      </w:pPr>
      <w:r w:rsidRPr="00D1386F">
        <w:pict w14:anchorId="2C351EE5">
          <v:rect id="_x0000_i1051" style="width:0;height:1.5pt" o:hralign="center" o:hrstd="t" o:hr="t" fillcolor="#a0a0a0" stroked="f"/>
        </w:pict>
      </w:r>
    </w:p>
    <w:p w14:paraId="1BB4FAE3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3. REQUERIMENTOS FINAIS</w:t>
      </w:r>
    </w:p>
    <w:p w14:paraId="0909A2BF" w14:textId="77777777" w:rsidR="00D1386F" w:rsidRPr="00D1386F" w:rsidRDefault="00D1386F" w:rsidP="00D1386F">
      <w:pPr>
        <w:jc w:val="both"/>
      </w:pPr>
      <w:r w:rsidRPr="00D1386F">
        <w:t>Diante do exposto, requer-se:</w:t>
      </w:r>
    </w:p>
    <w:p w14:paraId="51B5296A" w14:textId="77777777" w:rsidR="00D1386F" w:rsidRPr="00D1386F" w:rsidRDefault="00D1386F" w:rsidP="00D1386F">
      <w:pPr>
        <w:jc w:val="both"/>
      </w:pPr>
      <w:r w:rsidRPr="00D1386F">
        <w:t>a) A retificação do valor da causa para o montante atualizado de R$ [</w:t>
      </w:r>
      <w:proofErr w:type="spellStart"/>
      <w:r w:rsidRPr="00D1386F">
        <w:t>xxx.xxx,xx</w:t>
      </w:r>
      <w:proofErr w:type="spellEnd"/>
      <w:r w:rsidRPr="00D1386F">
        <w:t>], conforme planilha anexa;</w:t>
      </w:r>
    </w:p>
    <w:p w14:paraId="2E02B1E8" w14:textId="77777777" w:rsidR="00D1386F" w:rsidRPr="00D1386F" w:rsidRDefault="00D1386F" w:rsidP="00D1386F">
      <w:pPr>
        <w:jc w:val="both"/>
      </w:pPr>
      <w:r w:rsidRPr="00D1386F">
        <w:t>b) A juntada desta manifestação aos autos, para que os fatos supervenientes aqui noticiados possam ser considerados na formação do convencimento judicial;</w:t>
      </w:r>
    </w:p>
    <w:p w14:paraId="386FE86C" w14:textId="77777777" w:rsidR="00D1386F" w:rsidRPr="00D1386F" w:rsidRDefault="00D1386F" w:rsidP="00D1386F">
      <w:pPr>
        <w:jc w:val="both"/>
      </w:pPr>
      <w:r w:rsidRPr="00D1386F">
        <w:t xml:space="preserve">c) A aplicação dos princípios da função social do contrato, da boa-fé objetiva e da </w:t>
      </w:r>
      <w:proofErr w:type="spellStart"/>
      <w:r w:rsidRPr="00D1386F">
        <w:t>vedacção</w:t>
      </w:r>
      <w:proofErr w:type="spellEnd"/>
      <w:r w:rsidRPr="00D1386F">
        <w:t xml:space="preserve"> ao enriquecimento sem causa, para fins de justa compensação na distribuição dos valores discutidos nesta demanda.</w:t>
      </w:r>
    </w:p>
    <w:p>
      <w:r>
        <w:br/>
        <w:t>d) O reconhecimento da nulidade do contrato de cessão de direitos aquisitivos firmado entre o Réu e o advogado Plínio de Almeida Tecchio, por vício de consentimento, falsidade ideológica e ausência de anuência do verdadeiro proprietário, nos termos do artigo 166, II e VII, do Código Civil;</w:t>
        <w:br/>
        <w:br/>
        <w:t>e) O oficiamento ao Ministério Público, nos termos do artigo 129, inciso III, da Constituição Federal, para apuração dos possíveis ilícitos civis e penais relacionados à conduta do advogado e à falsificação da cláusula contratual que menciona ciência do Autor;</w:t>
        <w:br/>
        <w:br/>
        <w:t>Tais requerimentos fundam-se em fatos supervenientes, conforme autoriza o artigo 493 do CPC, os quais somente vieram ao conhecimento do Autor após a réplica, e impactam diretamente no mérito da demanda. Requer-se, por cautela, a abertura de prazo à parte contrária para manifestação, em atenção ao princípio do contraditório (art. 10 do CPC).</w:t>
        <w:br/>
      </w:r>
    </w:p>
    <w:p w14:paraId="38345A97" w14:textId="77777777" w:rsidR="00D1386F" w:rsidRPr="00D1386F" w:rsidRDefault="00D1386F" w:rsidP="00D1386F">
      <w:pPr>
        <w:jc w:val="both"/>
      </w:pPr>
      <w:r w:rsidRPr="00D1386F">
        <w:t>Termos em que,</w:t>
      </w:r>
    </w:p>
    <w:p w14:paraId="4B842726" w14:textId="77777777" w:rsidR="00D1386F" w:rsidRPr="00D1386F" w:rsidRDefault="00D1386F" w:rsidP="00D1386F">
      <w:pPr>
        <w:jc w:val="both"/>
      </w:pPr>
      <w:r w:rsidRPr="00D1386F">
        <w:t>Pede deferimento.</w:t>
      </w:r>
    </w:p>
    <w:p w14:paraId="27DEC3E8" w14:textId="77777777" w:rsidR="00D1386F" w:rsidRPr="00D1386F" w:rsidRDefault="00D1386F" w:rsidP="00D1386F">
      <w:pPr>
        <w:jc w:val="both"/>
      </w:pPr>
      <w:r w:rsidRPr="00D1386F">
        <w:t>Balneário Camboriú, [data de protocolo]</w:t>
      </w:r>
    </w:p>
    <w:p w14:paraId="280E72B9" w14:textId="77777777" w:rsidR="00D1386F" w:rsidRPr="00D1386F" w:rsidRDefault="00D1386F" w:rsidP="00D1386F">
      <w:pPr>
        <w:jc w:val="both"/>
      </w:pPr>
      <w:r w:rsidRPr="00D1386F">
        <w:pict w14:anchorId="0CEF0798">
          <v:rect id="_x0000_i1052" style="width:0;height:1.5pt" o:hralign="center" o:hrstd="t" o:hr="t" fillcolor="#a0a0a0" stroked="f"/>
        </w:pict>
      </w:r>
    </w:p>
    <w:p w14:paraId="4D53FC12" w14:textId="77777777" w:rsidR="00D1386F" w:rsidRPr="00D1386F" w:rsidRDefault="00D1386F" w:rsidP="00D1386F">
      <w:pPr>
        <w:jc w:val="both"/>
      </w:pPr>
      <w:r w:rsidRPr="00D1386F">
        <w:t>Advogado</w:t>
      </w:r>
      <w:r w:rsidRPr="00D1386F">
        <w:br/>
        <w:t>OAB/UF nº [</w:t>
      </w:r>
      <w:proofErr w:type="spellStart"/>
      <w:r w:rsidRPr="00D1386F">
        <w:t>xxx</w:t>
      </w:r>
      <w:proofErr w:type="spellEnd"/>
      <w:r w:rsidRPr="00D1386F">
        <w:t>]</w:t>
      </w:r>
    </w:p>
    <w:p w14:paraId="37305DF8" w14:textId="77777777" w:rsidR="0076635B" w:rsidRDefault="0076635B" w:rsidP="00D1386F">
      <w:pPr>
        <w:jc w:val="both"/>
      </w:pPr>
    </w:p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B3C"/>
    <w:multiLevelType w:val="multilevel"/>
    <w:tmpl w:val="214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724B"/>
    <w:multiLevelType w:val="multilevel"/>
    <w:tmpl w:val="DCA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4631"/>
    <w:multiLevelType w:val="multilevel"/>
    <w:tmpl w:val="232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677">
    <w:abstractNumId w:val="2"/>
  </w:num>
  <w:num w:numId="2" w16cid:durableId="727460328">
    <w:abstractNumId w:val="0"/>
  </w:num>
  <w:num w:numId="3" w16cid:durableId="9233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F"/>
    <w:rsid w:val="00237909"/>
    <w:rsid w:val="0076635B"/>
    <w:rsid w:val="00D1386F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2534"/>
  <w15:chartTrackingRefBased/>
  <w15:docId w15:val="{94B12027-AC74-4A64-8F68-21F7EF0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920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2025-04-29T19:36:00Z</dcterms:created>
  <dcterms:modified xsi:type="dcterms:W3CDTF">2025-04-29T19:37:00Z</dcterms:modified>
</cp:coreProperties>
</file>