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E0289" w14:textId="77777777" w:rsidR="00F7181D" w:rsidRDefault="00F7181D" w:rsidP="00F7181D">
      <w:r w:rsidRPr="00F7181D">
        <w:rPr>
          <w:b/>
          <w:bCs/>
        </w:rPr>
        <w:t>Petição Pós-Réplica</w:t>
      </w:r>
    </w:p>
    <w:p w14:paraId="36FC43DC" w14:textId="77777777" w:rsidR="00F7181D" w:rsidRDefault="00F7181D" w:rsidP="00F7181D"/>
    <w:p w14:paraId="7A353B32" w14:textId="3456C990" w:rsidR="00F7181D" w:rsidRPr="00F7181D" w:rsidRDefault="00F7181D" w:rsidP="00F7181D">
      <w:r w:rsidRPr="00F7181D">
        <w:rPr>
          <w:b/>
          <w:bCs/>
        </w:rPr>
        <w:t>Sergio Pioli</w:t>
      </w:r>
      <w:r w:rsidRPr="00F7181D">
        <w:t xml:space="preserve">, já qualificado nos autos da presente ação de rescisão contratual que move em face de Allan de Lima Lopes, vem, respeitosamente, à presença de Vossa Excelência, apresentar </w:t>
      </w:r>
      <w:r w:rsidRPr="00F7181D">
        <w:rPr>
          <w:b/>
          <w:bCs/>
        </w:rPr>
        <w:t>PETIÇÃO PÓS-RÉPLICA</w:t>
      </w:r>
      <w:r w:rsidRPr="00F7181D">
        <w:t>, com fundamento nos fatos novos abaixo elencados, bem como nos princípios da boa-fé e da ampla defesa, expondo e requerendo o seguinte:</w:t>
      </w:r>
    </w:p>
    <w:p w14:paraId="672CF30F" w14:textId="77777777" w:rsidR="00F7181D" w:rsidRPr="00F7181D" w:rsidRDefault="00F7181D" w:rsidP="00F7181D">
      <w:r w:rsidRPr="00F7181D">
        <w:pict w14:anchorId="04AA8F75">
          <v:rect id="_x0000_i1055" style="width:0;height:1.5pt" o:hralign="center" o:hrstd="t" o:hr="t" fillcolor="#a0a0a0" stroked="f"/>
        </w:pict>
      </w:r>
    </w:p>
    <w:p w14:paraId="42757711" w14:textId="77777777" w:rsidR="00F7181D" w:rsidRPr="00F7181D" w:rsidRDefault="00F7181D" w:rsidP="00F7181D">
      <w:pPr>
        <w:rPr>
          <w:b/>
          <w:bCs/>
        </w:rPr>
      </w:pPr>
      <w:r w:rsidRPr="00F7181D">
        <w:rPr>
          <w:b/>
          <w:bCs/>
        </w:rPr>
        <w:t>1. Fatos Novos: Descoberta de Contrato Inexistente por Ausência de Anuência do Vendedor</w:t>
      </w:r>
    </w:p>
    <w:p w14:paraId="2F65A13E" w14:textId="77777777" w:rsidR="00F7181D" w:rsidRPr="00F7181D" w:rsidRDefault="00F7181D" w:rsidP="00F7181D">
      <w:r w:rsidRPr="00F7181D">
        <w:t>A parte autora tomou conhecimento recente de que o contrato de cessão de direitos aquisitivos, celebrado entre o réu e o advogado Plínio de Almeida Tecchio, não contou com a anuência do vendedor, ora autor. Tal fato compromete integralmente a validade do contrato, tornando-o juridicamente inexistente ou nulo de pleno direito.</w:t>
      </w:r>
    </w:p>
    <w:p w14:paraId="68E787BC" w14:textId="77777777" w:rsidR="00F7181D" w:rsidRPr="00F7181D" w:rsidRDefault="00F7181D" w:rsidP="00F7181D">
      <w:r w:rsidRPr="00F7181D">
        <w:t>Além disso, foi identificada no referido contrato a presença de uma cláusula que reforça a tentativa de fraudar os direitos do autor, ao buscar consolidar situações que beneficiariam exclusivamente o advogado Plínio, em manifesta afronta aos princípios da boa-fé.</w:t>
      </w:r>
    </w:p>
    <w:p w14:paraId="154F2AB0" w14:textId="77777777" w:rsidR="00F7181D" w:rsidRPr="00F7181D" w:rsidRDefault="00F7181D" w:rsidP="00F7181D">
      <w:r w:rsidRPr="00F7181D">
        <w:pict w14:anchorId="1E4E36ED">
          <v:rect id="_x0000_i1056" style="width:0;height:1.5pt" o:hralign="center" o:hrstd="t" o:hr="t" fillcolor="#a0a0a0" stroked="f"/>
        </w:pict>
      </w:r>
    </w:p>
    <w:p w14:paraId="1925714A" w14:textId="77777777" w:rsidR="00F7181D" w:rsidRPr="00F7181D" w:rsidRDefault="00F7181D" w:rsidP="00F7181D">
      <w:pPr>
        <w:rPr>
          <w:b/>
          <w:bCs/>
        </w:rPr>
      </w:pPr>
      <w:r w:rsidRPr="00F7181D">
        <w:rPr>
          <w:b/>
          <w:bCs/>
        </w:rPr>
        <w:t>2. Conflito de Interesse e Suspeição do Advogado Plínio de Almeida Tecchio</w:t>
      </w:r>
    </w:p>
    <w:p w14:paraId="4C77E512" w14:textId="77777777" w:rsidR="00F7181D" w:rsidRPr="00F7181D" w:rsidRDefault="00F7181D" w:rsidP="00F7181D">
      <w:r w:rsidRPr="00F7181D">
        <w:t>Destaca-se que Plínio de Almeida Tecchio, então advogado da parte autora e do réu, atuou como parte interessada direta no contrato de cessão de direitos, mesmo mantendo-se formalmente nos autos como advogado das partes.</w:t>
      </w:r>
    </w:p>
    <w:p w14:paraId="2E9BBE6E" w14:textId="77777777" w:rsidR="00F7181D" w:rsidRPr="00F7181D" w:rsidRDefault="00F7181D" w:rsidP="00F7181D">
      <w:r w:rsidRPr="00F7181D">
        <w:t>Essa conduta caracteriza claro conflito de interesse, infringindo o art. 18 do Código de Ética e Disciplina da OAB e comprometendo a legitimidade de suas ações. Além disso, ao se autointitular “TERCEIRO DE BOA-FÉ” em manifestações processuais, Plínio buscou dissimular seu real papel nos fatos em litígio, o que reforça a necessidade de reconhecimento de sua suspeição.</w:t>
      </w:r>
    </w:p>
    <w:p w14:paraId="27E5421A" w14:textId="77777777" w:rsidR="00F7181D" w:rsidRPr="00F7181D" w:rsidRDefault="00F7181D" w:rsidP="00F7181D">
      <w:r w:rsidRPr="00F7181D">
        <w:pict w14:anchorId="399DD726">
          <v:rect id="_x0000_i1057" style="width:0;height:1.5pt" o:hralign="center" o:hrstd="t" o:hr="t" fillcolor="#a0a0a0" stroked="f"/>
        </w:pict>
      </w:r>
    </w:p>
    <w:p w14:paraId="2125A581" w14:textId="77777777" w:rsidR="00F7181D" w:rsidRPr="00F7181D" w:rsidRDefault="00F7181D" w:rsidP="00F7181D">
      <w:pPr>
        <w:rPr>
          <w:b/>
          <w:bCs/>
        </w:rPr>
      </w:pPr>
      <w:r w:rsidRPr="00F7181D">
        <w:rPr>
          <w:b/>
          <w:bCs/>
        </w:rPr>
        <w:t>3. Invalidez do Contrato de Cessão de Direitos Aquisitivos</w:t>
      </w:r>
    </w:p>
    <w:p w14:paraId="3C4B1955" w14:textId="77777777" w:rsidR="00F7181D" w:rsidRPr="00F7181D" w:rsidRDefault="00F7181D" w:rsidP="00F7181D">
      <w:r w:rsidRPr="00F7181D">
        <w:t>Diante da ausência de anuência do vendedor (parte autora), o contrato de cessão de direitos aquisitivos celebrado entre o réu e Plínio de Almeida Tecchio é juridicamente inexistente ou nulo de pleno direito. A sua validade depende da anuência expressa do vendedor, elemento essencial que jamais ocorreu.</w:t>
      </w:r>
    </w:p>
    <w:p w14:paraId="2817B90F" w14:textId="77777777" w:rsidR="00F7181D" w:rsidRPr="00F7181D" w:rsidRDefault="00F7181D" w:rsidP="00F7181D">
      <w:r w:rsidRPr="00F7181D">
        <w:t>Ademais, o contrato em questão contém cláusulas manifestamente fraudulentas, elaboradas de forma unilateral, sem conhecimento e participação do autor, buscando beneficiar exclusivamente interesses do advogado Plínio de Almeida Tecchio em detrimento do autor.</w:t>
      </w:r>
    </w:p>
    <w:p w14:paraId="31232C7F" w14:textId="77777777" w:rsidR="00F7181D" w:rsidRPr="00F7181D" w:rsidRDefault="00F7181D" w:rsidP="00F7181D">
      <w:r w:rsidRPr="00F7181D">
        <w:t>Dessa forma, requer-se que seja declarada a invalidez integral do contrato de cessão de direitos aquisitivos e de todos os seus efeitos.</w:t>
      </w:r>
    </w:p>
    <w:p w14:paraId="2D6ED8E2" w14:textId="77777777" w:rsidR="00F7181D" w:rsidRPr="00F7181D" w:rsidRDefault="00F7181D" w:rsidP="00F7181D">
      <w:r w:rsidRPr="00F7181D">
        <w:lastRenderedPageBreak/>
        <w:pict w14:anchorId="7753975B">
          <v:rect id="_x0000_i1058" style="width:0;height:1.5pt" o:hralign="center" o:hrstd="t" o:hr="t" fillcolor="#a0a0a0" stroked="f"/>
        </w:pict>
      </w:r>
    </w:p>
    <w:p w14:paraId="10831A4A" w14:textId="77777777" w:rsidR="00F7181D" w:rsidRPr="00F7181D" w:rsidRDefault="00F7181D" w:rsidP="00F7181D">
      <w:pPr>
        <w:rPr>
          <w:b/>
          <w:bCs/>
        </w:rPr>
      </w:pPr>
      <w:r w:rsidRPr="00F7181D">
        <w:rPr>
          <w:b/>
          <w:bCs/>
        </w:rPr>
        <w:t>4. Requerimentos</w:t>
      </w:r>
    </w:p>
    <w:p w14:paraId="1094479A" w14:textId="77777777" w:rsidR="00F7181D" w:rsidRPr="00F7181D" w:rsidRDefault="00F7181D" w:rsidP="00F7181D">
      <w:r w:rsidRPr="00F7181D">
        <w:t>Diante do exposto, requer:</w:t>
      </w:r>
    </w:p>
    <w:p w14:paraId="238B93B2" w14:textId="77777777" w:rsidR="00F7181D" w:rsidRPr="00F7181D" w:rsidRDefault="00F7181D" w:rsidP="00F7181D">
      <w:pPr>
        <w:numPr>
          <w:ilvl w:val="0"/>
          <w:numId w:val="1"/>
        </w:numPr>
      </w:pPr>
      <w:r w:rsidRPr="00F7181D">
        <w:rPr>
          <w:b/>
          <w:bCs/>
        </w:rPr>
        <w:t>O reconhecimento da invalidez integral do contrato de cessão de direitos aquisitivos</w:t>
      </w:r>
      <w:r w:rsidRPr="00F7181D">
        <w:t>, por falta de anuência do vendedor, bem como a exclusão de todos os seus efeitos.</w:t>
      </w:r>
    </w:p>
    <w:p w14:paraId="3CADE8B5" w14:textId="77777777" w:rsidR="00F7181D" w:rsidRPr="00F7181D" w:rsidRDefault="00F7181D" w:rsidP="00F7181D">
      <w:pPr>
        <w:numPr>
          <w:ilvl w:val="0"/>
          <w:numId w:val="1"/>
        </w:numPr>
      </w:pPr>
      <w:r w:rsidRPr="00F7181D">
        <w:rPr>
          <w:b/>
          <w:bCs/>
        </w:rPr>
        <w:t>O reconhecimento da suspeição e do conflito de interesse</w:t>
      </w:r>
      <w:r w:rsidRPr="00F7181D">
        <w:t xml:space="preserve"> do advogado Plínio de Almeida Tecchio, determinando que quaisquer manifestações deste nos autos sejam desconsideradas.</w:t>
      </w:r>
    </w:p>
    <w:p w14:paraId="76C547CF" w14:textId="77777777" w:rsidR="00F7181D" w:rsidRPr="00F7181D" w:rsidRDefault="00F7181D" w:rsidP="00F7181D">
      <w:pPr>
        <w:numPr>
          <w:ilvl w:val="0"/>
          <w:numId w:val="1"/>
        </w:numPr>
      </w:pPr>
      <w:r w:rsidRPr="00F7181D">
        <w:rPr>
          <w:b/>
          <w:bCs/>
        </w:rPr>
        <w:t>A condenação do réu por litigância de má-fé</w:t>
      </w:r>
      <w:r w:rsidRPr="00F7181D">
        <w:t>, em razão de sua conduta dolosa ao ocultar informações e contratos prejudiciais à parte autora.</w:t>
      </w:r>
    </w:p>
    <w:p w14:paraId="054F2446" w14:textId="77777777" w:rsidR="00F7181D" w:rsidRPr="00F7181D" w:rsidRDefault="00F7181D" w:rsidP="00F7181D">
      <w:pPr>
        <w:numPr>
          <w:ilvl w:val="0"/>
          <w:numId w:val="1"/>
        </w:numPr>
      </w:pPr>
      <w:r w:rsidRPr="00F7181D">
        <w:rPr>
          <w:b/>
          <w:bCs/>
        </w:rPr>
        <w:t>A tramitação prioritária do processo</w:t>
      </w:r>
      <w:r w:rsidRPr="00F7181D">
        <w:t>, em razão do prejuízo continuado à parte autora e da gravidade das irregularidades apontadas.</w:t>
      </w:r>
    </w:p>
    <w:p w14:paraId="482F414F" w14:textId="77777777" w:rsidR="00F7181D" w:rsidRPr="00F7181D" w:rsidRDefault="00F7181D" w:rsidP="00F7181D">
      <w:pPr>
        <w:numPr>
          <w:ilvl w:val="0"/>
          <w:numId w:val="1"/>
        </w:numPr>
      </w:pPr>
      <w:r w:rsidRPr="00F7181D">
        <w:rPr>
          <w:b/>
          <w:bCs/>
        </w:rPr>
        <w:t>A aplicação de sanções cabíveis ao réu</w:t>
      </w:r>
      <w:r w:rsidRPr="00F7181D">
        <w:t>, com base no artigo 81 do CPC, em razão de conduta desleal e tentativa de manipulação dos fatos processuais.</w:t>
      </w:r>
    </w:p>
    <w:p w14:paraId="57E95029" w14:textId="77777777" w:rsidR="00F7181D" w:rsidRPr="00F7181D" w:rsidRDefault="00F7181D" w:rsidP="00F7181D">
      <w:r w:rsidRPr="00F7181D">
        <w:pict w14:anchorId="5CE273FF">
          <v:rect id="_x0000_i1059" style="width:0;height:1.5pt" o:hralign="center" o:hrstd="t" o:hr="t" fillcolor="#a0a0a0" stroked="f"/>
        </w:pict>
      </w:r>
    </w:p>
    <w:p w14:paraId="2CB51448" w14:textId="77777777" w:rsidR="00F7181D" w:rsidRPr="00F7181D" w:rsidRDefault="00F7181D" w:rsidP="00F7181D">
      <w:r w:rsidRPr="00F7181D">
        <w:t>Nestes termos,</w:t>
      </w:r>
      <w:r w:rsidRPr="00F7181D">
        <w:br/>
        <w:t>Pede deferimento.</w:t>
      </w:r>
    </w:p>
    <w:p w14:paraId="2CA6F7B8" w14:textId="77777777" w:rsidR="0076635B" w:rsidRDefault="0076635B"/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182C"/>
    <w:multiLevelType w:val="multilevel"/>
    <w:tmpl w:val="120E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8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D"/>
    <w:rsid w:val="0076635B"/>
    <w:rsid w:val="00D37AB8"/>
    <w:rsid w:val="00E051BC"/>
    <w:rsid w:val="00F7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D5C3"/>
  <w15:chartTrackingRefBased/>
  <w15:docId w15:val="{C4343C54-F4BE-427D-8529-C8F1468C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1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1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1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1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1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1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1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1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1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1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1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1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18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18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18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18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18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18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1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1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1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1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18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18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18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1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18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1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2025-01-07T16:07:00Z</dcterms:created>
  <dcterms:modified xsi:type="dcterms:W3CDTF">2025-01-07T16:10:00Z</dcterms:modified>
</cp:coreProperties>
</file>