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58E0D" w14:textId="7FF6C301" w:rsidR="00E15958" w:rsidRPr="00E15958" w:rsidRDefault="00E15958" w:rsidP="00E15958">
      <w:pPr>
        <w:rPr>
          <w:b/>
          <w:bCs/>
          <w:sz w:val="32"/>
          <w:szCs w:val="32"/>
        </w:rPr>
      </w:pPr>
      <w:r w:rsidRPr="00E15958">
        <w:rPr>
          <w:b/>
          <w:bCs/>
          <w:sz w:val="32"/>
          <w:szCs w:val="32"/>
        </w:rPr>
        <w:t>Introduction</w:t>
      </w:r>
    </w:p>
    <w:p w14:paraId="1C231B00" w14:textId="1728A6B2" w:rsidR="00E15958" w:rsidRDefault="00E15958" w:rsidP="00E15958">
      <w:r>
        <w:t xml:space="preserve">In modern agriculture, accurately recommending the right crops is essential for maximizing yields and ensuring long-term sustainability. As agricultural practices become increasingly data-driven, the importance of utilizing comprehensive datasets, particularly those related to soil composition, has grown. The dataset we are </w:t>
      </w:r>
      <w:proofErr w:type="spellStart"/>
      <w:r>
        <w:t>analyzing</w:t>
      </w:r>
      <w:proofErr w:type="spellEnd"/>
      <w:r>
        <w:t xml:space="preserve"> includes crucial information on key soil nutrients such as Nitrogen, Phosphorus, and Potassium, along with environmental factors like Temperature, Humidity, pH levels, and Rainfall. By thoroughly understanding and </w:t>
      </w:r>
      <w:r w:rsidR="00EC119D">
        <w:t>analysing</w:t>
      </w:r>
      <w:r>
        <w:t xml:space="preserve"> this data, agricultural experts and farmers can make informed decisions that enhance productivity, optimize resource use, and support healthier crops.</w:t>
      </w:r>
    </w:p>
    <w:p w14:paraId="7A544267" w14:textId="6E1B9A00" w:rsidR="00E15958" w:rsidRPr="00E15958" w:rsidRDefault="00E15958" w:rsidP="00E15958">
      <w:pPr>
        <w:rPr>
          <w:b/>
          <w:bCs/>
          <w:sz w:val="32"/>
          <w:szCs w:val="32"/>
        </w:rPr>
      </w:pPr>
      <w:r w:rsidRPr="00E15958">
        <w:rPr>
          <w:b/>
          <w:bCs/>
          <w:sz w:val="32"/>
          <w:szCs w:val="32"/>
        </w:rPr>
        <w:t>Why Crop Recommendations Matter</w:t>
      </w:r>
      <w:r w:rsidR="00EC119D">
        <w:rPr>
          <w:b/>
          <w:bCs/>
          <w:sz w:val="32"/>
          <w:szCs w:val="32"/>
        </w:rPr>
        <w:t>?</w:t>
      </w:r>
    </w:p>
    <w:p w14:paraId="0D8451CC" w14:textId="687E1C38" w:rsidR="00E15958" w:rsidRPr="00E15958" w:rsidRDefault="00E15958" w:rsidP="00E15958">
      <w:pPr>
        <w:rPr>
          <w:b/>
          <w:bCs/>
        </w:rPr>
      </w:pPr>
      <w:r w:rsidRPr="00E15958">
        <w:rPr>
          <w:b/>
          <w:bCs/>
        </w:rPr>
        <w:t xml:space="preserve">1. Maximizing Yield </w:t>
      </w:r>
    </w:p>
    <w:p w14:paraId="21F2345B" w14:textId="1DA515D3" w:rsidR="00E15958" w:rsidRDefault="00E15958" w:rsidP="00E15958">
      <w:r>
        <w:t xml:space="preserve">   Customized crop recommendations based on detailed soil data help ensure that crops receive the right nutrients and environmental conditions, thus unlocking their full yield potential.</w:t>
      </w:r>
    </w:p>
    <w:p w14:paraId="63CF4D1D" w14:textId="6B0636AC" w:rsidR="00E15958" w:rsidRPr="00E15958" w:rsidRDefault="00E15958" w:rsidP="00E15958">
      <w:pPr>
        <w:rPr>
          <w:b/>
          <w:bCs/>
        </w:rPr>
      </w:pPr>
      <w:r w:rsidRPr="00E15958">
        <w:rPr>
          <w:b/>
          <w:bCs/>
        </w:rPr>
        <w:t>2. Efficient Resource Use</w:t>
      </w:r>
    </w:p>
    <w:p w14:paraId="5F2E3C53" w14:textId="61430A47" w:rsidR="00E15958" w:rsidRDefault="00E15958" w:rsidP="00E15958">
      <w:r>
        <w:t xml:space="preserve">   Data-driven crop recommendations enable better management of resources such as fertilizers, water, and pesticides. This leads to cost savings, less waste, and a reduced environmental footprint.</w:t>
      </w:r>
    </w:p>
    <w:p w14:paraId="0BCD1A91" w14:textId="6BACACE0" w:rsidR="00E15958" w:rsidRPr="00E15958" w:rsidRDefault="00E15958" w:rsidP="00E15958">
      <w:pPr>
        <w:rPr>
          <w:b/>
          <w:bCs/>
        </w:rPr>
      </w:pPr>
      <w:r w:rsidRPr="00E15958">
        <w:rPr>
          <w:b/>
          <w:bCs/>
        </w:rPr>
        <w:t xml:space="preserve">3. Promoting Sustainability </w:t>
      </w:r>
    </w:p>
    <w:p w14:paraId="286092A3" w14:textId="63EE42B2" w:rsidR="00E15958" w:rsidRDefault="00E15958" w:rsidP="00E15958">
      <w:r>
        <w:t xml:space="preserve">   Precision in crop selection helps support sustainable agricultural practices. By improving soil health, reducing nutrient runoff, and lowering dependence on synthetic inputs, we can foster environmentally responsible farming.</w:t>
      </w:r>
    </w:p>
    <w:p w14:paraId="1BE635EF" w14:textId="0E489DD7" w:rsidR="00E15958" w:rsidRPr="00E15958" w:rsidRDefault="00E15958" w:rsidP="00E15958">
      <w:pPr>
        <w:rPr>
          <w:b/>
          <w:bCs/>
        </w:rPr>
      </w:pPr>
      <w:r w:rsidRPr="00E15958">
        <w:rPr>
          <w:b/>
          <w:bCs/>
        </w:rPr>
        <w:t>4. Adapting to Climate Change</w:t>
      </w:r>
    </w:p>
    <w:p w14:paraId="69AFC692" w14:textId="77777777" w:rsidR="00E15958" w:rsidRDefault="00E15958" w:rsidP="00E15958">
      <w:r>
        <w:t xml:space="preserve">   Tailored crop recommendations increase resilience to climate fluctuations, allowing farmers to adjust to shifting weather patterns and mitigate risks posed by extreme weather events like droughts or floods.</w:t>
      </w:r>
    </w:p>
    <w:p w14:paraId="1DA05779" w14:textId="1668C25E" w:rsidR="00E15958" w:rsidRPr="00E15958" w:rsidRDefault="00E15958" w:rsidP="00E15958">
      <w:pPr>
        <w:rPr>
          <w:b/>
          <w:bCs/>
        </w:rPr>
      </w:pPr>
      <w:r w:rsidRPr="00E15958">
        <w:rPr>
          <w:b/>
          <w:bCs/>
        </w:rPr>
        <w:t>5. Boosting Profitability</w:t>
      </w:r>
    </w:p>
    <w:p w14:paraId="1E501441" w14:textId="46819F00" w:rsidR="00E15958" w:rsidRDefault="00E15958" w:rsidP="00E15958">
      <w:r>
        <w:t xml:space="preserve">   When crops are chosen based on the right soil and environmental conditions, farmers can achieve higher yields, better crop quality, and reduced input costs, leading to improved profitability.</w:t>
      </w:r>
    </w:p>
    <w:p w14:paraId="1BE8A4DE" w14:textId="77777777" w:rsidR="00E15958" w:rsidRDefault="00E15958" w:rsidP="00E15958">
      <w:pPr>
        <w:rPr>
          <w:b/>
          <w:bCs/>
          <w:sz w:val="32"/>
          <w:szCs w:val="32"/>
        </w:rPr>
      </w:pPr>
    </w:p>
    <w:p w14:paraId="54F2720E" w14:textId="77777777" w:rsidR="00E15958" w:rsidRDefault="00E15958" w:rsidP="00E15958">
      <w:pPr>
        <w:rPr>
          <w:b/>
          <w:bCs/>
          <w:sz w:val="32"/>
          <w:szCs w:val="32"/>
        </w:rPr>
      </w:pPr>
    </w:p>
    <w:p w14:paraId="17C008A6" w14:textId="47099052" w:rsidR="00E15958" w:rsidRDefault="00E15958" w:rsidP="00E15958">
      <w:pPr>
        <w:rPr>
          <w:b/>
          <w:bCs/>
          <w:sz w:val="32"/>
          <w:szCs w:val="32"/>
        </w:rPr>
      </w:pPr>
      <w:r w:rsidRPr="00E15958">
        <w:rPr>
          <w:b/>
          <w:bCs/>
          <w:sz w:val="32"/>
          <w:szCs w:val="32"/>
        </w:rPr>
        <w:lastRenderedPageBreak/>
        <w:t>Conclusion</w:t>
      </w:r>
    </w:p>
    <w:p w14:paraId="3AC89B6A" w14:textId="049308AA" w:rsidR="00E15958" w:rsidRPr="00E15958" w:rsidRDefault="00E15958" w:rsidP="00E15958">
      <w:pPr>
        <w:rPr>
          <w:b/>
          <w:bCs/>
          <w:sz w:val="32"/>
          <w:szCs w:val="32"/>
        </w:rPr>
      </w:pPr>
      <w:r>
        <w:t>Leveraging soil and environmental data for crop recommendations is a fundamental aspect of modern agricultural practices. By tapping into insights provided by these rich datasets, farmers and agricultural experts can make decisions that not only improve crop productivity but also optimize resource management, enhance sustainability, increase climate resilience, and ultimately drive profitability. Data-driven approaches to crop recommendations are key to fostering a more efficient, adaptable, and sustainable agricultural industry, ensuring a prosperous future for both farmers and the environment.</w:t>
      </w:r>
    </w:p>
    <w:p w14:paraId="1F6DDF1A" w14:textId="1FBAB85B" w:rsidR="00E15958" w:rsidRDefault="00E15958" w:rsidP="00E15958"/>
    <w:p w14:paraId="65E78394" w14:textId="77777777" w:rsidR="00E15958" w:rsidRDefault="00E15958" w:rsidP="00E15958"/>
    <w:p w14:paraId="5838D164" w14:textId="481736A0" w:rsidR="00E15958" w:rsidRDefault="00E15958" w:rsidP="00E15958">
      <w:pPr>
        <w:rPr>
          <w:b/>
          <w:bCs/>
          <w:sz w:val="32"/>
          <w:szCs w:val="32"/>
        </w:rPr>
      </w:pPr>
      <w:r w:rsidRPr="00E15958">
        <w:rPr>
          <w:b/>
          <w:bCs/>
          <w:sz w:val="32"/>
          <w:szCs w:val="32"/>
        </w:rPr>
        <w:t>About the Dataset</w:t>
      </w:r>
    </w:p>
    <w:p w14:paraId="6B2F426F" w14:textId="0C5680E4" w:rsidR="00E15958" w:rsidRDefault="00E15958" w:rsidP="00E15958">
      <w:pPr>
        <w:rPr>
          <w:b/>
          <w:bCs/>
          <w:sz w:val="32"/>
          <w:szCs w:val="32"/>
        </w:rPr>
      </w:pPr>
      <w:r>
        <w:rPr>
          <w:b/>
          <w:bCs/>
          <w:sz w:val="32"/>
          <w:szCs w:val="32"/>
        </w:rPr>
        <w:t>Features :</w:t>
      </w:r>
    </w:p>
    <w:p w14:paraId="5CA54669" w14:textId="4B8B1FC8" w:rsidR="00EC119D" w:rsidRDefault="00E15958" w:rsidP="00E15958">
      <w:pPr>
        <w:rPr>
          <w:rFonts w:ascii="Arial" w:hAnsi="Arial" w:cs="Arial"/>
          <w:color w:val="3C4043"/>
          <w:sz w:val="21"/>
          <w:szCs w:val="21"/>
          <w:shd w:val="clear" w:color="auto" w:fill="F8F9FA"/>
        </w:rPr>
      </w:pPr>
      <w:r>
        <w:rPr>
          <w:rFonts w:ascii="Arial" w:hAnsi="Arial" w:cs="Arial"/>
          <w:color w:val="3C4043"/>
          <w:sz w:val="21"/>
          <w:szCs w:val="21"/>
          <w:shd w:val="clear" w:color="auto" w:fill="F8F9FA"/>
        </w:rPr>
        <w:t>Nitrogen - the ratio of Nitrogen content in the soil</w:t>
      </w:r>
      <w:r>
        <w:rPr>
          <w:rFonts w:ascii="Arial" w:hAnsi="Arial" w:cs="Arial"/>
          <w:color w:val="3C4043"/>
          <w:sz w:val="21"/>
          <w:szCs w:val="21"/>
        </w:rPr>
        <w:br/>
      </w:r>
      <w:r>
        <w:rPr>
          <w:rFonts w:ascii="Arial" w:hAnsi="Arial" w:cs="Arial"/>
          <w:color w:val="3C4043"/>
          <w:sz w:val="21"/>
          <w:szCs w:val="21"/>
          <w:shd w:val="clear" w:color="auto" w:fill="F8F9FA"/>
        </w:rPr>
        <w:t>Phosphorus - the ratio of Phosphorus content in the soil</w:t>
      </w:r>
      <w:r>
        <w:rPr>
          <w:rFonts w:ascii="Arial" w:hAnsi="Arial" w:cs="Arial"/>
          <w:color w:val="3C4043"/>
          <w:sz w:val="21"/>
          <w:szCs w:val="21"/>
        </w:rPr>
        <w:br/>
      </w:r>
      <w:r>
        <w:rPr>
          <w:rFonts w:ascii="Arial" w:hAnsi="Arial" w:cs="Arial"/>
          <w:color w:val="3C4043"/>
          <w:sz w:val="21"/>
          <w:szCs w:val="21"/>
          <w:shd w:val="clear" w:color="auto" w:fill="F8F9FA"/>
        </w:rPr>
        <w:t>Potassium - the ratio of Potassium content in the soil</w:t>
      </w:r>
      <w:r>
        <w:rPr>
          <w:rFonts w:ascii="Arial" w:hAnsi="Arial" w:cs="Arial"/>
          <w:color w:val="3C4043"/>
          <w:sz w:val="21"/>
          <w:szCs w:val="21"/>
        </w:rPr>
        <w:br/>
      </w:r>
      <w:r>
        <w:rPr>
          <w:rFonts w:ascii="Arial" w:hAnsi="Arial" w:cs="Arial"/>
          <w:color w:val="3C4043"/>
          <w:sz w:val="21"/>
          <w:szCs w:val="21"/>
          <w:shd w:val="clear" w:color="auto" w:fill="F8F9FA"/>
        </w:rPr>
        <w:t>Temperature - temperature in degrees Celsius</w:t>
      </w:r>
      <w:r>
        <w:rPr>
          <w:rFonts w:ascii="Arial" w:hAnsi="Arial" w:cs="Arial"/>
          <w:color w:val="3C4043"/>
          <w:sz w:val="21"/>
          <w:szCs w:val="21"/>
        </w:rPr>
        <w:br/>
      </w:r>
      <w:r>
        <w:rPr>
          <w:rFonts w:ascii="Arial" w:hAnsi="Arial" w:cs="Arial"/>
          <w:color w:val="3C4043"/>
          <w:sz w:val="21"/>
          <w:szCs w:val="21"/>
          <w:shd w:val="clear" w:color="auto" w:fill="F8F9FA"/>
        </w:rPr>
        <w:t>Humidity - relative humidity in %</w:t>
      </w:r>
      <w:r>
        <w:rPr>
          <w:rFonts w:ascii="Arial" w:hAnsi="Arial" w:cs="Arial"/>
          <w:color w:val="3C4043"/>
          <w:sz w:val="21"/>
          <w:szCs w:val="21"/>
        </w:rPr>
        <w:br/>
      </w:r>
      <w:proofErr w:type="spellStart"/>
      <w:r>
        <w:rPr>
          <w:rFonts w:ascii="Arial" w:hAnsi="Arial" w:cs="Arial"/>
          <w:color w:val="3C4043"/>
          <w:sz w:val="21"/>
          <w:szCs w:val="21"/>
          <w:shd w:val="clear" w:color="auto" w:fill="F8F9FA"/>
        </w:rPr>
        <w:t>pH_Value</w:t>
      </w:r>
      <w:proofErr w:type="spellEnd"/>
      <w:r>
        <w:rPr>
          <w:rFonts w:ascii="Arial" w:hAnsi="Arial" w:cs="Arial"/>
          <w:color w:val="3C4043"/>
          <w:sz w:val="21"/>
          <w:szCs w:val="21"/>
          <w:shd w:val="clear" w:color="auto" w:fill="F8F9FA"/>
        </w:rPr>
        <w:t xml:space="preserve"> - pH value of the soil</w:t>
      </w:r>
      <w:r>
        <w:rPr>
          <w:rFonts w:ascii="Arial" w:hAnsi="Arial" w:cs="Arial"/>
          <w:color w:val="3C4043"/>
          <w:sz w:val="21"/>
          <w:szCs w:val="21"/>
        </w:rPr>
        <w:br/>
      </w:r>
      <w:r>
        <w:rPr>
          <w:rFonts w:ascii="Arial" w:hAnsi="Arial" w:cs="Arial"/>
          <w:color w:val="3C4043"/>
          <w:sz w:val="21"/>
          <w:szCs w:val="21"/>
          <w:shd w:val="clear" w:color="auto" w:fill="F8F9FA"/>
        </w:rPr>
        <w:t>Rainfall - rainfall in mm</w:t>
      </w:r>
    </w:p>
    <w:p w14:paraId="7CFB2F2A" w14:textId="7405AD35" w:rsidR="00EC119D" w:rsidRPr="00EC119D" w:rsidRDefault="00EC119D" w:rsidP="00E15958">
      <w:pPr>
        <w:rPr>
          <w:rFonts w:ascii="Arial" w:hAnsi="Arial" w:cs="Arial"/>
          <w:color w:val="3C4043"/>
          <w:sz w:val="21"/>
          <w:szCs w:val="21"/>
          <w:shd w:val="clear" w:color="auto" w:fill="F8F9FA"/>
        </w:rPr>
      </w:pPr>
      <w:r>
        <w:rPr>
          <w:rFonts w:ascii="Arial" w:hAnsi="Arial" w:cs="Arial"/>
          <w:color w:val="3C4043"/>
          <w:sz w:val="21"/>
          <w:szCs w:val="21"/>
          <w:shd w:val="clear" w:color="auto" w:fill="F8F9FA"/>
        </w:rPr>
        <w:t>Label: name of the crop with the respective weather conditions</w:t>
      </w:r>
    </w:p>
    <w:sectPr w:rsidR="00EC119D" w:rsidRPr="00EC11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958"/>
    <w:rsid w:val="00525471"/>
    <w:rsid w:val="00E15958"/>
    <w:rsid w:val="00EC11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69D8D8E"/>
  <w15:chartTrackingRefBased/>
  <w15:docId w15:val="{06C82814-F82A-AB4C-805A-D752B0CB8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59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59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59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59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59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59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59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59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59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59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59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59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59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59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59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59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59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5958"/>
    <w:rPr>
      <w:rFonts w:eastAsiaTheme="majorEastAsia" w:cstheme="majorBidi"/>
      <w:color w:val="272727" w:themeColor="text1" w:themeTint="D8"/>
    </w:rPr>
  </w:style>
  <w:style w:type="paragraph" w:styleId="Title">
    <w:name w:val="Title"/>
    <w:basedOn w:val="Normal"/>
    <w:next w:val="Normal"/>
    <w:link w:val="TitleChar"/>
    <w:uiPriority w:val="10"/>
    <w:qFormat/>
    <w:rsid w:val="00E159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59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59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59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5958"/>
    <w:pPr>
      <w:spacing w:before="160"/>
      <w:jc w:val="center"/>
    </w:pPr>
    <w:rPr>
      <w:i/>
      <w:iCs/>
      <w:color w:val="404040" w:themeColor="text1" w:themeTint="BF"/>
    </w:rPr>
  </w:style>
  <w:style w:type="character" w:customStyle="1" w:styleId="QuoteChar">
    <w:name w:val="Quote Char"/>
    <w:basedOn w:val="DefaultParagraphFont"/>
    <w:link w:val="Quote"/>
    <w:uiPriority w:val="29"/>
    <w:rsid w:val="00E15958"/>
    <w:rPr>
      <w:i/>
      <w:iCs/>
      <w:color w:val="404040" w:themeColor="text1" w:themeTint="BF"/>
    </w:rPr>
  </w:style>
  <w:style w:type="paragraph" w:styleId="ListParagraph">
    <w:name w:val="List Paragraph"/>
    <w:basedOn w:val="Normal"/>
    <w:uiPriority w:val="34"/>
    <w:qFormat/>
    <w:rsid w:val="00E15958"/>
    <w:pPr>
      <w:ind w:left="720"/>
      <w:contextualSpacing/>
    </w:pPr>
  </w:style>
  <w:style w:type="character" w:styleId="IntenseEmphasis">
    <w:name w:val="Intense Emphasis"/>
    <w:basedOn w:val="DefaultParagraphFont"/>
    <w:uiPriority w:val="21"/>
    <w:qFormat/>
    <w:rsid w:val="00E15958"/>
    <w:rPr>
      <w:i/>
      <w:iCs/>
      <w:color w:val="0F4761" w:themeColor="accent1" w:themeShade="BF"/>
    </w:rPr>
  </w:style>
  <w:style w:type="paragraph" w:styleId="IntenseQuote">
    <w:name w:val="Intense Quote"/>
    <w:basedOn w:val="Normal"/>
    <w:next w:val="Normal"/>
    <w:link w:val="IntenseQuoteChar"/>
    <w:uiPriority w:val="30"/>
    <w:qFormat/>
    <w:rsid w:val="00E159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5958"/>
    <w:rPr>
      <w:i/>
      <w:iCs/>
      <w:color w:val="0F4761" w:themeColor="accent1" w:themeShade="BF"/>
    </w:rPr>
  </w:style>
  <w:style w:type="character" w:styleId="IntenseReference">
    <w:name w:val="Intense Reference"/>
    <w:basedOn w:val="DefaultParagraphFont"/>
    <w:uiPriority w:val="32"/>
    <w:qFormat/>
    <w:rsid w:val="00E159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435</Words>
  <Characters>2484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 03</dc:creator>
  <cp:keywords/>
  <dc:description/>
  <cp:lastModifiedBy>User 03</cp:lastModifiedBy>
  <cp:revision>1</cp:revision>
  <dcterms:created xsi:type="dcterms:W3CDTF">2025-01-28T03:50:00Z</dcterms:created>
  <dcterms:modified xsi:type="dcterms:W3CDTF">2025-01-28T08:07:00Z</dcterms:modified>
</cp:coreProperties>
</file>