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Adoção de LLMs na análise de dados abertos governamentais</w:t>
      </w:r>
    </w:p>
    <w:p>
      <w:pPr>
        <w:pStyle w:val="Author"/>
      </w:pPr>
      <w:r>
        <w:t xml:space="preserve">Alberto Luciano de Souza Bastos</w:t>
      </w:r>
    </w:p>
    <w:p>
      <w:pPr>
        <w:pStyle w:val="Author"/>
      </w:pPr>
    </w:p>
    <w:p>
      <w:pPr>
        <w:pStyle w:val="Author"/>
      </w:pPr>
      <w:r>
        <w:t xml:space="preserve">Orientador: Fabio Gomes Rocha</w:t>
      </w:r>
    </w:p>
    <w:p>
      <w:pPr>
        <w:pStyle w:val="Date"/>
      </w:pPr>
      <w:r>
        <w:t xml:space="preserve">Abril de 2025</w:t>
      </w:r>
    </w:p>
    <w:p>
      <w:pPr>
        <w:pStyle w:val="FirstParagraph"/>
      </w:pPr>
      <w:r>
        <w:t xml:space="preserve">Analisar os padrões de adoção e utilização de Large Language Models (LLMs) por pesquisadores no contexto dos dados abertos governamentais, caracterizando suas percepções sobre benefícios, limitações e implicações metodológicas.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Population</w:t>
      </w:r>
      <w:r>
        <w:t xml:space="preserve">: Public Data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Intervention</w:t>
      </w:r>
      <w:r>
        <w:t xml:space="preserve">: LLM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Comparison</w:t>
      </w:r>
      <w:r>
        <w:t xml:space="preserve">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Outcome</w:t>
      </w:r>
      <w:r>
        <w:t xml:space="preserve">: Government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Context</w:t>
      </w:r>
      <w:r>
        <w:t xml:space="preserve">:</w: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ilvl w:val="0"/>
          <w:numId w:val="1002"/>
        </w:numPr>
      </w:pPr>
      <w:hyperlink r:id="rId20">
        <w:r>
          <w:rPr>
            <w:rStyle w:val="Hyperlink"/>
          </w:rPr>
          <w:t xml:space="preserve">ACM Digital Library</w:t>
        </w:r>
      </w:hyperlink>
    </w:p>
    <w:p>
      <w:pPr>
        <w:pStyle w:val="Compact"/>
        <w:numPr>
          <w:ilvl w:val="0"/>
          <w:numId w:val="1002"/>
        </w:numPr>
      </w:pPr>
      <w:hyperlink r:id="rId21">
        <w:r>
          <w:rPr>
            <w:rStyle w:val="Hyperlink"/>
          </w:rPr>
          <w:t xml:space="preserve">IEEE Digital Library</w:t>
        </w:r>
      </w:hyperlink>
    </w:p>
    <w:p>
      <w:pPr>
        <w:pStyle w:val="Compact"/>
        <w:numPr>
          <w:ilvl w:val="0"/>
          <w:numId w:val="1002"/>
        </w:numPr>
      </w:pPr>
      <w:hyperlink r:id="rId22">
        <w:r>
          <w:rPr>
            <w:rStyle w:val="Hyperlink"/>
          </w:rPr>
          <w:t xml:space="preserve">ISI Web of Science</w:t>
        </w:r>
      </w:hyperlink>
    </w:p>
    <w:p>
      <w:pPr>
        <w:pStyle w:val="Compact"/>
        <w:numPr>
          <w:ilvl w:val="0"/>
          <w:numId w:val="1002"/>
        </w:numPr>
      </w:pPr>
      <w:hyperlink r:id="rId23">
        <w:r>
          <w:rPr>
            <w:rStyle w:val="Hyperlink"/>
          </w:rPr>
          <w:t xml:space="preserve">Science@Direct</w:t>
        </w:r>
      </w:hyperlink>
    </w:p>
    <w:p>
      <w:pPr>
        <w:pStyle w:val="Compact"/>
        <w:numPr>
          <w:ilvl w:val="0"/>
          <w:numId w:val="1002"/>
        </w:numPr>
      </w:pPr>
      <w:hyperlink r:id="rId24">
        <w:r>
          <w:rPr>
            <w:rStyle w:val="Hyperlink"/>
          </w:rPr>
          <w:t xml:space="preserve">Scopus</w:t>
        </w:r>
      </w:hyperlink>
    </w:p>
    <w:p>
      <w:pPr>
        <w:pStyle w:val="Compact"/>
        <w:numPr>
          <w:ilvl w:val="0"/>
          <w:numId w:val="1002"/>
        </w:numPr>
      </w:pPr>
      <w:hyperlink r:id="rId25">
        <w:r>
          <w:rPr>
            <w:rStyle w:val="Hyperlink"/>
          </w:rPr>
          <w:t xml:space="preserve">Springer Link</w:t>
        </w:r>
      </w:hyperlink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CI01 - Artigo tem que responder parcialmente ao menos uma questao de pesquisa.</w:t>
      </w:r>
    </w:p>
    <w:p>
      <w:pPr>
        <w:numPr>
          <w:ilvl w:val="0"/>
          <w:numId w:val="1003"/>
        </w:numPr>
      </w:pPr>
      <w:r>
        <w:t xml:space="preserve">CI02 - Artigo tem que tratar sobre dados governamentais abertos e LLM.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ilvl w:val="0"/>
          <w:numId w:val="1004"/>
        </w:numPr>
      </w:pPr>
      <w:r>
        <w:t xml:space="preserve">CE01 - Artigos duplicados</w:t>
      </w:r>
    </w:p>
    <w:p>
      <w:pPr>
        <w:pStyle w:val="Compact"/>
        <w:numPr>
          <w:ilvl w:val="0"/>
          <w:numId w:val="1004"/>
        </w:numPr>
      </w:pPr>
      <w:r>
        <w:t xml:space="preserve">CE02 - Artigos não escritos em inglês</w:t>
      </w:r>
    </w:p>
    <w:p>
      <w:pPr>
        <w:pStyle w:val="Compact"/>
        <w:numPr>
          <w:ilvl w:val="0"/>
          <w:numId w:val="1004"/>
        </w:numPr>
      </w:pPr>
      <w:r>
        <w:t xml:space="preserve">CE03 - Artigos publicados somente como abstract</w:t>
      </w:r>
    </w:p>
    <w:p>
      <w:pPr>
        <w:pStyle w:val="Compact"/>
        <w:numPr>
          <w:ilvl w:val="0"/>
          <w:numId w:val="1004"/>
        </w:numPr>
      </w:pPr>
      <w:r>
        <w:t xml:space="preserve">CE04 - Artigos que não foram publicados em conferência ou journal</w:t>
      </w:r>
    </w:p>
    <w:p>
      <w:pPr>
        <w:pStyle w:val="Compact"/>
        <w:numPr>
          <w:ilvl w:val="0"/>
          <w:numId w:val="1004"/>
        </w:numPr>
      </w:pPr>
      <w:r>
        <w:t xml:space="preserve">CE05 - Artigos que não tratam de dados governamentais</w:t>
      </w:r>
    </w:p>
    <w:p>
      <w:pPr>
        <w:pStyle w:val="Compact"/>
        <w:numPr>
          <w:ilvl w:val="0"/>
          <w:numId w:val="1004"/>
        </w:numPr>
      </w:pPr>
      <w:r>
        <w:t xml:space="preserve">CE06 - Artigos que não tratam sobre LLM</w:t>
      </w:r>
    </w:p>
    <w:p>
      <w:pPr>
        <w:pStyle w:val="Compact"/>
        <w:numPr>
          <w:ilvl w:val="0"/>
          <w:numId w:val="1004"/>
        </w:numPr>
      </w:pPr>
      <w:r>
        <w:t xml:space="preserve">CE07 - Estudos Secundarios e Terciarias</w: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2925365"/>
            <wp:effectExtent b="0" l="0" r="0" t="0"/>
            <wp:docPr descr="ACM Digital Library" title="" id="27" name="Picture"/>
            <a:graphic>
              <a:graphicData uri="http://schemas.openxmlformats.org/drawingml/2006/picture">
                <pic:pic>
                  <pic:nvPicPr>
                    <pic:cNvPr descr="imagens/acm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ACM Digital Library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2925365"/>
            <wp:effectExtent b="0" l="0" r="0" t="0"/>
            <wp:docPr descr="IEEE Digital Library" title="" id="30" name="Picture"/>
            <a:graphic>
              <a:graphicData uri="http://schemas.openxmlformats.org/drawingml/2006/picture">
                <pic:pic>
                  <pic:nvPicPr>
                    <pic:cNvPr descr="imagens/ieeexplor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IEEE Digital Library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ISI Web of Science" title="" id="33" name="Picture"/>
            <a:graphic>
              <a:graphicData uri="http://schemas.openxmlformats.org/drawingml/2006/picture">
                <pic:pic>
                  <pic:nvPicPr>
                    <pic:cNvPr descr="imagens/web_of_science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ISI Web of Science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Science@Direct" title="" id="36" name="Picture"/>
            <a:graphic>
              <a:graphicData uri="http://schemas.openxmlformats.org/drawingml/2006/picture">
                <pic:pic>
                  <pic:nvPicPr>
                    <pic:cNvPr descr="imagens/science_direct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hyperlink r:id="rId38">
        <w:r>
          <w:rPr>
            <w:rStyle w:val="Hyperlink"/>
          </w:rPr>
          <w:t xml:space="preserve">Science@Direct</w:t>
        </w:r>
      </w:hyperlink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2925365"/>
            <wp:effectExtent b="0" l="0" r="0" t="0"/>
            <wp:docPr descr="Scopus" title="" id="40" name="Picture"/>
            <a:graphic>
              <a:graphicData uri="http://schemas.openxmlformats.org/drawingml/2006/picture">
                <pic:pic>
                  <pic:nvPicPr>
                    <pic:cNvPr descr="imagens/scopus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Scopus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2925365"/>
            <wp:effectExtent b="0" l="0" r="0" t="0"/>
            <wp:docPr descr="Springer Link" title="" id="43" name="Picture"/>
            <a:graphic>
              <a:graphicData uri="http://schemas.openxmlformats.org/drawingml/2006/picture">
                <pic:pic>
                  <pic:nvPicPr>
                    <pic:cNvPr descr="imagens/springer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Springer Link</w: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bookmarkStart w:id="45" w:name="obrigado"/>
    <w:p>
      <w:pPr>
        <w:pStyle w:val="Heading2"/>
      </w:pPr>
      <w:r>
        <w:t xml:space="preserve">Obrigado!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32" Target="media/rId32.png" /><Relationship Type="http://schemas.openxmlformats.org/officeDocument/2006/relationships/hyperlink" Id="rId21" Target="http://ieeexplore.ieee.org" TargetMode="External" /><Relationship Type="http://schemas.openxmlformats.org/officeDocument/2006/relationships/hyperlink" Id="rId25" Target="http://link.springer.com" TargetMode="External" /><Relationship Type="http://schemas.openxmlformats.org/officeDocument/2006/relationships/hyperlink" Id="rId20" Target="http://portal.acm.org" TargetMode="External" /><Relationship Type="http://schemas.openxmlformats.org/officeDocument/2006/relationships/hyperlink" Id="rId22" Target="http://www.isiknowledge.com" TargetMode="External" /><Relationship Type="http://schemas.openxmlformats.org/officeDocument/2006/relationships/hyperlink" Id="rId23" Target="http://www.sciencedirect.com" TargetMode="External" /><Relationship Type="http://schemas.openxmlformats.org/officeDocument/2006/relationships/hyperlink" Id="rId24" Target="http://www.scopus.com" TargetMode="External" /><Relationship Type="http://schemas.openxmlformats.org/officeDocument/2006/relationships/hyperlink" Id="rId38" Target="mailto:Science@Direc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://ieeexplore.ieee.org" TargetMode="External" /><Relationship Type="http://schemas.openxmlformats.org/officeDocument/2006/relationships/hyperlink" Id="rId25" Target="http://link.springer.com" TargetMode="External" /><Relationship Type="http://schemas.openxmlformats.org/officeDocument/2006/relationships/hyperlink" Id="rId20" Target="http://portal.acm.org" TargetMode="External" /><Relationship Type="http://schemas.openxmlformats.org/officeDocument/2006/relationships/hyperlink" Id="rId22" Target="http://www.isiknowledge.com" TargetMode="External" /><Relationship Type="http://schemas.openxmlformats.org/officeDocument/2006/relationships/hyperlink" Id="rId23" Target="http://www.sciencedirect.com" TargetMode="External" /><Relationship Type="http://schemas.openxmlformats.org/officeDocument/2006/relationships/hyperlink" Id="rId24" Target="http://www.scopus.com" TargetMode="External" /><Relationship Type="http://schemas.openxmlformats.org/officeDocument/2006/relationships/hyperlink" Id="rId38" Target="mailto:Science@Direc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Adoção de LLMs na análise de dados abertos governamentais</dc:title>
  <dc:creator>Alberto Luciano de Souza Bastos; ; Orientador: Fabio Gomes Rocha</dc:creator>
  <cp:keywords/>
  <dcterms:created xsi:type="dcterms:W3CDTF">2025-05-14T00:40:21Z</dcterms:created>
  <dcterms:modified xsi:type="dcterms:W3CDTF">2025-05-14T00:40:21Z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Abril de 2025</vt:lpwstr>
  </property>
  <property fmtid="{D5CDD505-2E9C-101B-9397-08002B2CF9AE}" pid="3" name="header-includes">
    <vt:lpwstr/>
  </property>
  <property fmtid="{D5CDD505-2E9C-101B-9397-08002B2CF9AE}" pid="4" name="institute">
    <vt:lpwstr/>
  </property>
  <property fmtid="{D5CDD505-2E9C-101B-9397-08002B2CF9AE}" pid="5" name="output">
    <vt:lpwstr/>
  </property>
</Properties>
</file>