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A82"/>
          <w:sz w:val="18"/>
        </w:rPr>
        <w:t>INTELIGENCIA ARTIFICIAL APLICADA A LA GESTIÓN DE REMUNERACIONES</w:t>
      </w:r>
    </w:p>
    <w:p>
      <w:r>
        <w:rPr>
          <w:b/>
          <w:color w:val="173F4E"/>
          <w:sz w:val="32"/>
        </w:rPr>
        <w:t>Evaluación del Módulo 3 · Parte 2: Caso práctico</w:t>
      </w:r>
    </w:p>
    <w:p>
      <w:r>
        <w:rPr>
          <w:b/>
          <w:color w:val="0F7A82"/>
          <w:sz w:val="26"/>
        </w:rPr>
        <w:t>«Informe de variación de noviembre para la gerencia»</w:t>
      </w:r>
    </w:p>
    <w:tbl>
      <w:tblPr>
        <w:tblStyle w:val="TableGrid"/>
        <w:tblW w:type="auto" w:w="0"/>
        <w:tblLayout w:type="fixed"/>
        <w:tblLook w:firstColumn="1" w:firstRow="1" w:lastColumn="0" w:lastRow="0" w:noHBand="0" w:noVBand="1" w:val="04A0"/>
      </w:tblPr>
      <w:tblGrid>
        <w:gridCol w:w="6236"/>
        <w:gridCol w:w="3402"/>
      </w:tblGrid>
      <w:tr>
        <w:tc>
          <w:tcPr>
            <w:tcW w:type="dxa" w:w="6236"/>
            <w:shd w:val="clear" w:color="auto" w:fill="173F4E"/>
          </w:tcPr>
          <w:p>
            <w:r/>
            <w:r>
              <w:rPr>
                <w:b/>
                <w:color w:val="FFFFFF"/>
                <w:sz w:val="19"/>
              </w:rPr>
              <w:t>Participante</w:t>
            </w:r>
          </w:p>
        </w:tc>
        <w:tc>
          <w:tcPr>
            <w:tcW w:type="dxa" w:w="3402"/>
            <w:shd w:val="clear" w:color="auto" w:fill="173F4E"/>
          </w:tcPr>
          <w:p>
            <w:r/>
            <w:r>
              <w:rPr>
                <w:b/>
                <w:color w:val="FFFFFF"/>
                <w:sz w:val="19"/>
              </w:rPr>
              <w:t>Fecha de entrega</w:t>
            </w:r>
          </w:p>
        </w:tc>
      </w:tr>
      <w:tr>
        <w:trPr>
          <w:trHeight w:val="567" w:hRule="atLeast"/>
        </w:trPr>
        <w:tc>
          <w:tcPr>
            <w:tcW w:type="dxa" w:w="6236"/>
          </w:tcPr>
          <w:p>
            <w:r/>
            <w:r>
              <w:rPr>
                <w:sz w:val="19"/>
              </w:rPr>
              <w:t xml:space="preserve"> </w:t>
            </w:r>
          </w:p>
        </w:tc>
        <w:tc>
          <w:tcPr>
            <w:tcW w:type="dxa" w:w="3402"/>
          </w:tcPr>
          <w:p>
            <w:r/>
            <w:r>
              <w:rPr>
                <w:sz w:val="19"/>
              </w:rPr>
              <w:t xml:space="preserve"> </w:t>
            </w:r>
          </w:p>
        </w:tc>
      </w:tr>
    </w:tbl>
    <w:p>
      <w:pPr>
        <w:spacing w:after="40"/>
      </w:pPr>
    </w:p>
    <w:tbl>
      <w:tblPr>
        <w:tblStyle w:val="TableGrid"/>
        <w:tblW w:type="auto" w:w="0"/>
        <w:tblLook w:firstColumn="1" w:firstRow="1" w:lastColumn="0" w:lastRow="0" w:noHBand="0" w:noVBand="1" w:val="04A0"/>
      </w:tblPr>
      <w:tblGrid>
        <w:gridCol w:w="9972"/>
      </w:tblGrid>
      <w:tr>
        <w:tc>
          <w:tcPr>
            <w:tcW w:type="dxa" w:w="9972"/>
            <w:shd w:val="clear" w:color="auto" w:fill="EAF7F6"/>
          </w:tcPr>
          <w:p>
            <w:r/>
            <w:r>
              <w:rPr>
                <w:b/>
              </w:rPr>
              <w:t xml:space="preserve">Aprendizaje esperado AE3: </w:t>
            </w:r>
            <w:r>
              <w:t>Interpretar variaciones mensuales de remuneraciones en reportes con inteligencia artificial, de acuerdo a indicadores de gestión.</w:t>
            </w:r>
          </w:p>
        </w:tc>
      </w:tr>
    </w:tbl>
    <w:p/>
    <w:p>
      <w:pPr>
        <w:spacing w:before="200" w:after="80"/>
      </w:pPr>
      <w:r>
        <w:rPr>
          <w:b/>
          <w:color w:val="173F4E"/>
          <w:sz w:val="26"/>
        </w:rPr>
        <w:t>Instrucciones</w:t>
      </w:r>
    </w:p>
    <w:p>
      <w:pPr>
        <w:pStyle w:val="ListBullet"/>
        <w:spacing w:after="40"/>
      </w:pPr>
      <w:r>
        <w:t>Tiempo estimado: 60 minutos. Es una evaluación individual y con nota: corresponde al 60 % de la evaluación del módulo (6 % de la nota final del curso).</w:t>
      </w:r>
    </w:p>
    <w:p>
      <w:pPr>
        <w:pStyle w:val="ListBullet"/>
        <w:spacing w:after="40"/>
      </w:pPr>
      <w:r>
        <w:t>Lee el caso completo antes de responder. Todos los datos son ficticios: no incorpores datos reales de personas ni de tu empresa.</w:t>
      </w:r>
    </w:p>
    <w:p>
      <w:pPr>
        <w:pStyle w:val="ListBullet"/>
        <w:spacing w:after="40"/>
      </w:pPr>
      <w:r>
        <w:t>Completa las secciones directamente en este documento. Las filas sombreadas son ejemplos resueltos: úsalas como guía del nivel de detalle esperado.</w:t>
      </w:r>
    </w:p>
    <w:p>
      <w:pPr>
        <w:pStyle w:val="ListBullet"/>
        <w:spacing w:after="40"/>
      </w:pPr>
      <w:r>
        <w:t>Guarda el archivo como «M3_Caso_practico_Nombre_Apellido» (Word o PDF) y súbelo en la tarea de Moodle. Tienes un envío; si necesitas corregirlo, escribe a la tutora por mensajería antes de la calificación.</w:t>
      </w:r>
    </w:p>
    <w:p>
      <w:pPr>
        <w:pStyle w:val="ListBullet"/>
        <w:spacing w:after="40"/>
      </w:pPr>
      <w:r>
        <w:t>La tutora corrige con la rúbrica que está al final de este documento (100 puntos; apruebas con 60 puntos, nota 4,0) y te entrega retroalimentación escrita por criterio en un plazo máximo de 48 horas hábiles.</w:t>
      </w:r>
    </w:p>
    <w:p>
      <w:pPr>
        <w:spacing w:before="200" w:after="80"/>
      </w:pPr>
      <w:r>
        <w:rPr>
          <w:b/>
          <w:color w:val="173F4E"/>
          <w:sz w:val="26"/>
        </w:rPr>
        <w:t>El caso</w:t>
      </w:r>
    </w:p>
    <w:p>
      <w:pPr>
        <w:spacing w:after="80"/>
      </w:pPr>
      <w:r>
        <w:rPr>
          <w:i w:val="0"/>
        </w:rPr>
        <w:t>La gerencia de AndesCorp pidió explicar por qué subió el costo de remuneraciones de noviembre. Camila tiene la base agregada por área, ya cuadrada con el sistema y sin datos personales, y un borrador de resumen que redactó el asistente de IA. Rodrigo necesita el informe hoy.</w:t>
      </w:r>
    </w:p>
    <w:p>
      <w:pPr>
        <w:spacing w:after="80"/>
      </w:pPr>
      <w:r>
        <w:rPr>
          <w:i w:val="0"/>
        </w:rPr>
        <w:t>Costo total de remuneraciones por área (miles de pesos, datos ficticios):</w:t>
      </w:r>
    </w:p>
    <w:tbl>
      <w:tblPr>
        <w:tblStyle w:val="TableGrid"/>
        <w:tblW w:type="auto" w:w="0"/>
        <w:tblLayout w:type="fixed"/>
        <w:tblLook w:firstColumn="1" w:firstRow="1" w:lastColumn="0" w:lastRow="0" w:noHBand="0" w:noVBand="1" w:val="04A0"/>
      </w:tblPr>
      <w:tblGrid>
        <w:gridCol w:w="2268"/>
        <w:gridCol w:w="1701"/>
        <w:gridCol w:w="1701"/>
        <w:gridCol w:w="1701"/>
        <w:gridCol w:w="1701"/>
      </w:tblGrid>
      <w:tr>
        <w:tc>
          <w:tcPr>
            <w:tcW w:type="dxa" w:w="2268"/>
            <w:shd w:val="clear" w:color="auto" w:fill="173F4E"/>
          </w:tcPr>
          <w:p>
            <w:r/>
            <w:r>
              <w:rPr>
                <w:b/>
                <w:color w:val="FFFFFF"/>
                <w:sz w:val="19"/>
              </w:rPr>
              <w:t>Área</w:t>
            </w:r>
          </w:p>
        </w:tc>
        <w:tc>
          <w:tcPr>
            <w:tcW w:type="dxa" w:w="1701"/>
            <w:shd w:val="clear" w:color="auto" w:fill="173F4E"/>
          </w:tcPr>
          <w:p>
            <w:r/>
            <w:r>
              <w:rPr>
                <w:b/>
                <w:color w:val="FFFFFF"/>
                <w:sz w:val="19"/>
              </w:rPr>
              <w:t>Octubre</w:t>
            </w:r>
          </w:p>
        </w:tc>
        <w:tc>
          <w:tcPr>
            <w:tcW w:type="dxa" w:w="1701"/>
            <w:shd w:val="clear" w:color="auto" w:fill="173F4E"/>
          </w:tcPr>
          <w:p>
            <w:r/>
            <w:r>
              <w:rPr>
                <w:b/>
                <w:color w:val="FFFFFF"/>
                <w:sz w:val="19"/>
              </w:rPr>
              <w:t>Noviembre</w:t>
            </w:r>
          </w:p>
        </w:tc>
        <w:tc>
          <w:tcPr>
            <w:tcW w:type="dxa" w:w="1701"/>
            <w:shd w:val="clear" w:color="auto" w:fill="173F4E"/>
          </w:tcPr>
          <w:p>
            <w:r/>
            <w:r>
              <w:rPr>
                <w:b/>
                <w:color w:val="FFFFFF"/>
                <w:sz w:val="19"/>
              </w:rPr>
              <w:t>Dotación oct.</w:t>
            </w:r>
          </w:p>
        </w:tc>
        <w:tc>
          <w:tcPr>
            <w:tcW w:type="dxa" w:w="1701"/>
            <w:shd w:val="clear" w:color="auto" w:fill="173F4E"/>
          </w:tcPr>
          <w:p>
            <w:r/>
            <w:r>
              <w:rPr>
                <w:b/>
                <w:color w:val="FFFFFF"/>
                <w:sz w:val="19"/>
              </w:rPr>
              <w:t>Dotación nov.</w:t>
            </w:r>
          </w:p>
        </w:tc>
      </w:tr>
      <w:tr>
        <w:tc>
          <w:tcPr>
            <w:tcW w:type="dxa" w:w="2268"/>
          </w:tcPr>
          <w:p>
            <w:r/>
            <w:r>
              <w:rPr>
                <w:sz w:val="19"/>
              </w:rPr>
              <w:t>Ventas</w:t>
            </w:r>
          </w:p>
        </w:tc>
        <w:tc>
          <w:tcPr>
            <w:tcW w:type="dxa" w:w="1701"/>
          </w:tcPr>
          <w:p>
            <w:r/>
            <w:r>
              <w:rPr>
                <w:sz w:val="19"/>
              </w:rPr>
              <w:t>142.300</w:t>
            </w:r>
          </w:p>
        </w:tc>
        <w:tc>
          <w:tcPr>
            <w:tcW w:type="dxa" w:w="1701"/>
          </w:tcPr>
          <w:p>
            <w:r/>
            <w:r>
              <w:rPr>
                <w:sz w:val="19"/>
              </w:rPr>
              <w:t>146.900</w:t>
            </w:r>
          </w:p>
        </w:tc>
        <w:tc>
          <w:tcPr>
            <w:tcW w:type="dxa" w:w="1701"/>
          </w:tcPr>
          <w:p>
            <w:r/>
            <w:r>
              <w:rPr>
                <w:sz w:val="19"/>
              </w:rPr>
              <w:t>64</w:t>
            </w:r>
          </w:p>
        </w:tc>
        <w:tc>
          <w:tcPr>
            <w:tcW w:type="dxa" w:w="1701"/>
          </w:tcPr>
          <w:p>
            <w:r/>
            <w:r>
              <w:rPr>
                <w:sz w:val="19"/>
              </w:rPr>
              <w:t>64</w:t>
            </w:r>
          </w:p>
        </w:tc>
      </w:tr>
      <w:tr>
        <w:tc>
          <w:tcPr>
            <w:tcW w:type="dxa" w:w="2268"/>
          </w:tcPr>
          <w:p>
            <w:r/>
            <w:r>
              <w:rPr>
                <w:sz w:val="19"/>
              </w:rPr>
              <w:t>Operaciones</w:t>
            </w:r>
          </w:p>
        </w:tc>
        <w:tc>
          <w:tcPr>
            <w:tcW w:type="dxa" w:w="1701"/>
          </w:tcPr>
          <w:p>
            <w:r/>
            <w:r>
              <w:rPr>
                <w:sz w:val="19"/>
              </w:rPr>
              <w:t>118.600</w:t>
            </w:r>
          </w:p>
        </w:tc>
        <w:tc>
          <w:tcPr>
            <w:tcW w:type="dxa" w:w="1701"/>
          </w:tcPr>
          <w:p>
            <w:r/>
            <w:r>
              <w:rPr>
                <w:sz w:val="19"/>
              </w:rPr>
              <w:t>117.200</w:t>
            </w:r>
          </w:p>
        </w:tc>
        <w:tc>
          <w:tcPr>
            <w:tcW w:type="dxa" w:w="1701"/>
          </w:tcPr>
          <w:p>
            <w:r/>
            <w:r>
              <w:rPr>
                <w:sz w:val="19"/>
              </w:rPr>
              <w:t>55</w:t>
            </w:r>
          </w:p>
        </w:tc>
        <w:tc>
          <w:tcPr>
            <w:tcW w:type="dxa" w:w="1701"/>
          </w:tcPr>
          <w:p>
            <w:r/>
            <w:r>
              <w:rPr>
                <w:sz w:val="19"/>
              </w:rPr>
              <w:t>54</w:t>
            </w:r>
          </w:p>
        </w:tc>
      </w:tr>
      <w:tr>
        <w:tc>
          <w:tcPr>
            <w:tcW w:type="dxa" w:w="2268"/>
          </w:tcPr>
          <w:p>
            <w:r/>
            <w:r>
              <w:rPr>
                <w:sz w:val="19"/>
              </w:rPr>
              <w:t>Planta</w:t>
            </w:r>
          </w:p>
        </w:tc>
        <w:tc>
          <w:tcPr>
            <w:tcW w:type="dxa" w:w="1701"/>
          </w:tcPr>
          <w:p>
            <w:r/>
            <w:r>
              <w:rPr>
                <w:sz w:val="19"/>
              </w:rPr>
              <w:t>96.400</w:t>
            </w:r>
          </w:p>
        </w:tc>
        <w:tc>
          <w:tcPr>
            <w:tcW w:type="dxa" w:w="1701"/>
          </w:tcPr>
          <w:p>
            <w:r/>
            <w:r>
              <w:rPr>
                <w:sz w:val="19"/>
              </w:rPr>
              <w:t>104.800</w:t>
            </w:r>
          </w:p>
        </w:tc>
        <w:tc>
          <w:tcPr>
            <w:tcW w:type="dxa" w:w="1701"/>
          </w:tcPr>
          <w:p>
            <w:r/>
            <w:r>
              <w:rPr>
                <w:sz w:val="19"/>
              </w:rPr>
              <w:t>52</w:t>
            </w:r>
          </w:p>
        </w:tc>
        <w:tc>
          <w:tcPr>
            <w:tcW w:type="dxa" w:w="1701"/>
          </w:tcPr>
          <w:p>
            <w:r/>
            <w:r>
              <w:rPr>
                <w:sz w:val="19"/>
              </w:rPr>
              <w:t>52</w:t>
            </w:r>
          </w:p>
        </w:tc>
      </w:tr>
      <w:tr>
        <w:tc>
          <w:tcPr>
            <w:tcW w:type="dxa" w:w="2268"/>
          </w:tcPr>
          <w:p>
            <w:r/>
            <w:r>
              <w:rPr>
                <w:sz w:val="19"/>
              </w:rPr>
              <w:t>Administración</w:t>
            </w:r>
          </w:p>
        </w:tc>
        <w:tc>
          <w:tcPr>
            <w:tcW w:type="dxa" w:w="1701"/>
          </w:tcPr>
          <w:p>
            <w:r/>
            <w:r>
              <w:rPr>
                <w:sz w:val="19"/>
              </w:rPr>
              <w:t>61.200</w:t>
            </w:r>
          </w:p>
        </w:tc>
        <w:tc>
          <w:tcPr>
            <w:tcW w:type="dxa" w:w="1701"/>
          </w:tcPr>
          <w:p>
            <w:r/>
            <w:r>
              <w:rPr>
                <w:sz w:val="19"/>
              </w:rPr>
              <w:t>61.200</w:t>
            </w:r>
          </w:p>
        </w:tc>
        <w:tc>
          <w:tcPr>
            <w:tcW w:type="dxa" w:w="1701"/>
          </w:tcPr>
          <w:p>
            <w:r/>
            <w:r>
              <w:rPr>
                <w:sz w:val="19"/>
              </w:rPr>
              <w:t>23</w:t>
            </w:r>
          </w:p>
        </w:tc>
        <w:tc>
          <w:tcPr>
            <w:tcW w:type="dxa" w:w="1701"/>
          </w:tcPr>
          <w:p>
            <w:r/>
            <w:r>
              <w:rPr>
                <w:sz w:val="19"/>
              </w:rPr>
              <w:t>23</w:t>
            </w:r>
          </w:p>
        </w:tc>
      </w:tr>
      <w:tr>
        <w:tc>
          <w:tcPr>
            <w:tcW w:type="dxa" w:w="2268"/>
          </w:tcPr>
          <w:p>
            <w:r/>
            <w:r>
              <w:rPr>
                <w:sz w:val="19"/>
              </w:rPr>
              <w:t>Logística</w:t>
            </w:r>
          </w:p>
        </w:tc>
        <w:tc>
          <w:tcPr>
            <w:tcW w:type="dxa" w:w="1701"/>
          </w:tcPr>
          <w:p>
            <w:r/>
            <w:r>
              <w:rPr>
                <w:sz w:val="19"/>
              </w:rPr>
              <w:t>48.500</w:t>
            </w:r>
          </w:p>
        </w:tc>
        <w:tc>
          <w:tcPr>
            <w:tcW w:type="dxa" w:w="1701"/>
          </w:tcPr>
          <w:p>
            <w:r/>
            <w:r>
              <w:rPr>
                <w:sz w:val="19"/>
              </w:rPr>
              <w:t>47.100</w:t>
            </w:r>
          </w:p>
        </w:tc>
        <w:tc>
          <w:tcPr>
            <w:tcW w:type="dxa" w:w="1701"/>
          </w:tcPr>
          <w:p>
            <w:r/>
            <w:r>
              <w:rPr>
                <w:sz w:val="19"/>
              </w:rPr>
              <w:t>27</w:t>
            </w:r>
          </w:p>
        </w:tc>
        <w:tc>
          <w:tcPr>
            <w:tcW w:type="dxa" w:w="1701"/>
          </w:tcPr>
          <w:p>
            <w:r/>
            <w:r>
              <w:rPr>
                <w:sz w:val="19"/>
              </w:rPr>
              <w:t>26</w:t>
            </w:r>
          </w:p>
        </w:tc>
      </w:tr>
      <w:tr>
        <w:tc>
          <w:tcPr>
            <w:tcW w:type="dxa" w:w="2268"/>
          </w:tcPr>
          <w:p>
            <w:r/>
            <w:r>
              <w:rPr>
                <w:sz w:val="19"/>
              </w:rPr>
              <w:t>Total</w:t>
            </w:r>
          </w:p>
        </w:tc>
        <w:tc>
          <w:tcPr>
            <w:tcW w:type="dxa" w:w="1701"/>
          </w:tcPr>
          <w:p>
            <w:r/>
            <w:r>
              <w:rPr>
                <w:sz w:val="19"/>
              </w:rPr>
              <w:t>467.000</w:t>
            </w:r>
          </w:p>
        </w:tc>
        <w:tc>
          <w:tcPr>
            <w:tcW w:type="dxa" w:w="1701"/>
          </w:tcPr>
          <w:p>
            <w:r/>
            <w:r>
              <w:rPr>
                <w:sz w:val="19"/>
              </w:rPr>
              <w:t>477.200</w:t>
            </w:r>
          </w:p>
        </w:tc>
        <w:tc>
          <w:tcPr>
            <w:tcW w:type="dxa" w:w="1701"/>
          </w:tcPr>
          <w:p>
            <w:r/>
            <w:r>
              <w:rPr>
                <w:sz w:val="19"/>
              </w:rPr>
              <w:t>221</w:t>
            </w:r>
          </w:p>
        </w:tc>
        <w:tc>
          <w:tcPr>
            <w:tcW w:type="dxa" w:w="1701"/>
          </w:tcPr>
          <w:p>
            <w:r/>
            <w:r>
              <w:rPr>
                <w:sz w:val="19"/>
              </w:rPr>
              <w:t>219</w:t>
            </w:r>
          </w:p>
        </w:tc>
      </w:tr>
    </w:tbl>
    <w:p>
      <w:pPr>
        <w:spacing w:after="40"/>
      </w:pPr>
    </w:p>
    <w:p>
      <w:pPr>
        <w:spacing w:after="80"/>
      </w:pPr>
      <w:r>
        <w:rPr>
          <w:i w:val="0"/>
        </w:rPr>
        <w:t>Antecedentes: las horas extra de Planta pasaron de 310 a 680 en noviembre. Comercial confirmó por escrito que Ventas pagó comisiones de la campaña de noviembre. Operaciones mencionó en una reunión un «pedido especial de fin de año» para Planta, pero aún no lo confirma por escrito.</w:t>
      </w:r>
    </w:p>
    <w:p>
      <w:pPr>
        <w:spacing w:after="80"/>
      </w:pPr>
      <w:r>
        <w:rPr>
          <w:i/>
        </w:rPr>
        <w:t>Borrador de la IA: «El costo de remuneraciones subió 10,2 % en noviembre, impulsado por Planta, que contrató más personas. Todas las áreas aumentaron su costo».</w:t>
      </w:r>
    </w:p>
    <w:p>
      <w:pPr>
        <w:spacing w:before="200" w:after="80"/>
      </w:pPr>
      <w:r>
        <w:rPr>
          <w:b/>
          <w:color w:val="173F4E"/>
          <w:sz w:val="26"/>
        </w:rPr>
        <w:t>Sección 1 · Cálculo de variaciones (criterio 1)</w:t>
      </w:r>
    </w:p>
    <w:p>
      <w:pPr>
        <w:spacing w:after="80"/>
      </w:pPr>
      <w:r>
        <w:rPr>
          <w:i w:val="0"/>
        </w:rPr>
        <w:t>Calcula la variación absoluta (miles de pesos) y porcentual respecto de octubre, con un decimal.</w:t>
      </w:r>
    </w:p>
    <w:tbl>
      <w:tblPr>
        <w:tblStyle w:val="TableGrid"/>
        <w:tblW w:type="auto" w:w="0"/>
        <w:tblLayout w:type="fixed"/>
        <w:tblLook w:firstColumn="1" w:firstRow="1" w:lastColumn="0" w:lastRow="0" w:noHBand="0" w:noVBand="1" w:val="04A0"/>
      </w:tblPr>
      <w:tblGrid>
        <w:gridCol w:w="3969"/>
        <w:gridCol w:w="2835"/>
        <w:gridCol w:w="2835"/>
      </w:tblGrid>
      <w:tr>
        <w:tc>
          <w:tcPr>
            <w:tcW w:type="dxa" w:w="3969"/>
            <w:shd w:val="clear" w:color="auto" w:fill="173F4E"/>
          </w:tcPr>
          <w:p>
            <w:r/>
            <w:r>
              <w:rPr>
                <w:b/>
                <w:color w:val="FFFFFF"/>
                <w:sz w:val="19"/>
              </w:rPr>
              <w:t>Área</w:t>
            </w:r>
          </w:p>
        </w:tc>
        <w:tc>
          <w:tcPr>
            <w:tcW w:type="dxa" w:w="2835"/>
            <w:shd w:val="clear" w:color="auto" w:fill="173F4E"/>
          </w:tcPr>
          <w:p>
            <w:r/>
            <w:r>
              <w:rPr>
                <w:b/>
                <w:color w:val="FFFFFF"/>
                <w:sz w:val="19"/>
              </w:rPr>
              <w:t>Variación absoluta</w:t>
            </w:r>
          </w:p>
        </w:tc>
        <w:tc>
          <w:tcPr>
            <w:tcW w:type="dxa" w:w="2835"/>
            <w:shd w:val="clear" w:color="auto" w:fill="173F4E"/>
          </w:tcPr>
          <w:p>
            <w:r/>
            <w:r>
              <w:rPr>
                <w:b/>
                <w:color w:val="FFFFFF"/>
                <w:sz w:val="19"/>
              </w:rPr>
              <w:t>Variación %</w:t>
            </w:r>
          </w:p>
        </w:tc>
      </w:tr>
      <w:tr>
        <w:tc>
          <w:tcPr>
            <w:tcW w:type="dxa" w:w="3969"/>
            <w:shd w:val="clear" w:color="auto" w:fill="E3F2F1"/>
          </w:tcPr>
          <w:p>
            <w:r/>
            <w:r>
              <w:rPr>
                <w:i/>
                <w:sz w:val="19"/>
              </w:rPr>
              <w:t>Ejemplo: Mantención (20.000 → 21.000)</w:t>
            </w:r>
          </w:p>
        </w:tc>
        <w:tc>
          <w:tcPr>
            <w:tcW w:type="dxa" w:w="2835"/>
            <w:shd w:val="clear" w:color="auto" w:fill="E3F2F1"/>
          </w:tcPr>
          <w:p>
            <w:r/>
            <w:r>
              <w:rPr>
                <w:i/>
                <w:sz w:val="19"/>
              </w:rPr>
              <w:t>+1.000</w:t>
            </w:r>
          </w:p>
        </w:tc>
        <w:tc>
          <w:tcPr>
            <w:tcW w:type="dxa" w:w="2835"/>
            <w:shd w:val="clear" w:color="auto" w:fill="E3F2F1"/>
          </w:tcPr>
          <w:p>
            <w:r/>
            <w:r>
              <w:rPr>
                <w:i/>
                <w:sz w:val="19"/>
              </w:rPr>
              <w:t>+5,0 %</w:t>
            </w:r>
          </w:p>
        </w:tc>
      </w:tr>
      <w:tr>
        <w:trPr>
          <w:trHeight w:val="567" w:hRule="atLeast"/>
        </w:trPr>
        <w:tc>
          <w:tcPr>
            <w:tcW w:type="dxa" w:w="3969"/>
          </w:tcPr>
          <w:p>
            <w:r/>
            <w:r>
              <w:rPr>
                <w:sz w:val="19"/>
              </w:rPr>
              <w:t>Ventas</w:t>
            </w:r>
          </w:p>
        </w:tc>
        <w:tc>
          <w:tcPr>
            <w:tcW w:type="dxa" w:w="2835"/>
          </w:tcPr>
          <w:p>
            <w:r/>
            <w:r>
              <w:rPr>
                <w:sz w:val="19"/>
              </w:rPr>
            </w:r>
          </w:p>
        </w:tc>
        <w:tc>
          <w:tcPr>
            <w:tcW w:type="dxa" w:w="2835"/>
          </w:tcPr>
          <w:p>
            <w:r/>
            <w:r>
              <w:rPr>
                <w:sz w:val="19"/>
              </w:rPr>
            </w:r>
          </w:p>
        </w:tc>
      </w:tr>
      <w:tr>
        <w:trPr>
          <w:trHeight w:val="567" w:hRule="atLeast"/>
        </w:trPr>
        <w:tc>
          <w:tcPr>
            <w:tcW w:type="dxa" w:w="3969"/>
          </w:tcPr>
          <w:p>
            <w:r/>
            <w:r>
              <w:rPr>
                <w:sz w:val="19"/>
              </w:rPr>
              <w:t>Operaciones</w:t>
            </w:r>
          </w:p>
        </w:tc>
        <w:tc>
          <w:tcPr>
            <w:tcW w:type="dxa" w:w="2835"/>
          </w:tcPr>
          <w:p>
            <w:r/>
            <w:r>
              <w:rPr>
                <w:sz w:val="19"/>
              </w:rPr>
            </w:r>
          </w:p>
        </w:tc>
        <w:tc>
          <w:tcPr>
            <w:tcW w:type="dxa" w:w="2835"/>
          </w:tcPr>
          <w:p>
            <w:r/>
            <w:r>
              <w:rPr>
                <w:sz w:val="19"/>
              </w:rPr>
            </w:r>
          </w:p>
        </w:tc>
      </w:tr>
      <w:tr>
        <w:trPr>
          <w:trHeight w:val="567" w:hRule="atLeast"/>
        </w:trPr>
        <w:tc>
          <w:tcPr>
            <w:tcW w:type="dxa" w:w="3969"/>
          </w:tcPr>
          <w:p>
            <w:r/>
            <w:r>
              <w:rPr>
                <w:sz w:val="19"/>
              </w:rPr>
              <w:t>Planta</w:t>
            </w:r>
          </w:p>
        </w:tc>
        <w:tc>
          <w:tcPr>
            <w:tcW w:type="dxa" w:w="2835"/>
          </w:tcPr>
          <w:p>
            <w:r/>
            <w:r>
              <w:rPr>
                <w:sz w:val="19"/>
              </w:rPr>
            </w:r>
          </w:p>
        </w:tc>
        <w:tc>
          <w:tcPr>
            <w:tcW w:type="dxa" w:w="2835"/>
          </w:tcPr>
          <w:p>
            <w:r/>
            <w:r>
              <w:rPr>
                <w:sz w:val="19"/>
              </w:rPr>
            </w:r>
          </w:p>
        </w:tc>
      </w:tr>
      <w:tr>
        <w:trPr>
          <w:trHeight w:val="567" w:hRule="atLeast"/>
        </w:trPr>
        <w:tc>
          <w:tcPr>
            <w:tcW w:type="dxa" w:w="3969"/>
          </w:tcPr>
          <w:p>
            <w:r/>
            <w:r>
              <w:rPr>
                <w:sz w:val="19"/>
              </w:rPr>
              <w:t>Administración</w:t>
            </w:r>
          </w:p>
        </w:tc>
        <w:tc>
          <w:tcPr>
            <w:tcW w:type="dxa" w:w="2835"/>
          </w:tcPr>
          <w:p>
            <w:r/>
            <w:r>
              <w:rPr>
                <w:sz w:val="19"/>
              </w:rPr>
            </w:r>
          </w:p>
        </w:tc>
        <w:tc>
          <w:tcPr>
            <w:tcW w:type="dxa" w:w="2835"/>
          </w:tcPr>
          <w:p>
            <w:r/>
            <w:r>
              <w:rPr>
                <w:sz w:val="19"/>
              </w:rPr>
            </w:r>
          </w:p>
        </w:tc>
      </w:tr>
      <w:tr>
        <w:trPr>
          <w:trHeight w:val="567" w:hRule="atLeast"/>
        </w:trPr>
        <w:tc>
          <w:tcPr>
            <w:tcW w:type="dxa" w:w="3969"/>
          </w:tcPr>
          <w:p>
            <w:r/>
            <w:r>
              <w:rPr>
                <w:sz w:val="19"/>
              </w:rPr>
              <w:t>Logística</w:t>
            </w:r>
          </w:p>
        </w:tc>
        <w:tc>
          <w:tcPr>
            <w:tcW w:type="dxa" w:w="2835"/>
          </w:tcPr>
          <w:p>
            <w:r/>
            <w:r>
              <w:rPr>
                <w:sz w:val="19"/>
              </w:rPr>
            </w:r>
          </w:p>
        </w:tc>
        <w:tc>
          <w:tcPr>
            <w:tcW w:type="dxa" w:w="2835"/>
          </w:tcPr>
          <w:p>
            <w:r/>
            <w:r>
              <w:rPr>
                <w:sz w:val="19"/>
              </w:rPr>
            </w:r>
          </w:p>
        </w:tc>
      </w:tr>
      <w:tr>
        <w:trPr>
          <w:trHeight w:val="567" w:hRule="atLeast"/>
        </w:trPr>
        <w:tc>
          <w:tcPr>
            <w:tcW w:type="dxa" w:w="3969"/>
          </w:tcPr>
          <w:p>
            <w:r/>
            <w:r>
              <w:rPr>
                <w:sz w:val="19"/>
              </w:rPr>
              <w:t>Total</w:t>
            </w:r>
          </w:p>
        </w:tc>
        <w:tc>
          <w:tcPr>
            <w:tcW w:type="dxa" w:w="2835"/>
          </w:tcPr>
          <w:p>
            <w:r/>
            <w:r>
              <w:rPr>
                <w:sz w:val="19"/>
              </w:rPr>
            </w:r>
          </w:p>
        </w:tc>
        <w:tc>
          <w:tcPr>
            <w:tcW w:type="dxa" w:w="2835"/>
          </w:tcPr>
          <w:p>
            <w:r/>
            <w:r>
              <w:rPr>
                <w:sz w:val="19"/>
              </w:rPr>
            </w:r>
          </w:p>
        </w:tc>
      </w:tr>
    </w:tbl>
    <w:p>
      <w:pPr>
        <w:spacing w:after="40"/>
      </w:pPr>
    </w:p>
    <w:p>
      <w:pPr>
        <w:spacing w:before="200" w:after="80"/>
      </w:pPr>
      <w:r>
        <w:rPr>
          <w:b/>
          <w:color w:val="173F4E"/>
          <w:sz w:val="26"/>
        </w:rPr>
        <w:t>Sección 2 · Hechos, hipótesis y corrección del borrador de la IA (criterio 2)</w:t>
      </w:r>
    </w:p>
    <w:p>
      <w:pPr>
        <w:spacing w:after="80"/>
      </w:pPr>
      <w:r>
        <w:rPr>
          <w:i w:val="0"/>
        </w:rPr>
        <w:t>a) Clasifica cada afirmación como Hecho (comprobado con datos o fuente), Hipótesis (requiere confirmación) o Error (contradice los datos) y explica por qué.</w:t>
      </w:r>
    </w:p>
    <w:tbl>
      <w:tblPr>
        <w:tblStyle w:val="TableGrid"/>
        <w:tblW w:type="auto" w:w="0"/>
        <w:tblLayout w:type="fixed"/>
        <w:tblLook w:firstColumn="1" w:firstRow="1" w:lastColumn="0" w:lastRow="0" w:noHBand="0" w:noVBand="1" w:val="04A0"/>
      </w:tblPr>
      <w:tblGrid>
        <w:gridCol w:w="3969"/>
        <w:gridCol w:w="1701"/>
        <w:gridCol w:w="3969"/>
      </w:tblGrid>
      <w:tr>
        <w:tc>
          <w:tcPr>
            <w:tcW w:type="dxa" w:w="3969"/>
            <w:shd w:val="clear" w:color="auto" w:fill="173F4E"/>
          </w:tcPr>
          <w:p>
            <w:r/>
            <w:r>
              <w:rPr>
                <w:b/>
                <w:color w:val="FFFFFF"/>
                <w:sz w:val="19"/>
              </w:rPr>
              <w:t>Afirmación</w:t>
            </w:r>
          </w:p>
        </w:tc>
        <w:tc>
          <w:tcPr>
            <w:tcW w:type="dxa" w:w="1701"/>
            <w:shd w:val="clear" w:color="auto" w:fill="173F4E"/>
          </w:tcPr>
          <w:p>
            <w:r/>
            <w:r>
              <w:rPr>
                <w:b/>
                <w:color w:val="FFFFFF"/>
                <w:sz w:val="19"/>
              </w:rPr>
              <w:t>Clasificación</w:t>
            </w:r>
          </w:p>
        </w:tc>
        <w:tc>
          <w:tcPr>
            <w:tcW w:type="dxa" w:w="3969"/>
            <w:shd w:val="clear" w:color="auto" w:fill="173F4E"/>
          </w:tcPr>
          <w:p>
            <w:r/>
            <w:r>
              <w:rPr>
                <w:b/>
                <w:color w:val="FFFFFF"/>
                <w:sz w:val="19"/>
              </w:rPr>
              <w:t>Por qué</w:t>
            </w:r>
          </w:p>
        </w:tc>
      </w:tr>
      <w:tr>
        <w:tc>
          <w:tcPr>
            <w:tcW w:type="dxa" w:w="3969"/>
            <w:shd w:val="clear" w:color="auto" w:fill="E3F2F1"/>
          </w:tcPr>
          <w:p>
            <w:r/>
            <w:r>
              <w:rPr>
                <w:i/>
                <w:sz w:val="19"/>
              </w:rPr>
              <w:t>Ejemplo: «La dotación total bajó de 221 a 219 personas».</w:t>
            </w:r>
          </w:p>
        </w:tc>
        <w:tc>
          <w:tcPr>
            <w:tcW w:type="dxa" w:w="1701"/>
            <w:shd w:val="clear" w:color="auto" w:fill="E3F2F1"/>
          </w:tcPr>
          <w:p>
            <w:r/>
            <w:r>
              <w:rPr>
                <w:i/>
                <w:sz w:val="19"/>
              </w:rPr>
              <w:t>Hecho</w:t>
            </w:r>
          </w:p>
        </w:tc>
        <w:tc>
          <w:tcPr>
            <w:tcW w:type="dxa" w:w="3969"/>
            <w:shd w:val="clear" w:color="auto" w:fill="E3F2F1"/>
          </w:tcPr>
          <w:p>
            <w:r/>
            <w:r>
              <w:rPr>
                <w:i/>
                <w:sz w:val="19"/>
              </w:rPr>
              <w:t>Se comprueba en la base agregada.</w:t>
            </w:r>
          </w:p>
        </w:tc>
      </w:tr>
      <w:tr>
        <w:trPr>
          <w:trHeight w:val="567" w:hRule="atLeast"/>
        </w:trPr>
        <w:tc>
          <w:tcPr>
            <w:tcW w:type="dxa" w:w="3969"/>
          </w:tcPr>
          <w:p>
            <w:r/>
            <w:r>
              <w:rPr>
                <w:sz w:val="19"/>
              </w:rPr>
              <w:t>«Las horas extra de Planta subieron de 310 a 680».</w:t>
            </w:r>
          </w:p>
        </w:tc>
        <w:tc>
          <w:tcPr>
            <w:tcW w:type="dxa" w:w="1701"/>
          </w:tcPr>
          <w:p>
            <w:r/>
            <w:r>
              <w:rPr>
                <w:sz w:val="19"/>
              </w:rPr>
            </w:r>
          </w:p>
        </w:tc>
        <w:tc>
          <w:tcPr>
            <w:tcW w:type="dxa" w:w="3969"/>
          </w:tcPr>
          <w:p>
            <w:r/>
            <w:r>
              <w:rPr>
                <w:sz w:val="19"/>
              </w:rPr>
            </w:r>
          </w:p>
        </w:tc>
      </w:tr>
      <w:tr>
        <w:trPr>
          <w:trHeight w:val="567" w:hRule="atLeast"/>
        </w:trPr>
        <w:tc>
          <w:tcPr>
            <w:tcW w:type="dxa" w:w="3969"/>
          </w:tcPr>
          <w:p>
            <w:r/>
            <w:r>
              <w:rPr>
                <w:sz w:val="19"/>
              </w:rPr>
              <w:t>«El alza de Planta se debe al pedido especial de fin de año».</w:t>
            </w:r>
          </w:p>
        </w:tc>
        <w:tc>
          <w:tcPr>
            <w:tcW w:type="dxa" w:w="1701"/>
          </w:tcPr>
          <w:p>
            <w:r/>
            <w:r>
              <w:rPr>
                <w:sz w:val="19"/>
              </w:rPr>
            </w:r>
          </w:p>
        </w:tc>
        <w:tc>
          <w:tcPr>
            <w:tcW w:type="dxa" w:w="3969"/>
          </w:tcPr>
          <w:p>
            <w:r/>
            <w:r>
              <w:rPr>
                <w:sz w:val="19"/>
              </w:rPr>
            </w:r>
          </w:p>
        </w:tc>
      </w:tr>
      <w:tr>
        <w:trPr>
          <w:trHeight w:val="567" w:hRule="atLeast"/>
        </w:trPr>
        <w:tc>
          <w:tcPr>
            <w:tcW w:type="dxa" w:w="3969"/>
          </w:tcPr>
          <w:p>
            <w:r/>
            <w:r>
              <w:rPr>
                <w:sz w:val="19"/>
              </w:rPr>
              <w:t>«Ventas sube por las comisiones de la campaña de noviembre».</w:t>
            </w:r>
          </w:p>
        </w:tc>
        <w:tc>
          <w:tcPr>
            <w:tcW w:type="dxa" w:w="1701"/>
          </w:tcPr>
          <w:p>
            <w:r/>
            <w:r>
              <w:rPr>
                <w:sz w:val="19"/>
              </w:rPr>
            </w:r>
          </w:p>
        </w:tc>
        <w:tc>
          <w:tcPr>
            <w:tcW w:type="dxa" w:w="3969"/>
          </w:tcPr>
          <w:p>
            <w:r/>
            <w:r>
              <w:rPr>
                <w:sz w:val="19"/>
              </w:rPr>
            </w:r>
          </w:p>
        </w:tc>
      </w:tr>
      <w:tr>
        <w:trPr>
          <w:trHeight w:val="567" w:hRule="atLeast"/>
        </w:trPr>
        <w:tc>
          <w:tcPr>
            <w:tcW w:type="dxa" w:w="3969"/>
          </w:tcPr>
          <w:p>
            <w:r/>
            <w:r>
              <w:rPr>
                <w:sz w:val="19"/>
              </w:rPr>
              <w:t>«Planta contrató más personas».</w:t>
            </w:r>
          </w:p>
        </w:tc>
        <w:tc>
          <w:tcPr>
            <w:tcW w:type="dxa" w:w="1701"/>
          </w:tcPr>
          <w:p>
            <w:r/>
            <w:r>
              <w:rPr>
                <w:sz w:val="19"/>
              </w:rPr>
            </w:r>
          </w:p>
        </w:tc>
        <w:tc>
          <w:tcPr>
            <w:tcW w:type="dxa" w:w="3969"/>
          </w:tcPr>
          <w:p>
            <w:r/>
            <w:r>
              <w:rPr>
                <w:sz w:val="19"/>
              </w:rPr>
            </w:r>
          </w:p>
        </w:tc>
      </w:tr>
    </w:tbl>
    <w:p>
      <w:pPr>
        <w:spacing w:after="40"/>
      </w:pPr>
    </w:p>
    <w:p>
      <w:pPr>
        <w:spacing w:after="80"/>
      </w:pPr>
      <w:r>
        <w:rPr>
          <w:i w:val="0"/>
        </w:rPr>
        <w:t>b) Identifica los tres errores del borrador de la IA y escribe la versión corregida de cada uno.</w:t>
      </w:r>
    </w:p>
    <w:tbl>
      <w:tblPr>
        <w:tblStyle w:val="TableGrid"/>
        <w:tblW w:type="auto" w:w="0"/>
        <w:tblLayout w:type="fixed"/>
        <w:tblLook w:firstColumn="1" w:firstRow="1" w:lastColumn="0" w:lastRow="0" w:noHBand="0" w:noVBand="1" w:val="04A0"/>
      </w:tblPr>
      <w:tblGrid>
        <w:gridCol w:w="4819"/>
        <w:gridCol w:w="4819"/>
      </w:tblGrid>
      <w:tr>
        <w:tc>
          <w:tcPr>
            <w:tcW w:type="dxa" w:w="4819"/>
            <w:shd w:val="clear" w:color="auto" w:fill="173F4E"/>
          </w:tcPr>
          <w:p>
            <w:r/>
            <w:r>
              <w:rPr>
                <w:b/>
                <w:color w:val="FFFFFF"/>
                <w:sz w:val="19"/>
              </w:rPr>
              <w:t>Error del borrador</w:t>
            </w:r>
          </w:p>
        </w:tc>
        <w:tc>
          <w:tcPr>
            <w:tcW w:type="dxa" w:w="4819"/>
            <w:shd w:val="clear" w:color="auto" w:fill="173F4E"/>
          </w:tcPr>
          <w:p>
            <w:r/>
            <w:r>
              <w:rPr>
                <w:b/>
                <w:color w:val="FFFFFF"/>
                <w:sz w:val="19"/>
              </w:rPr>
              <w:t>Versión corregida</w:t>
            </w:r>
          </w:p>
        </w:tc>
      </w:tr>
      <w:tr>
        <w:trPr>
          <w:trHeight w:val="567" w:hRule="atLeast"/>
        </w:trPr>
        <w:tc>
          <w:tcPr>
            <w:tcW w:type="dxa" w:w="4819"/>
          </w:tcPr>
          <w:p>
            <w:r/>
            <w:r>
              <w:rPr>
                <w:sz w:val="19"/>
              </w:rPr>
              <w:t xml:space="preserve"> </w:t>
            </w:r>
          </w:p>
        </w:tc>
        <w:tc>
          <w:tcPr>
            <w:tcW w:type="dxa" w:w="4819"/>
          </w:tcPr>
          <w:p>
            <w:r/>
            <w:r>
              <w:rPr>
                <w:sz w:val="19"/>
              </w:rPr>
              <w:t xml:space="preserve"> </w:t>
            </w:r>
          </w:p>
        </w:tc>
      </w:tr>
      <w:tr>
        <w:trPr>
          <w:trHeight w:val="567" w:hRule="atLeast"/>
        </w:trPr>
        <w:tc>
          <w:tcPr>
            <w:tcW w:type="dxa" w:w="4819"/>
          </w:tcPr>
          <w:p>
            <w:r/>
            <w:r>
              <w:rPr>
                <w:sz w:val="19"/>
              </w:rPr>
              <w:t xml:space="preserve"> </w:t>
            </w:r>
          </w:p>
        </w:tc>
        <w:tc>
          <w:tcPr>
            <w:tcW w:type="dxa" w:w="4819"/>
          </w:tcPr>
          <w:p>
            <w:r/>
            <w:r>
              <w:rPr>
                <w:sz w:val="19"/>
              </w:rPr>
              <w:t xml:space="preserve"> </w:t>
            </w:r>
          </w:p>
        </w:tc>
      </w:tr>
      <w:tr>
        <w:trPr>
          <w:trHeight w:val="567" w:hRule="atLeast"/>
        </w:trPr>
        <w:tc>
          <w:tcPr>
            <w:tcW w:type="dxa" w:w="4819"/>
          </w:tcPr>
          <w:p>
            <w:r/>
            <w:r>
              <w:rPr>
                <w:sz w:val="19"/>
              </w:rPr>
              <w:t xml:space="preserve"> </w:t>
            </w:r>
          </w:p>
        </w:tc>
        <w:tc>
          <w:tcPr>
            <w:tcW w:type="dxa" w:w="4819"/>
          </w:tcPr>
          <w:p>
            <w:r/>
            <w:r>
              <w:rPr>
                <w:sz w:val="19"/>
              </w:rPr>
              <w:t xml:space="preserve"> </w:t>
            </w:r>
          </w:p>
        </w:tc>
      </w:tr>
    </w:tbl>
    <w:p>
      <w:pPr>
        <w:spacing w:after="40"/>
      </w:pPr>
    </w:p>
    <w:p>
      <w:pPr>
        <w:spacing w:before="200" w:after="80"/>
      </w:pPr>
      <w:r>
        <w:rPr>
          <w:b/>
          <w:color w:val="173F4E"/>
          <w:sz w:val="26"/>
        </w:rPr>
        <w:t>Sección 3 · Indicador y gráfico (criterio 3)</w:t>
      </w:r>
    </w:p>
    <w:p>
      <w:pPr>
        <w:spacing w:after="80"/>
      </w:pPr>
      <w:r>
        <w:rPr>
          <w:i w:val="0"/>
        </w:rPr>
        <w:t>Propón un indicador de gestión para explicar el alza de noviembre (nombre, fórmula y resultado) y el gráfico con que lo mostrarías a la gerencia. Justifica tu elección.</w:t>
      </w:r>
    </w:p>
    <w:tbl>
      <w:tblPr>
        <w:tblStyle w:val="TableGrid"/>
        <w:tblW w:type="auto" w:w="0"/>
        <w:tblLayout w:type="fixed"/>
        <w:tblLook w:firstColumn="1" w:firstRow="1" w:lastColumn="0" w:lastRow="0" w:noHBand="0" w:noVBand="1" w:val="04A0"/>
      </w:tblPr>
      <w:tblGrid>
        <w:gridCol w:w="1984"/>
        <w:gridCol w:w="2551"/>
        <w:gridCol w:w="1417"/>
        <w:gridCol w:w="3685"/>
      </w:tblGrid>
      <w:tr>
        <w:tc>
          <w:tcPr>
            <w:tcW w:type="dxa" w:w="1984"/>
            <w:shd w:val="clear" w:color="auto" w:fill="173F4E"/>
          </w:tcPr>
          <w:p>
            <w:r/>
            <w:r>
              <w:rPr>
                <w:b/>
                <w:color w:val="FFFFFF"/>
                <w:sz w:val="19"/>
              </w:rPr>
              <w:t>Indicador</w:t>
            </w:r>
          </w:p>
        </w:tc>
        <w:tc>
          <w:tcPr>
            <w:tcW w:type="dxa" w:w="2551"/>
            <w:shd w:val="clear" w:color="auto" w:fill="173F4E"/>
          </w:tcPr>
          <w:p>
            <w:r/>
            <w:r>
              <w:rPr>
                <w:b/>
                <w:color w:val="FFFFFF"/>
                <w:sz w:val="19"/>
              </w:rPr>
              <w:t>Fórmula</w:t>
            </w:r>
          </w:p>
        </w:tc>
        <w:tc>
          <w:tcPr>
            <w:tcW w:type="dxa" w:w="1417"/>
            <w:shd w:val="clear" w:color="auto" w:fill="173F4E"/>
          </w:tcPr>
          <w:p>
            <w:r/>
            <w:r>
              <w:rPr>
                <w:b/>
                <w:color w:val="FFFFFF"/>
                <w:sz w:val="19"/>
              </w:rPr>
              <w:t>Resultado</w:t>
            </w:r>
          </w:p>
        </w:tc>
        <w:tc>
          <w:tcPr>
            <w:tcW w:type="dxa" w:w="3685"/>
            <w:shd w:val="clear" w:color="auto" w:fill="173F4E"/>
          </w:tcPr>
          <w:p>
            <w:r/>
            <w:r>
              <w:rPr>
                <w:b/>
                <w:color w:val="FFFFFF"/>
                <w:sz w:val="19"/>
              </w:rPr>
              <w:t>Gráfico y justificación</w:t>
            </w:r>
          </w:p>
        </w:tc>
      </w:tr>
      <w:tr>
        <w:trPr>
          <w:trHeight w:val="567" w:hRule="atLeast"/>
        </w:trPr>
        <w:tc>
          <w:tcPr>
            <w:tcW w:type="dxa" w:w="1984"/>
          </w:tcPr>
          <w:p>
            <w:r/>
            <w:r>
              <w:rPr>
                <w:sz w:val="19"/>
              </w:rPr>
              <w:t xml:space="preserve"> </w:t>
            </w:r>
          </w:p>
        </w:tc>
        <w:tc>
          <w:tcPr>
            <w:tcW w:type="dxa" w:w="2551"/>
          </w:tcPr>
          <w:p>
            <w:r/>
            <w:r>
              <w:rPr>
                <w:sz w:val="19"/>
              </w:rPr>
              <w:t xml:space="preserve"> </w:t>
            </w:r>
          </w:p>
        </w:tc>
        <w:tc>
          <w:tcPr>
            <w:tcW w:type="dxa" w:w="1417"/>
          </w:tcPr>
          <w:p>
            <w:r/>
            <w:r>
              <w:rPr>
                <w:sz w:val="19"/>
              </w:rPr>
              <w:t xml:space="preserve"> </w:t>
            </w:r>
          </w:p>
        </w:tc>
        <w:tc>
          <w:tcPr>
            <w:tcW w:type="dxa" w:w="3685"/>
          </w:tcPr>
          <w:p>
            <w:r/>
            <w:r>
              <w:rPr>
                <w:sz w:val="19"/>
              </w:rPr>
              <w:t xml:space="preserve"> </w:t>
            </w:r>
          </w:p>
        </w:tc>
      </w:tr>
    </w:tbl>
    <w:p>
      <w:pPr>
        <w:spacing w:after="40"/>
      </w:pPr>
    </w:p>
    <w:p>
      <w:pPr>
        <w:spacing w:before="200" w:after="80"/>
      </w:pPr>
      <w:r>
        <w:rPr>
          <w:b/>
          <w:color w:val="173F4E"/>
          <w:sz w:val="26"/>
        </w:rPr>
        <w:t>Sección 4 · Resumen ejecutivo para la gerencia (criterio 4)</w:t>
      </w:r>
    </w:p>
    <w:p>
      <w:pPr>
        <w:spacing w:after="80"/>
      </w:pPr>
      <w:r>
        <w:rPr>
          <w:i w:val="0"/>
        </w:rPr>
        <w:t>Redacta el resumen del informe en un máximo de 120 palabras: variación total, áreas que explican el cambio, el área que va contra la tendencia, la hipótesis marcada como tal y el próximo paso.</w:t>
      </w:r>
    </w:p>
    <w:tbl>
      <w:tblPr>
        <w:tblStyle w:val="TableGrid"/>
        <w:tblW w:type="auto" w:w="0"/>
        <w:tblLook w:firstColumn="1" w:firstRow="1" w:lastColumn="0" w:lastRow="0" w:noHBand="0" w:noVBand="1" w:val="04A0"/>
      </w:tblPr>
      <w:tblGrid>
        <w:gridCol w:w="9972"/>
      </w:tblGrid>
      <w:tr>
        <w:tc>
          <w:tcPr>
            <w:tcW w:type="dxa" w:w="9972"/>
          </w:tcPr>
          <w:p>
            <w:r/>
            <w:r>
              <w:rPr>
                <w:i/>
                <w:color w:val="5F7180"/>
                <w:sz w:val="18"/>
              </w:rPr>
              <w:t>Resumen ejecutivo (máximo 120 palabras)</w:t>
            </w:r>
          </w:p>
          <w:p/>
          <w:p/>
          <w:p/>
          <w:p/>
          <w:p/>
          <w:p/>
          <w:p/>
        </w:tc>
      </w:tr>
    </w:tbl>
    <w:p>
      <w:pPr>
        <w:spacing w:after="40"/>
      </w:pPr>
    </w:p>
    <w:p>
      <w:pPr>
        <w:spacing w:before="200" w:after="80"/>
      </w:pPr>
      <w:r>
        <w:rPr>
          <w:b/>
          <w:color w:val="173F4E"/>
          <w:sz w:val="26"/>
        </w:rPr>
        <w:t>Rúbrica de evaluación (100 puntos)</w:t>
      </w:r>
    </w:p>
    <w:p>
      <w:pPr>
        <w:spacing w:after="80"/>
      </w:pPr>
      <w:r>
        <w:rPr>
          <w:i w:val="0"/>
          <w:sz w:val="19"/>
        </w:rPr>
        <w:t>Cada criterio evidencia el aprendizaje esperado AE3. Apruebas con 60 puntos (nota 4,0, escala de 1,0 a 7,0 con 60 % de exigencia).</w:t>
      </w:r>
    </w:p>
    <w:tbl>
      <w:tblPr>
        <w:tblStyle w:val="TableGrid"/>
        <w:tblW w:type="auto" w:w="0"/>
        <w:tblLayout w:type="fixed"/>
        <w:tblLook w:firstColumn="1" w:firstRow="1" w:lastColumn="0" w:lastRow="0" w:noHBand="0" w:noVBand="1" w:val="04A0"/>
      </w:tblPr>
      <w:tblGrid>
        <w:gridCol w:w="2041"/>
        <w:gridCol w:w="2551"/>
        <w:gridCol w:w="2551"/>
        <w:gridCol w:w="2494"/>
      </w:tblGrid>
      <w:tr>
        <w:tc>
          <w:tcPr>
            <w:tcW w:type="dxa" w:w="2041"/>
            <w:shd w:val="clear" w:color="auto" w:fill="173F4E"/>
          </w:tcPr>
          <w:p>
            <w:r/>
            <w:r>
              <w:rPr>
                <w:b/>
                <w:color w:val="FFFFFF"/>
                <w:sz w:val="17"/>
              </w:rPr>
              <w:t>Criterio</w:t>
            </w:r>
          </w:p>
        </w:tc>
        <w:tc>
          <w:tcPr>
            <w:tcW w:type="dxa" w:w="2551"/>
            <w:shd w:val="clear" w:color="auto" w:fill="173F4E"/>
          </w:tcPr>
          <w:p>
            <w:r/>
            <w:r>
              <w:rPr>
                <w:b/>
                <w:color w:val="FFFFFF"/>
                <w:sz w:val="17"/>
              </w:rPr>
              <w:t>Logrado</w:t>
            </w:r>
          </w:p>
        </w:tc>
        <w:tc>
          <w:tcPr>
            <w:tcW w:type="dxa" w:w="2551"/>
            <w:shd w:val="clear" w:color="auto" w:fill="173F4E"/>
          </w:tcPr>
          <w:p>
            <w:r/>
            <w:r>
              <w:rPr>
                <w:b/>
                <w:color w:val="FFFFFF"/>
                <w:sz w:val="17"/>
              </w:rPr>
              <w:t>Parcialmente logrado</w:t>
            </w:r>
          </w:p>
        </w:tc>
        <w:tc>
          <w:tcPr>
            <w:tcW w:type="dxa" w:w="2494"/>
            <w:shd w:val="clear" w:color="auto" w:fill="173F4E"/>
          </w:tcPr>
          <w:p>
            <w:r/>
            <w:r>
              <w:rPr>
                <w:b/>
                <w:color w:val="FFFFFF"/>
                <w:sz w:val="17"/>
              </w:rPr>
              <w:t>No logrado</w:t>
            </w:r>
          </w:p>
        </w:tc>
      </w:tr>
      <w:tr>
        <w:tc>
          <w:tcPr>
            <w:tcW w:type="dxa" w:w="2041"/>
          </w:tcPr>
          <w:p>
            <w:r/>
            <w:r>
              <w:rPr>
                <w:sz w:val="17"/>
              </w:rPr>
              <w:t>1. Cálculo de variaciones (25 puntos)</w:t>
            </w:r>
          </w:p>
        </w:tc>
        <w:tc>
          <w:tcPr>
            <w:tcW w:type="dxa" w:w="2551"/>
          </w:tcPr>
          <w:p>
            <w:r/>
            <w:r>
              <w:rPr>
                <w:sz w:val="17"/>
              </w:rPr>
              <w:t>Logrado (25 puntos)</w:t>
              <w:br/>
              <w:t>Calcula correctamente las 6 variaciones absolutas y porcentuales sobre la base de octubre.</w:t>
            </w:r>
          </w:p>
        </w:tc>
        <w:tc>
          <w:tcPr>
            <w:tcW w:type="dxa" w:w="2551"/>
          </w:tcPr>
          <w:p>
            <w:r/>
            <w:r>
              <w:rPr>
                <w:sz w:val="17"/>
              </w:rPr>
              <w:t>Parcialmente logrado (12 puntos)</w:t>
              <w:br/>
              <w:t>Calcula bien 3 a 5 filas o confunde la base en algunos porcentajes.</w:t>
            </w:r>
          </w:p>
        </w:tc>
        <w:tc>
          <w:tcPr>
            <w:tcW w:type="dxa" w:w="2494"/>
          </w:tcPr>
          <w:p>
            <w:r/>
            <w:r>
              <w:rPr>
                <w:sz w:val="17"/>
              </w:rPr>
              <w:t>No logrado (0 puntos)</w:t>
              <w:br/>
              <w:t>Calcula bien 2 filas o menos.</w:t>
            </w:r>
          </w:p>
        </w:tc>
      </w:tr>
      <w:tr>
        <w:tc>
          <w:tcPr>
            <w:tcW w:type="dxa" w:w="2041"/>
          </w:tcPr>
          <w:p>
            <w:r/>
            <w:r>
              <w:rPr>
                <w:sz w:val="17"/>
              </w:rPr>
              <w:t>2. Hechos, hipótesis y borrador (25 puntos)</w:t>
            </w:r>
          </w:p>
        </w:tc>
        <w:tc>
          <w:tcPr>
            <w:tcW w:type="dxa" w:w="2551"/>
          </w:tcPr>
          <w:p>
            <w:r/>
            <w:r>
              <w:rPr>
                <w:sz w:val="17"/>
              </w:rPr>
              <w:t>Logrado (25 puntos)</w:t>
              <w:br/>
              <w:t>Clasifica bien las 4 afirmaciones y corrige los 3 errores del borrador (10,2 % es la cifra en miles y la variación es 2,2 %; Planta no aumentó su dotación; no todas las áreas subieron).</w:t>
            </w:r>
          </w:p>
        </w:tc>
        <w:tc>
          <w:tcPr>
            <w:tcW w:type="dxa" w:w="2551"/>
          </w:tcPr>
          <w:p>
            <w:r/>
            <w:r>
              <w:rPr>
                <w:sz w:val="17"/>
              </w:rPr>
              <w:t>Parcialmente logrado (12 puntos)</w:t>
              <w:br/>
              <w:t>Clasifica bien 2 o 3 afirmaciones, o corrige solo 1 o 2 errores.</w:t>
            </w:r>
          </w:p>
        </w:tc>
        <w:tc>
          <w:tcPr>
            <w:tcW w:type="dxa" w:w="2494"/>
          </w:tcPr>
          <w:p>
            <w:r/>
            <w:r>
              <w:rPr>
                <w:sz w:val="17"/>
              </w:rPr>
              <w:t>No logrado (0 puntos)</w:t>
              <w:br/>
              <w:t>Clasifica bien 1 afirmación o menos y no corrige el borrador.</w:t>
            </w:r>
          </w:p>
        </w:tc>
      </w:tr>
      <w:tr>
        <w:tc>
          <w:tcPr>
            <w:tcW w:type="dxa" w:w="2041"/>
          </w:tcPr>
          <w:p>
            <w:r/>
            <w:r>
              <w:rPr>
                <w:sz w:val="17"/>
              </w:rPr>
              <w:t>3. Indicador y gráfico (20 puntos)</w:t>
            </w:r>
          </w:p>
        </w:tc>
        <w:tc>
          <w:tcPr>
            <w:tcW w:type="dxa" w:w="2551"/>
          </w:tcPr>
          <w:p>
            <w:r/>
            <w:r>
              <w:rPr>
                <w:sz w:val="17"/>
              </w:rPr>
              <w:t>Logrado (20 puntos)</w:t>
              <w:br/>
              <w:t>Propone un indicador pertinente con fórmula y resultado correcto, y un gráfico adecuado (por ejemplo, barras por área con el eje desde cero) con justificación.</w:t>
            </w:r>
          </w:p>
        </w:tc>
        <w:tc>
          <w:tcPr>
            <w:tcW w:type="dxa" w:w="2551"/>
          </w:tcPr>
          <w:p>
            <w:r/>
            <w:r>
              <w:rPr>
                <w:sz w:val="17"/>
              </w:rPr>
              <w:t>Parcialmente logrado (10 puntos)</w:t>
              <w:br/>
              <w:t>El indicador o el gráfico son adecuados, pero falta la fórmula, el resultado o la justificación.</w:t>
            </w:r>
          </w:p>
        </w:tc>
        <w:tc>
          <w:tcPr>
            <w:tcW w:type="dxa" w:w="2494"/>
          </w:tcPr>
          <w:p>
            <w:r/>
            <w:r>
              <w:rPr>
                <w:sz w:val="17"/>
              </w:rPr>
              <w:t>No logrado (0 puntos)</w:t>
              <w:br/>
              <w:t>El indicador o el gráfico no permiten interpretar la variación.</w:t>
            </w:r>
          </w:p>
        </w:tc>
      </w:tr>
      <w:tr>
        <w:tc>
          <w:tcPr>
            <w:tcW w:type="dxa" w:w="2041"/>
          </w:tcPr>
          <w:p>
            <w:r/>
            <w:r>
              <w:rPr>
                <w:sz w:val="17"/>
              </w:rPr>
              <w:t>4. Resumen ejecutivo (30 puntos)</w:t>
            </w:r>
          </w:p>
        </w:tc>
        <w:tc>
          <w:tcPr>
            <w:tcW w:type="dxa" w:w="2551"/>
          </w:tcPr>
          <w:p>
            <w:r/>
            <w:r>
              <w:rPr>
                <w:sz w:val="17"/>
              </w:rPr>
              <w:t>Logrado (30 puntos)</w:t>
              <w:br/>
              <w:t>En 120 palabras o menos informa la variación total, las áreas que la explican, el área que baja, la hipótesis marcada como tal y un próximo paso.</w:t>
            </w:r>
          </w:p>
        </w:tc>
        <w:tc>
          <w:tcPr>
            <w:tcW w:type="dxa" w:w="2551"/>
          </w:tcPr>
          <w:p>
            <w:r/>
            <w:r>
              <w:rPr>
                <w:sz w:val="17"/>
              </w:rPr>
              <w:t>Parcialmente logrado (15 puntos)</w:t>
              <w:br/>
              <w:t>Omite uno o dos de esos elementos, o presenta una hipótesis como hecho.</w:t>
            </w:r>
          </w:p>
        </w:tc>
        <w:tc>
          <w:tcPr>
            <w:tcW w:type="dxa" w:w="2494"/>
          </w:tcPr>
          <w:p>
            <w:r/>
            <w:r>
              <w:rPr>
                <w:sz w:val="17"/>
              </w:rPr>
              <w:t>No logrado (0 puntos)</w:t>
              <w:br/>
              <w:t>No presenta un resumen o contiene cifras erróneas.</w:t>
            </w:r>
          </w:p>
        </w:tc>
      </w:tr>
    </w:tbl>
    <w:p>
      <w:pPr>
        <w:spacing w:after="40"/>
      </w:pPr>
    </w:p>
    <w:p>
      <w:pPr>
        <w:spacing w:after="80"/>
      </w:pPr>
      <w:r>
        <w:rPr>
          <w:i w:val="0"/>
          <w:sz w:val="19"/>
        </w:rPr>
        <w:t>Puntaje total: ____ / 100     Nota: ____     Retroalimentación de la tutora:</w:t>
      </w:r>
    </w:p>
    <w:tbl>
      <w:tblPr>
        <w:tblStyle w:val="TableGrid"/>
        <w:tblW w:type="auto" w:w="0"/>
        <w:tblLook w:firstColumn="1" w:firstRow="1" w:lastColumn="0" w:lastRow="0" w:noHBand="0" w:noVBand="1" w:val="04A0"/>
      </w:tblPr>
      <w:tblGrid>
        <w:gridCol w:w="9972"/>
      </w:tblGrid>
      <w:tr>
        <w:tc>
          <w:tcPr>
            <w:tcW w:type="dxa" w:w="9972"/>
          </w:tcPr>
          <w:p>
            <w:r/>
            <w:r>
              <w:rPr>
                <w:i/>
                <w:color w:val="5F7180"/>
                <w:sz w:val="18"/>
              </w:rPr>
              <w:t>Espacio para la retroalimentación por criterio</w:t>
            </w:r>
          </w:p>
          <w:p/>
          <w:p/>
          <w:p/>
          <w:p/>
        </w:tc>
      </w:tr>
    </w:tbl>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