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PLANILLA DE CODIFICACIÓN SENCE - VERSIÓN AJUSTADA PARA REINGRESO</w:t>
      </w:r>
    </w:p>
    <w:p>
      <w:r>
        <w:rPr>
          <w:b/>
        </w:rPr>
        <w:t>Curso: Legislación Laboral</w:t>
      </w:r>
      <w:r>
        <w:rPr>
          <w:b w:val="0"/>
        </w:rPr>
      </w:r>
    </w:p>
    <w:p>
      <w:r>
        <w:rPr>
          <w:b/>
        </w:rPr>
        <w:t xml:space="preserve">Número Solicitud anterior: </w:t>
      </w:r>
      <w:r>
        <w:rPr>
          <w:b w:val="0"/>
        </w:rPr>
        <w:t>1959485</w:t>
      </w:r>
    </w:p>
    <w:p>
      <w:r>
        <w:rPr>
          <w:b/>
        </w:rPr>
        <w:t xml:space="preserve">OTEC: </w:t>
      </w:r>
      <w:r>
        <w:rPr>
          <w:b w:val="0"/>
        </w:rPr>
        <w:t>Tremen Partner Spa</w:t>
      </w:r>
    </w:p>
    <w:p>
      <w:r>
        <w:rPr>
          <w:b/>
          <w:color w:val="0B5C6B"/>
          <w:sz w:val="24"/>
        </w:rPr>
        <w:t>Respuesta a las observaciones de SENCE (Fase 1)</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Observación</w:t>
            </w:r>
          </w:p>
        </w:tc>
        <w:tc>
          <w:tcPr>
            <w:tcW w:type="dxa" w:w="4320"/>
          </w:tcPr>
          <w:p>
            <w:r/>
            <w:r>
              <w:rPr>
                <w:b/>
                <w:sz w:val="19"/>
              </w:rPr>
              <w:t>Corrección aplicada</w:t>
            </w:r>
          </w:p>
        </w:tc>
      </w:tr>
      <w:tr>
        <w:tc>
          <w:tcPr>
            <w:tcW w:type="dxa" w:w="4320"/>
          </w:tcPr>
          <w:p>
            <w:r/>
            <w:r>
              <w:rPr>
                <w:sz w:val="19"/>
              </w:rPr>
              <w:t>La competencia no sigue Verbo + Objeto + Condición o contexto de desempeño laboral; no precisa condiciones ni resultado verificable.</w:t>
            </w:r>
          </w:p>
        </w:tc>
        <w:tc>
          <w:tcPr>
            <w:tcW w:type="dxa" w:w="4320"/>
          </w:tcPr>
          <w:p>
            <w:r/>
            <w:r>
              <w:rPr>
                <w:sz w:val="19"/>
              </w:rPr>
              <w:t>Nueva competencia: "Analizar procedimientos de la relación laboral en la gestión administrativa de personas según el Código del Trabajo". Verbo: Analizar. Objeto: procedimientos de la relación laboral. Contexto laboral: la gestión administrativa de personas. Condición normativa: el Código del Trabajo. El resultado verificable es la auditoría del caso integrador (producto del módulo 5).</w:t>
            </w:r>
          </w:p>
        </w:tc>
      </w:tr>
      <w:tr>
        <w:tc>
          <w:tcPr>
            <w:tcW w:type="dxa" w:w="4320"/>
          </w:tcPr>
          <w:p>
            <w:r/>
            <w:r>
              <w:rPr>
                <w:sz w:val="19"/>
              </w:rPr>
              <w:t>Los verbos de los AE (identificar, describir, explicar, distinguir, analizar) no acreditan por sí solos la competencia de analizar.</w:t>
            </w:r>
          </w:p>
        </w:tc>
        <w:tc>
          <w:tcPr>
            <w:tcW w:type="dxa" w:w="4320"/>
          </w:tcPr>
          <w:p>
            <w:r/>
            <w:r>
              <w:rPr>
                <w:sz w:val="19"/>
              </w:rPr>
              <w:t>Los cinco AE quedan en el nivel Análisis de Bloom, en orden de complejidad creciente (Examinar → Comparar → Diferenciar → Distinguir → Analizar). Cada uno analiza una etapa de la relación laboral con el mismo objeto y contexto de la competencia, y el último usa el verbo de la competencia. Los productos de módulo son análisis evaluados con rúbrica.</w:t>
            </w:r>
          </w:p>
        </w:tc>
      </w:tr>
      <w:tr>
        <w:tc>
          <w:tcPr>
            <w:tcW w:type="dxa" w:w="4320"/>
          </w:tcPr>
          <w:p>
            <w:r/>
            <w:r>
              <w:rPr>
                <w:sz w:val="19"/>
              </w:rPr>
              <w:t>No se desglosan las 8 h de evaluación; la evaluación final dura 90 minutos.</w:t>
            </w:r>
          </w:p>
        </w:tc>
        <w:tc>
          <w:tcPr>
            <w:tcW w:type="dxa" w:w="4320"/>
          </w:tcPr>
          <w:p>
            <w:r/>
            <w:r>
              <w:rPr>
                <w:sz w:val="19"/>
              </w:rPr>
              <w:t>8 h = diagnóstico inicial 0,5 h + productos de los módulos 1 a 4 (4 × 1 h) + auditoría del caso integrador (módulo 5) 2 h + evaluación final 1,5 h (90 minutos).</w:t>
            </w:r>
          </w:p>
        </w:tc>
      </w:tr>
      <w:tr>
        <w:tc>
          <w:tcPr>
            <w:tcW w:type="dxa" w:w="4320"/>
          </w:tcPr>
          <w:p>
            <w:r/>
            <w:r>
              <w:rPr>
                <w:sz w:val="19"/>
              </w:rPr>
              <w:t>No se justifica la proporcionalidad de las 60 h.</w:t>
            </w:r>
          </w:p>
        </w:tc>
        <w:tc>
          <w:tcPr>
            <w:tcW w:type="dxa" w:w="4320"/>
          </w:tcPr>
          <w:p>
            <w:r/>
            <w:r>
              <w:rPr>
                <w:sz w:val="19"/>
              </w:rPr>
              <w:t>Se declara el tiempo de cada recurso (microlección 45 min, caso audiovisual 45 min, fichas de 1 a 3 h) y el cálculo por módulo en plataforma, trabajo autónomo y evaluación (tabla de justificación y Técnicas Metodológicas).</w:t>
            </w:r>
          </w:p>
        </w:tc>
      </w:tr>
    </w:tbl>
    <w:p/>
    <w:p>
      <w:r>
        <w:rPr>
          <w:b/>
        </w:rPr>
        <w:t xml:space="preserve">1.- Modalidad de Capacitación: </w:t>
      </w:r>
      <w:r>
        <w:rPr>
          <w:b w:val="0"/>
        </w:rPr>
        <w:t>E-Learning - Asincrónico</w:t>
      </w:r>
    </w:p>
    <w:p>
      <w:r>
        <w:rPr>
          <w:b/>
        </w:rPr>
        <w:t xml:space="preserve">2.- Nombre Curso de Capacitación: </w:t>
      </w:r>
      <w:r>
        <w:rPr>
          <w:b w:val="0"/>
        </w:rPr>
        <w:t>Legislación Laboral</w:t>
      </w:r>
    </w:p>
    <w:p>
      <w:r>
        <w:rPr>
          <w:b/>
        </w:rPr>
        <w:t xml:space="preserve">3.- Características de los participantes del curso: </w:t>
      </w:r>
      <w:r>
        <w:rPr>
          <w:b w:val="0"/>
        </w:rPr>
        <w:t>Analistas de recursos humanos, analistas de remuneraciones, analistas de personal y analistas administrativos que desempeñan funciones de gestión de contratos de trabajo, control de jornada y asistencia, tramitación de solicitudes laborales y documentación del término de la relación laboral.</w:t>
      </w:r>
    </w:p>
    <w:p>
      <w:r>
        <w:rPr>
          <w:b/>
        </w:rPr>
        <w:t xml:space="preserve">4.- Número de participantes: </w:t>
      </w:r>
      <w:r>
        <w:rPr>
          <w:b w:val="0"/>
        </w:rPr>
        <w:t>1</w:t>
      </w:r>
    </w:p>
    <w:p>
      <w:r>
        <w:rPr>
          <w:b/>
        </w:rPr>
        <w:t xml:space="preserve">5.- Requisitos de ingreso de los participantes: </w:t>
      </w:r>
      <w:r>
        <w:rPr>
          <w:b w:val="0"/>
        </w:rPr>
        <w:t>Experiencia laboral en funciones administrativas o de gestión de personas que impliquen manejo de contratos, registros de asistencia, remuneraciones o documentación laboral. Manejo de herramientas digitales a nivel usuario. No se requieren conocimientos jurídicos previos.</w:t>
      </w:r>
    </w:p>
    <w:p>
      <w:r>
        <w:rPr>
          <w:b/>
        </w:rPr>
        <w:t xml:space="preserve">6.- Competencia a desarrollar: </w:t>
      </w:r>
      <w:r>
        <w:rPr>
          <w:b w:val="0"/>
        </w:rPr>
        <w:t>Analizar procedimientos de la relación laboral en la gestión administrativa de personas según el Código del Trabajo</w:t>
      </w:r>
    </w:p>
    <w:p>
      <w:r>
        <w:rPr>
          <w:b/>
        </w:rPr>
        <w:t>7.- Aprendizajes Esperados, Contenidos y Horas E-Learning</w:t>
      </w:r>
      <w:r>
        <w:rPr>
          <w:b w:val="0"/>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9"/>
              </w:rPr>
              <w:t>#</w:t>
            </w:r>
          </w:p>
        </w:tc>
        <w:tc>
          <w:tcPr>
            <w:tcW w:type="dxa" w:w="2160"/>
          </w:tcPr>
          <w:p>
            <w:r/>
            <w:r>
              <w:rPr>
                <w:b/>
                <w:sz w:val="19"/>
              </w:rPr>
              <w:t>Aprendizajes</w:t>
            </w:r>
          </w:p>
        </w:tc>
        <w:tc>
          <w:tcPr>
            <w:tcW w:type="dxa" w:w="2160"/>
          </w:tcPr>
          <w:p>
            <w:r/>
            <w:r>
              <w:rPr>
                <w:b/>
                <w:sz w:val="19"/>
              </w:rPr>
              <w:t>Contenidos</w:t>
            </w:r>
          </w:p>
        </w:tc>
        <w:tc>
          <w:tcPr>
            <w:tcW w:type="dxa" w:w="2160"/>
          </w:tcPr>
          <w:p>
            <w:r/>
            <w:r>
              <w:rPr>
                <w:b/>
                <w:sz w:val="19"/>
              </w:rPr>
              <w:t>Horas E-Learning</w:t>
            </w:r>
          </w:p>
        </w:tc>
      </w:tr>
      <w:tr>
        <w:tc>
          <w:tcPr>
            <w:tcW w:type="dxa" w:w="2160"/>
          </w:tcPr>
          <w:p>
            <w:r/>
            <w:r>
              <w:rPr>
                <w:sz w:val="19"/>
              </w:rPr>
              <w:t>1</w:t>
            </w:r>
          </w:p>
        </w:tc>
        <w:tc>
          <w:tcPr>
            <w:tcW w:type="dxa" w:w="2160"/>
          </w:tcPr>
          <w:p>
            <w:r/>
            <w:r>
              <w:rPr>
                <w:sz w:val="19"/>
              </w:rPr>
              <w:t>Examinar fundamentos normativos de la relación laboral en la gestión administrativa de personas según el Código del Trabajo</w:t>
            </w:r>
          </w:p>
        </w:tc>
        <w:tc>
          <w:tcPr>
            <w:tcW w:type="dxa" w:w="2160"/>
          </w:tcPr>
          <w:p>
            <w:r/>
            <w:r>
              <w:rPr>
                <w:sz w:val="19"/>
              </w:rPr>
              <w:t>Módulo 1: Fundamentos de la legislación laboral chilena</w:t>
            </w:r>
          </w:p>
          <w:p>
            <w:r>
              <w:rPr>
                <w:sz w:val="19"/>
              </w:rPr>
              <w:t>¿Por qué existe el Derecho Laboral?</w:t>
            </w:r>
          </w:p>
          <w:p>
            <w:r>
              <w:rPr>
                <w:sz w:val="19"/>
              </w:rPr>
              <w:t>¿De dónde provienen las reglas laborales?</w:t>
            </w:r>
          </w:p>
          <w:p>
            <w:r>
              <w:rPr>
                <w:sz w:val="19"/>
              </w:rPr>
              <w:t>¿Quién fiscaliza y orienta?</w:t>
            </w:r>
          </w:p>
          <w:p>
            <w:r>
              <w:rPr>
                <w:sz w:val="19"/>
              </w:rPr>
              <w:t>Dos partes, derechos y obligaciones</w:t>
            </w:r>
          </w:p>
          <w:p>
            <w:r>
              <w:rPr>
                <w:sz w:val="19"/>
              </w:rPr>
              <w:t>Derechos que no pueden simplemente dejarse sin efecto</w:t>
            </w:r>
          </w:p>
          <w:p>
            <w:r>
              <w:rPr>
                <w:sz w:val="19"/>
              </w:rPr>
              <w:t>Diagnóstico de Riesgos Laborales</w:t>
            </w:r>
          </w:p>
          <w:p>
            <w:r>
              <w:rPr>
                <w:sz w:val="19"/>
              </w:rPr>
              <w:t>Mapa de derechos, obligaciones y límites laborales</w:t>
            </w:r>
          </w:p>
        </w:tc>
        <w:tc>
          <w:tcPr>
            <w:tcW w:type="dxa" w:w="2160"/>
          </w:tcPr>
          <w:p>
            <w:r/>
            <w:r>
              <w:rPr>
                <w:sz w:val="19"/>
              </w:rPr>
              <w:t>9</w:t>
            </w:r>
          </w:p>
        </w:tc>
      </w:tr>
      <w:tr>
        <w:tc>
          <w:tcPr>
            <w:tcW w:type="dxa" w:w="2160"/>
          </w:tcPr>
          <w:p>
            <w:r/>
            <w:r>
              <w:rPr>
                <w:sz w:val="19"/>
              </w:rPr>
              <w:t>2</w:t>
            </w:r>
          </w:p>
        </w:tc>
        <w:tc>
          <w:tcPr>
            <w:tcW w:type="dxa" w:w="2160"/>
          </w:tcPr>
          <w:p>
            <w:r/>
            <w:r>
              <w:rPr>
                <w:sz w:val="19"/>
              </w:rPr>
              <w:t>Comparar condiciones del contrato individual de trabajo en la gestión de contratación según el Código del Trabajo</w:t>
            </w:r>
          </w:p>
        </w:tc>
        <w:tc>
          <w:tcPr>
            <w:tcW w:type="dxa" w:w="2160"/>
          </w:tcPr>
          <w:p>
            <w:r/>
            <w:r>
              <w:rPr>
                <w:sz w:val="19"/>
              </w:rPr>
              <w:t>Módulo 2: Contratación, jornada de trabajo y remuneraciones</w:t>
            </w:r>
          </w:p>
          <w:p>
            <w:r>
              <w:rPr>
                <w:sz w:val="19"/>
              </w:rPr>
              <w:t>La relación laboral comienza</w:t>
            </w:r>
          </w:p>
          <w:p>
            <w:r>
              <w:rPr>
                <w:sz w:val="19"/>
              </w:rPr>
              <w:t>No todos los contratos funcionan igual</w:t>
            </w:r>
          </w:p>
          <w:p>
            <w:r>
              <w:rPr>
                <w:sz w:val="19"/>
              </w:rPr>
              <w:t>¿Qué debe decir el contrato?</w:t>
            </w:r>
          </w:p>
          <w:p>
            <w:r>
              <w:rPr>
                <w:sz w:val="19"/>
              </w:rPr>
              <w:t>Organizar el tiempo de trabajo</w:t>
            </w:r>
          </w:p>
          <w:p>
            <w:r>
              <w:rPr>
                <w:sz w:val="19"/>
              </w:rPr>
              <w:t>Ley de 40 Horas en la práctica</w:t>
            </w:r>
          </w:p>
          <w:p>
            <w:r>
              <w:rPr>
                <w:sz w:val="19"/>
              </w:rPr>
              <w:t>Cuando la jornada se extiende</w:t>
            </w:r>
          </w:p>
          <w:p>
            <w:r>
              <w:rPr>
                <w:sz w:val="19"/>
              </w:rPr>
              <w:t>Registrar para demostrar</w:t>
            </w:r>
          </w:p>
          <w:p>
            <w:r>
              <w:rPr>
                <w:sz w:val="19"/>
              </w:rPr>
              <w:t>Leer una remuneración</w:t>
            </w:r>
          </w:p>
          <w:p>
            <w:r>
              <w:rPr>
                <w:sz w:val="19"/>
              </w:rPr>
              <w:t>¿Qué puede descontarse?</w:t>
            </w:r>
          </w:p>
          <w:p>
            <w:r>
              <w:rPr>
                <w:sz w:val="19"/>
              </w:rPr>
              <w:t>Ficha revisión contrato y jornada</w:t>
            </w:r>
          </w:p>
          <w:p>
            <w:r>
              <w:rPr>
                <w:sz w:val="19"/>
              </w:rPr>
              <w:t>Guía rápida jornada horas extra y remuneraciones</w:t>
            </w:r>
          </w:p>
        </w:tc>
        <w:tc>
          <w:tcPr>
            <w:tcW w:type="dxa" w:w="2160"/>
          </w:tcPr>
          <w:p>
            <w:r/>
            <w:r>
              <w:rPr>
                <w:sz w:val="19"/>
              </w:rPr>
              <w:t>11</w:t>
            </w:r>
          </w:p>
        </w:tc>
      </w:tr>
      <w:tr>
        <w:tc>
          <w:tcPr>
            <w:tcW w:type="dxa" w:w="2160"/>
          </w:tcPr>
          <w:p>
            <w:r/>
            <w:r>
              <w:rPr>
                <w:sz w:val="19"/>
              </w:rPr>
              <w:t>3</w:t>
            </w:r>
          </w:p>
        </w:tc>
        <w:tc>
          <w:tcPr>
            <w:tcW w:type="dxa" w:w="2160"/>
          </w:tcPr>
          <w:p>
            <w:r/>
            <w:r>
              <w:rPr>
                <w:sz w:val="19"/>
              </w:rPr>
              <w:t>Diferenciar derechos laborales en la tramitación de solicitudes del personal según el Código del Trabajo</w:t>
            </w:r>
          </w:p>
        </w:tc>
        <w:tc>
          <w:tcPr>
            <w:tcW w:type="dxa" w:w="2160"/>
          </w:tcPr>
          <w:p>
            <w:r/>
            <w:r>
              <w:rPr>
                <w:sz w:val="19"/>
              </w:rPr>
              <w:t>Módulo 3: Derechos laborales, conciliación y corresponsabilidad</w:t>
            </w:r>
          </w:p>
          <w:p>
            <w:r>
              <w:rPr>
                <w:sz w:val="19"/>
              </w:rPr>
              <w:t>Derechos fundamentales dentro de la empresa</w:t>
            </w:r>
          </w:p>
          <w:p>
            <w:r>
              <w:rPr>
                <w:sz w:val="19"/>
              </w:rPr>
              <w:t>Igualdad de trato y no discriminación</w:t>
            </w:r>
          </w:p>
          <w:p>
            <w:r>
              <w:rPr>
                <w:sz w:val="19"/>
              </w:rPr>
              <w:t>Maternidad, paternidad y protección familiar</w:t>
            </w:r>
          </w:p>
          <w:p>
            <w:r>
              <w:rPr>
                <w:sz w:val="19"/>
              </w:rPr>
              <w:t>Conciliar trabajo y vida personal</w:t>
            </w:r>
          </w:p>
          <w:p>
            <w:r>
              <w:rPr>
                <w:sz w:val="19"/>
              </w:rPr>
              <w:t>Personas que ejercen labores de cuidado</w:t>
            </w:r>
          </w:p>
          <w:p>
            <w:r>
              <w:rPr>
                <w:sz w:val="19"/>
              </w:rPr>
              <w:t>Gestionar solicitudes vinculadas a responsabilidades familiares</w:t>
            </w:r>
          </w:p>
          <w:p>
            <w:r>
              <w:rPr>
                <w:sz w:val="19"/>
              </w:rPr>
              <w:t>Feriado, permisos y licencias</w:t>
            </w:r>
          </w:p>
          <w:p>
            <w:r>
              <w:rPr>
                <w:sz w:val="19"/>
              </w:rPr>
              <w:t>Inclusión laboral</w:t>
            </w:r>
          </w:p>
          <w:p>
            <w:r>
              <w:rPr>
                <w:sz w:val="19"/>
              </w:rPr>
              <w:t>Ficha solicitudes laborales con fundamentación</w:t>
            </w:r>
          </w:p>
          <w:p>
            <w:r>
              <w:rPr>
                <w:sz w:val="19"/>
              </w:rPr>
              <w:t>Mapa derechos protección familiar conciliación inclusión</w:t>
            </w:r>
          </w:p>
        </w:tc>
        <w:tc>
          <w:tcPr>
            <w:tcW w:type="dxa" w:w="2160"/>
          </w:tcPr>
          <w:p>
            <w:r/>
            <w:r>
              <w:rPr>
                <w:sz w:val="19"/>
              </w:rPr>
              <w:t>12</w:t>
            </w:r>
          </w:p>
        </w:tc>
      </w:tr>
      <w:tr>
        <w:tc>
          <w:tcPr>
            <w:tcW w:type="dxa" w:w="2160"/>
          </w:tcPr>
          <w:p>
            <w:r/>
            <w:r>
              <w:rPr>
                <w:sz w:val="19"/>
              </w:rPr>
              <w:t>4</w:t>
            </w:r>
          </w:p>
        </w:tc>
        <w:tc>
          <w:tcPr>
            <w:tcW w:type="dxa" w:w="2160"/>
          </w:tcPr>
          <w:p>
            <w:r/>
            <w:r>
              <w:rPr>
                <w:sz w:val="19"/>
              </w:rPr>
              <w:t>Distinguir conductas de acoso en la gestión de denuncias laborales según el Código del Trabajo</w:t>
            </w:r>
          </w:p>
        </w:tc>
        <w:tc>
          <w:tcPr>
            <w:tcW w:type="dxa" w:w="2160"/>
          </w:tcPr>
          <w:p>
            <w:r/>
            <w:r>
              <w:rPr>
                <w:sz w:val="19"/>
              </w:rPr>
              <w:t>Módulo 4: Prevención del acoso, violencia y gestión de relaciones laborales</w:t>
            </w:r>
          </w:p>
          <w:p>
            <w:r>
              <w:rPr>
                <w:sz w:val="19"/>
              </w:rPr>
              <w:t>El derecho a trabajar en un entorno seguro</w:t>
            </w:r>
          </w:p>
          <w:p>
            <w:r>
              <w:rPr>
                <w:sz w:val="19"/>
              </w:rPr>
              <w:t>Distinguir acoso laboral, acoso sexual y violencia</w:t>
            </w:r>
          </w:p>
          <w:p>
            <w:r>
              <w:rPr>
                <w:sz w:val="19"/>
              </w:rPr>
              <w:t>Prevenir antes de reaccionar</w:t>
            </w:r>
          </w:p>
          <w:p>
            <w:r>
              <w:rPr>
                <w:sz w:val="19"/>
              </w:rPr>
              <w:t>El protocolo como herramienta de gestión</w:t>
            </w:r>
          </w:p>
          <w:p>
            <w:r>
              <w:rPr>
                <w:sz w:val="19"/>
              </w:rPr>
              <w:t>¿Qué ocurre cuando se presenta una denuncia?</w:t>
            </w:r>
          </w:p>
          <w:p>
            <w:r>
              <w:rPr>
                <w:sz w:val="19"/>
              </w:rPr>
              <w:t>Investigación y medidas de resguardo</w:t>
            </w:r>
          </w:p>
          <w:p>
            <w:r>
              <w:rPr>
                <w:sz w:val="19"/>
              </w:rPr>
              <w:t>Conflicto no es lo mismo que acoso</w:t>
            </w:r>
          </w:p>
          <w:p>
            <w:r>
              <w:rPr>
                <w:sz w:val="19"/>
              </w:rPr>
              <w:t>Ficha clasificación conflicto acoso o violencia</w:t>
            </w:r>
          </w:p>
          <w:p>
            <w:r>
              <w:rPr>
                <w:sz w:val="19"/>
              </w:rPr>
              <w:t>Ruta de actuación Ley Karin</w:t>
            </w:r>
          </w:p>
        </w:tc>
        <w:tc>
          <w:tcPr>
            <w:tcW w:type="dxa" w:w="2160"/>
          </w:tcPr>
          <w:p>
            <w:r/>
            <w:r>
              <w:rPr>
                <w:sz w:val="19"/>
              </w:rPr>
              <w:t>13</w:t>
            </w:r>
          </w:p>
        </w:tc>
      </w:tr>
      <w:tr>
        <w:tc>
          <w:tcPr>
            <w:tcW w:type="dxa" w:w="2160"/>
          </w:tcPr>
          <w:p>
            <w:r/>
            <w:r>
              <w:rPr>
                <w:sz w:val="19"/>
              </w:rPr>
              <w:t>5</w:t>
            </w:r>
          </w:p>
        </w:tc>
        <w:tc>
          <w:tcPr>
            <w:tcW w:type="dxa" w:w="2160"/>
          </w:tcPr>
          <w:p>
            <w:r/>
            <w:r>
              <w:rPr>
                <w:sz w:val="19"/>
              </w:rPr>
              <w:t>Analizar procedimientos de término del contrato de trabajo en la gestión de desvinculaciones según el Código del Trabajo</w:t>
            </w:r>
          </w:p>
        </w:tc>
        <w:tc>
          <w:tcPr>
            <w:tcW w:type="dxa" w:w="2160"/>
          </w:tcPr>
          <w:p>
            <w:r/>
            <w:r>
              <w:rPr>
                <w:sz w:val="19"/>
              </w:rPr>
              <w:t>Módulo 5: Término de la relación laboral y cumplimiento normativo</w:t>
            </w:r>
          </w:p>
          <w:p>
            <w:r>
              <w:rPr>
                <w:sz w:val="19"/>
              </w:rPr>
              <w:t>¿Cómo puede terminar una relación laboral?</w:t>
            </w:r>
          </w:p>
          <w:p>
            <w:r>
              <w:rPr>
                <w:sz w:val="19"/>
              </w:rPr>
              <w:t>Renuncia, acuerdo y vencimiento</w:t>
            </w:r>
          </w:p>
          <w:p>
            <w:r>
              <w:rPr>
                <w:sz w:val="19"/>
              </w:rPr>
              <w:t>Necesidades de la empresa y otras causales</w:t>
            </w:r>
          </w:p>
          <w:p>
            <w:r>
              <w:rPr>
                <w:sz w:val="19"/>
              </w:rPr>
              <w:t>Comunicar correctamente el término</w:t>
            </w:r>
          </w:p>
          <w:p>
            <w:r>
              <w:rPr>
                <w:sz w:val="19"/>
              </w:rPr>
              <w:t>Indemnizaciones y prestaciones asociadas</w:t>
            </w:r>
          </w:p>
          <w:p>
            <w:r>
              <w:rPr>
                <w:sz w:val="19"/>
              </w:rPr>
              <w:t>Finiquito y formalización del cierre</w:t>
            </w:r>
          </w:p>
          <w:p>
            <w:r>
              <w:rPr>
                <w:sz w:val="19"/>
              </w:rPr>
              <w:t>Fiscalización laboral</w:t>
            </w:r>
          </w:p>
          <w:p>
            <w:r>
              <w:rPr>
                <w:sz w:val="19"/>
              </w:rPr>
              <w:t>La evidencia también es cumplimiento</w:t>
            </w:r>
          </w:p>
          <w:p>
            <w:r>
              <w:rPr>
                <w:sz w:val="19"/>
              </w:rPr>
              <w:t>¿Qué ocurre cuando se incumple?</w:t>
            </w:r>
          </w:p>
          <w:p>
            <w:r>
              <w:rPr>
                <w:sz w:val="19"/>
              </w:rPr>
              <w:t>Auditoría simplificada del término laboral</w:t>
            </w:r>
          </w:p>
          <w:p>
            <w:r>
              <w:rPr>
                <w:sz w:val="19"/>
              </w:rPr>
              <w:t>Mapa del cierre causales plazos pagos y evidencia</w:t>
            </w:r>
          </w:p>
        </w:tc>
        <w:tc>
          <w:tcPr>
            <w:tcW w:type="dxa" w:w="2160"/>
          </w:tcPr>
          <w:p>
            <w:r/>
            <w:r>
              <w:rPr>
                <w:sz w:val="19"/>
              </w:rPr>
              <w:t>15</w:t>
            </w:r>
          </w:p>
        </w:tc>
      </w:tr>
    </w:tbl>
    <w:p/>
    <w:p>
      <w:r>
        <w:rPr>
          <w:b/>
        </w:rPr>
        <w:t xml:space="preserve">8.- Total Horas Cronológicas del Curso: </w:t>
      </w:r>
      <w:r>
        <w:rPr>
          <w:b w:val="0"/>
        </w:rPr>
        <w:t>60</w:t>
      </w:r>
    </w:p>
    <w:p>
      <w:r>
        <w:rPr>
          <w:b/>
          <w:color w:val="0B5C6B"/>
          <w:sz w:val="24"/>
        </w:rPr>
        <w:t>Justificación de horas por módulo (respaldo para Técnicas Metodológicas)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Módulo</w:t>
            </w:r>
          </w:p>
        </w:tc>
        <w:tc>
          <w:tcPr>
            <w:tcW w:type="dxa" w:w="1440"/>
          </w:tcPr>
          <w:p>
            <w:r/>
            <w:r>
              <w:rPr>
                <w:b/>
                <w:sz w:val="19"/>
              </w:rPr>
              <w:t>Recursos en plataforma</w:t>
            </w:r>
          </w:p>
        </w:tc>
        <w:tc>
          <w:tcPr>
            <w:tcW w:type="dxa" w:w="1440"/>
          </w:tcPr>
          <w:p>
            <w:r/>
            <w:r>
              <w:rPr>
                <w:b/>
                <w:sz w:val="19"/>
              </w:rPr>
              <w:t>Plataforma</w:t>
            </w:r>
          </w:p>
        </w:tc>
        <w:tc>
          <w:tcPr>
            <w:tcW w:type="dxa" w:w="1440"/>
          </w:tcPr>
          <w:p>
            <w:r/>
            <w:r>
              <w:rPr>
                <w:b/>
                <w:sz w:val="19"/>
              </w:rPr>
              <w:t>Trabajo autónomo</w:t>
            </w:r>
          </w:p>
        </w:tc>
        <w:tc>
          <w:tcPr>
            <w:tcW w:type="dxa" w:w="1440"/>
          </w:tcPr>
          <w:p>
            <w:r/>
            <w:r>
              <w:rPr>
                <w:b/>
                <w:sz w:val="19"/>
              </w:rPr>
              <w:t>Evaluación</w:t>
            </w:r>
          </w:p>
        </w:tc>
        <w:tc>
          <w:tcPr>
            <w:tcW w:type="dxa" w:w="1440"/>
          </w:tcPr>
          <w:p>
            <w:r/>
            <w:r>
              <w:rPr>
                <w:b/>
                <w:sz w:val="19"/>
              </w:rPr>
              <w:t>Total</w:t>
            </w:r>
          </w:p>
        </w:tc>
      </w:tr>
      <w:tr>
        <w:tc>
          <w:tcPr>
            <w:tcW w:type="dxa" w:w="1440"/>
          </w:tcPr>
          <w:p>
            <w:r/>
            <w:r>
              <w:rPr>
                <w:sz w:val="19"/>
              </w:rPr>
              <w:t>1</w:t>
            </w:r>
          </w:p>
        </w:tc>
        <w:tc>
          <w:tcPr>
            <w:tcW w:type="dxa" w:w="1440"/>
          </w:tcPr>
          <w:p>
            <w:r/>
            <w:r>
              <w:rPr>
                <w:sz w:val="19"/>
              </w:rPr>
              <w:t>5 microlecciones × 45 min + caso audiovisual 45 min</w:t>
            </w:r>
          </w:p>
        </w:tc>
        <w:tc>
          <w:tcPr>
            <w:tcW w:type="dxa" w:w="1440"/>
          </w:tcPr>
          <w:p>
            <w:r/>
            <w:r>
              <w:rPr>
                <w:sz w:val="19"/>
              </w:rPr>
              <w:t>4,5 h</w:t>
            </w:r>
          </w:p>
        </w:tc>
        <w:tc>
          <w:tcPr>
            <w:tcW w:type="dxa" w:w="1440"/>
          </w:tcPr>
          <w:p>
            <w:r/>
            <w:r>
              <w:rPr>
                <w:sz w:val="19"/>
              </w:rPr>
              <w:t>3 h (2 fichas × 1,5 h)</w:t>
            </w:r>
          </w:p>
        </w:tc>
        <w:tc>
          <w:tcPr>
            <w:tcW w:type="dxa" w:w="1440"/>
          </w:tcPr>
          <w:p>
            <w:r/>
            <w:r>
              <w:rPr>
                <w:sz w:val="19"/>
              </w:rPr>
              <w:t>1,5 h (diagnóstico 0,5 h + producto 1 h)</w:t>
            </w:r>
          </w:p>
        </w:tc>
        <w:tc>
          <w:tcPr>
            <w:tcW w:type="dxa" w:w="1440"/>
          </w:tcPr>
          <w:p>
            <w:r/>
            <w:r>
              <w:rPr>
                <w:sz w:val="19"/>
              </w:rPr>
              <w:t>9 h</w:t>
            </w:r>
          </w:p>
        </w:tc>
      </w:tr>
      <w:tr>
        <w:tc>
          <w:tcPr>
            <w:tcW w:type="dxa" w:w="1440"/>
          </w:tcPr>
          <w:p>
            <w:r/>
            <w:r>
              <w:rPr>
                <w:sz w:val="19"/>
              </w:rPr>
              <w:t>2</w:t>
            </w:r>
          </w:p>
        </w:tc>
        <w:tc>
          <w:tcPr>
            <w:tcW w:type="dxa" w:w="1440"/>
          </w:tcPr>
          <w:p>
            <w:r/>
            <w:r>
              <w:rPr>
                <w:sz w:val="19"/>
              </w:rPr>
              <w:t>9 microlecciones × 45 min + caso audiovisual 45 min</w:t>
            </w:r>
          </w:p>
        </w:tc>
        <w:tc>
          <w:tcPr>
            <w:tcW w:type="dxa" w:w="1440"/>
          </w:tcPr>
          <w:p>
            <w:r/>
            <w:r>
              <w:rPr>
                <w:sz w:val="19"/>
              </w:rPr>
              <w:t>7,5 h</w:t>
            </w:r>
          </w:p>
        </w:tc>
        <w:tc>
          <w:tcPr>
            <w:tcW w:type="dxa" w:w="1440"/>
          </w:tcPr>
          <w:p>
            <w:r/>
            <w:r>
              <w:rPr>
                <w:sz w:val="19"/>
              </w:rPr>
              <w:t>2,5 h (ficha 1,5 h + guía 1 h)</w:t>
            </w:r>
          </w:p>
        </w:tc>
        <w:tc>
          <w:tcPr>
            <w:tcW w:type="dxa" w:w="1440"/>
          </w:tcPr>
          <w:p>
            <w:r/>
            <w:r>
              <w:rPr>
                <w:sz w:val="19"/>
              </w:rPr>
              <w:t>1 h (producto)</w:t>
            </w:r>
          </w:p>
        </w:tc>
        <w:tc>
          <w:tcPr>
            <w:tcW w:type="dxa" w:w="1440"/>
          </w:tcPr>
          <w:p>
            <w:r/>
            <w:r>
              <w:rPr>
                <w:sz w:val="19"/>
              </w:rPr>
              <w:t>11 h</w:t>
            </w:r>
          </w:p>
        </w:tc>
      </w:tr>
      <w:tr>
        <w:tc>
          <w:tcPr>
            <w:tcW w:type="dxa" w:w="1440"/>
          </w:tcPr>
          <w:p>
            <w:r/>
            <w:r>
              <w:rPr>
                <w:sz w:val="19"/>
              </w:rPr>
              <w:t>3</w:t>
            </w:r>
          </w:p>
        </w:tc>
        <w:tc>
          <w:tcPr>
            <w:tcW w:type="dxa" w:w="1440"/>
          </w:tcPr>
          <w:p>
            <w:r/>
            <w:r>
              <w:rPr>
                <w:sz w:val="19"/>
              </w:rPr>
              <w:t>8 microlecciones × 45 min + caso audiovisual 45 min</w:t>
            </w:r>
          </w:p>
        </w:tc>
        <w:tc>
          <w:tcPr>
            <w:tcW w:type="dxa" w:w="1440"/>
          </w:tcPr>
          <w:p>
            <w:r/>
            <w:r>
              <w:rPr>
                <w:sz w:val="19"/>
              </w:rPr>
              <w:t>6,75 h</w:t>
            </w:r>
          </w:p>
        </w:tc>
        <w:tc>
          <w:tcPr>
            <w:tcW w:type="dxa" w:w="1440"/>
          </w:tcPr>
          <w:p>
            <w:r/>
            <w:r>
              <w:rPr>
                <w:sz w:val="19"/>
              </w:rPr>
              <w:t>4,25 h (ficha 2,5 h + mapa 1,75 h)</w:t>
            </w:r>
          </w:p>
        </w:tc>
        <w:tc>
          <w:tcPr>
            <w:tcW w:type="dxa" w:w="1440"/>
          </w:tcPr>
          <w:p>
            <w:r/>
            <w:r>
              <w:rPr>
                <w:sz w:val="19"/>
              </w:rPr>
              <w:t>1 h (producto)</w:t>
            </w:r>
          </w:p>
        </w:tc>
        <w:tc>
          <w:tcPr>
            <w:tcW w:type="dxa" w:w="1440"/>
          </w:tcPr>
          <w:p>
            <w:r/>
            <w:r>
              <w:rPr>
                <w:sz w:val="19"/>
              </w:rPr>
              <w:t>12 h</w:t>
            </w:r>
          </w:p>
        </w:tc>
      </w:tr>
      <w:tr>
        <w:tc>
          <w:tcPr>
            <w:tcW w:type="dxa" w:w="1440"/>
          </w:tcPr>
          <w:p>
            <w:r/>
            <w:r>
              <w:rPr>
                <w:sz w:val="19"/>
              </w:rPr>
              <w:t>4</w:t>
            </w:r>
          </w:p>
        </w:tc>
        <w:tc>
          <w:tcPr>
            <w:tcW w:type="dxa" w:w="1440"/>
          </w:tcPr>
          <w:p>
            <w:r/>
            <w:r>
              <w:rPr>
                <w:sz w:val="19"/>
              </w:rPr>
              <w:t>7 microlecciones × 45 min + caso audiovisual 45 min</w:t>
            </w:r>
          </w:p>
        </w:tc>
        <w:tc>
          <w:tcPr>
            <w:tcW w:type="dxa" w:w="1440"/>
          </w:tcPr>
          <w:p>
            <w:r/>
            <w:r>
              <w:rPr>
                <w:sz w:val="19"/>
              </w:rPr>
              <w:t>6 h</w:t>
            </w:r>
          </w:p>
        </w:tc>
        <w:tc>
          <w:tcPr>
            <w:tcW w:type="dxa" w:w="1440"/>
          </w:tcPr>
          <w:p>
            <w:r/>
            <w:r>
              <w:rPr>
                <w:sz w:val="19"/>
              </w:rPr>
              <w:t>6 h (ficha 3 h + ruta de actuación 3 h)</w:t>
            </w:r>
          </w:p>
        </w:tc>
        <w:tc>
          <w:tcPr>
            <w:tcW w:type="dxa" w:w="1440"/>
          </w:tcPr>
          <w:p>
            <w:r/>
            <w:r>
              <w:rPr>
                <w:sz w:val="19"/>
              </w:rPr>
              <w:t>1 h (producto)</w:t>
            </w:r>
          </w:p>
        </w:tc>
        <w:tc>
          <w:tcPr>
            <w:tcW w:type="dxa" w:w="1440"/>
          </w:tcPr>
          <w:p>
            <w:r/>
            <w:r>
              <w:rPr>
                <w:sz w:val="19"/>
              </w:rPr>
              <w:t>13 h</w:t>
            </w:r>
          </w:p>
        </w:tc>
      </w:tr>
      <w:tr>
        <w:tc>
          <w:tcPr>
            <w:tcW w:type="dxa" w:w="1440"/>
          </w:tcPr>
          <w:p>
            <w:r/>
            <w:r>
              <w:rPr>
                <w:sz w:val="19"/>
              </w:rPr>
              <w:t>5</w:t>
            </w:r>
          </w:p>
        </w:tc>
        <w:tc>
          <w:tcPr>
            <w:tcW w:type="dxa" w:w="1440"/>
          </w:tcPr>
          <w:p>
            <w:r/>
            <w:r>
              <w:rPr>
                <w:sz w:val="19"/>
              </w:rPr>
              <w:t>9 microlecciones × 45 min + resumen y glosario 30 min</w:t>
            </w:r>
          </w:p>
        </w:tc>
        <w:tc>
          <w:tcPr>
            <w:tcW w:type="dxa" w:w="1440"/>
          </w:tcPr>
          <w:p>
            <w:r/>
            <w:r>
              <w:rPr>
                <w:sz w:val="19"/>
              </w:rPr>
              <w:t>7,25 h</w:t>
            </w:r>
          </w:p>
        </w:tc>
        <w:tc>
          <w:tcPr>
            <w:tcW w:type="dxa" w:w="1440"/>
          </w:tcPr>
          <w:p>
            <w:r/>
            <w:r>
              <w:rPr>
                <w:sz w:val="19"/>
              </w:rPr>
              <w:t>4,25 h (auditoría guiada 2,5 h + mapa 1,75 h)</w:t>
            </w:r>
          </w:p>
        </w:tc>
        <w:tc>
          <w:tcPr>
            <w:tcW w:type="dxa" w:w="1440"/>
          </w:tcPr>
          <w:p>
            <w:r/>
            <w:r>
              <w:rPr>
                <w:sz w:val="19"/>
              </w:rPr>
              <w:t>3,5 h (caso integrador 2 h + evaluación final 1,5 h)</w:t>
            </w:r>
          </w:p>
        </w:tc>
        <w:tc>
          <w:tcPr>
            <w:tcW w:type="dxa" w:w="1440"/>
          </w:tcPr>
          <w:p>
            <w:r/>
            <w:r>
              <w:rPr>
                <w:sz w:val="19"/>
              </w:rPr>
              <w:t>15 h</w:t>
            </w:r>
          </w:p>
        </w:tc>
      </w:tr>
      <w:tr>
        <w:tc>
          <w:tcPr>
            <w:tcW w:type="dxa" w:w="1440"/>
          </w:tcPr>
          <w:p>
            <w:r/>
            <w:r>
              <w:rPr>
                <w:sz w:val="19"/>
              </w:rPr>
              <w:t>Total</w:t>
            </w:r>
          </w:p>
        </w:tc>
        <w:tc>
          <w:tcPr>
            <w:tcW w:type="dxa" w:w="1440"/>
          </w:tcPr>
          <w:p>
            <w:r/>
            <w:r>
              <w:rPr>
                <w:sz w:val="19"/>
              </w:rPr>
              <w:t>38 microlecciones, 4 casos, resumen y glosario</w:t>
            </w:r>
          </w:p>
        </w:tc>
        <w:tc>
          <w:tcPr>
            <w:tcW w:type="dxa" w:w="1440"/>
          </w:tcPr>
          <w:p>
            <w:r/>
            <w:r>
              <w:rPr>
                <w:sz w:val="19"/>
              </w:rPr>
              <w:t>32 h (53%)</w:t>
            </w:r>
          </w:p>
        </w:tc>
        <w:tc>
          <w:tcPr>
            <w:tcW w:type="dxa" w:w="1440"/>
          </w:tcPr>
          <w:p>
            <w:r/>
            <w:r>
              <w:rPr>
                <w:sz w:val="19"/>
              </w:rPr>
              <w:t>20 h (34%)</w:t>
            </w:r>
          </w:p>
        </w:tc>
        <w:tc>
          <w:tcPr>
            <w:tcW w:type="dxa" w:w="1440"/>
          </w:tcPr>
          <w:p>
            <w:r/>
            <w:r>
              <w:rPr>
                <w:sz w:val="19"/>
              </w:rPr>
              <w:t>8 h (13%)</w:t>
            </w:r>
          </w:p>
        </w:tc>
        <w:tc>
          <w:tcPr>
            <w:tcW w:type="dxa" w:w="1440"/>
          </w:tcPr>
          <w:p>
            <w:r/>
            <w:r>
              <w:rPr>
                <w:sz w:val="19"/>
              </w:rPr>
              <w:t>60 h</w:t>
            </w:r>
          </w:p>
        </w:tc>
      </w:tr>
    </w:tbl>
    <w:p/>
    <w:p>
      <w:r>
        <w:rPr>
          <w:b/>
        </w:rPr>
        <w:t>10.- Datos de ingreso a Plataforma</w:t>
      </w:r>
      <w:r>
        <w:rPr>
          <w:b w:val="0"/>
        </w:rPr>
      </w:r>
    </w:p>
    <w:p>
      <w:r>
        <w:rPr>
          <w:b/>
        </w:rPr>
        <w:t xml:space="preserve">Dirección Web: </w:t>
      </w:r>
      <w:r>
        <w:rPr>
          <w:b w:val="0"/>
        </w:rPr>
        <w:t>https://aulavirtual.tremenpartner.com/course/view.php?id=110</w:t>
      </w:r>
    </w:p>
    <w:p>
      <w:r>
        <w:rPr>
          <w:b/>
        </w:rPr>
        <w:t xml:space="preserve">Datos de acceso a la plataforma: </w:t>
      </w:r>
      <w:r>
        <w:rPr>
          <w:b w:val="0"/>
        </w:rPr>
        <w:t>mantener el usuario y la clave vigentes de la solicitud anterior.</w:t>
      </w:r>
    </w:p>
    <w:p>
      <w:r>
        <w:rPr>
          <w:b/>
        </w:rPr>
        <w:t>11.- Competencias laborales y docente de los instructores y/o facilitadores</w:t>
      </w:r>
      <w:r>
        <w:rPr>
          <w:b w:val="0"/>
        </w:rPr>
      </w:r>
    </w:p>
    <w:p>
      <w:r>
        <w:rPr>
          <w:b/>
        </w:rPr>
        <w:t xml:space="preserve">Tutor/relator 1: </w:t>
      </w:r>
      <w:r>
        <w:rPr>
          <w:b w:val="0"/>
        </w:rPr>
        <w:t>Paula Alejandra Sepúlveda Caniuqueo - Ing. en RRHH - encargado de plataforma - diseñador instruccional. Experiencia docente: diseñadora instruccional de programas para formación de profesionales, independiente, 2017-2026. Experiencia laboral: Academia Adity, Product Manager, 2017-2022.</w:t>
      </w:r>
    </w:p>
    <w:p>
      <w:r>
        <w:rPr>
          <w:b/>
        </w:rPr>
        <w:t xml:space="preserve">Tutor/relator 2: </w:t>
      </w:r>
      <w:r>
        <w:rPr>
          <w:b w:val="0"/>
        </w:rPr>
        <w:t>Consuelo Belén Ramos Tapia - Abogada - encargado de diseño multimedia, encargado de contenidos, tutor. Experiencia docente: abogada relatora curso legislación laboral vigente, independiente, 2022-2026. Experiencia laboral: estudio jurídico Vía Judicial Chile, abogada litigante, 2022-2026.</w:t>
      </w:r>
    </w:p>
    <w:p>
      <w:r>
        <w:rPr>
          <w:b/>
        </w:rPr>
        <w:t>12.- Técnicas Metodológicas</w:t>
      </w:r>
      <w:r>
        <w:rPr>
          <w:b w:val="0"/>
        </w:rPr>
      </w:r>
    </w:p>
    <w:p>
      <w:r>
        <w:rPr>
          <w:b w:val="0"/>
        </w:rPr>
        <w:t>¿Qué hará? El participante trabajará en el aula virtual Moodle con 38 microlecciones interactivas, 4 casos audiovisuales, 10 fichas descargables y un caso integrador sobre el ciclo de la relación laboral: fundamentos, contratación, derechos, prevención del acoso y término. Cada microlección sigue la secuencia situación, decisión, explicación, práctica con retroalimentación y transferencia: primero identifica y explica los criterios legales y luego los aplica a situaciones laborales realistas. Cada módulo cierra con un producto de análisis evaluado por el tutor y el curso termina con una evaluación final situacional.</w:t>
      </w:r>
    </w:p>
    <w:p>
      <w:r>
        <w:rPr>
          <w:b w:val="0"/>
        </w:rPr>
        <w:t>¿Cómo lo hará?</w:t>
      </w:r>
    </w:p>
    <w:p>
      <w:r>
        <w:rPr>
          <w:b w:val="0"/>
        </w:rPr>
        <w:t>AE1 – 9 h (Examinar fundamentos normativos de la relación laboral en la gestión administrativa de personas según el Código del Trabajo): examina principios, fuentes, organismos fiscalizadores y obligaciones de las partes; elabora un diagnóstico de riesgos de una situación laboral.</w:t>
      </w:r>
    </w:p>
    <w:p>
      <w:r>
        <w:rPr>
          <w:b w:val="0"/>
        </w:rPr>
        <w:t>AE2 – 11 h (Comparar condiciones del contrato individual de trabajo en la gestión de contratación según el Código del Trabajo): compara tipos de contrato, cláusulas, jornada, horas extraordinarias, registro de asistencia y remuneraciones en documentos simulados; revisa una situación contractual y de jornada.</w:t>
      </w:r>
    </w:p>
    <w:p>
      <w:r>
        <w:rPr>
          <w:b w:val="0"/>
        </w:rPr>
        <w:t>AE3 – 12 h (Diferenciar derechos laborales en la tramitación de solicitudes del personal según el Código del Trabajo): diferencia derechos fundamentales, protección familiar, conciliación, feriado, permisos e inclusión en escenarios ramificados; resuelve con fundamentación una solicitud laboral.</w:t>
      </w:r>
    </w:p>
    <w:p>
      <w:r>
        <w:rPr>
          <w:b w:val="0"/>
        </w:rPr>
        <w:t>AE4 – 13 h (Distinguir conductas de acoso en la gestión de denuncias laborales según el Código del Trabajo): distingue acoso laboral, acoso sexual, violencia y conflicto, y las etapas del protocolo de la Ley N° 21.643; clasifica situaciones con argumentos.</w:t>
      </w:r>
    </w:p>
    <w:p>
      <w:r>
        <w:rPr>
          <w:b w:val="0"/>
        </w:rPr>
        <w:t>AE5 – 15 h (Analizar procedimientos de término del contrato de trabajo en la gestión de desvinculaciones según el Código del Trabajo): analiza causales, comunicación, indemnizaciones, finiquito y evidencia de cumplimiento; audita un caso laboral completo.</w:t>
      </w:r>
    </w:p>
    <w:p>
      <w:r>
        <w:rPr>
          <w:b w:val="0"/>
        </w:rPr>
        <w:t>Cada AE analiza una etapa de la relación laboral; el conjunto de productos evidencia la competencia.</w:t>
      </w:r>
    </w:p>
    <w:p>
      <w:r>
        <w:rPr>
          <w:b w:val="0"/>
        </w:rPr>
        <w:t>¿Con qué y dónde lo hará? Aula virtual Moodle 24/7, recursos SCORM responsivos, videos narrados, infografías, fichas descargables y cuestionarios en línea. El tutor responde por mensajería y foro en máximo 48 horas hábiles y retroalimenta cada producto.</w:t>
      </w:r>
    </w:p>
    <w:p>
      <w:r>
        <w:rPr>
          <w:b w:val="0"/>
        </w:rPr>
        <w:t>Justificación de las 60 h: microlección 45 min (10 a 11 pantallas, video, práctica y comprobación); caso audiovisual 45 min; ficha de 1 a 3 h de trabajo autónomo según su complejidad. M1 9 h = 4,5 plataforma + 3 autónomo + 1,5 evaluación; M2 11 h = 7,5 + 2,5 + 1; M3 12 h = 6,75 + 4,25 + 1; M4 13 h = 6 + 6 + 1; M5 15 h = 7,25 + 4,25 + 3,5. Evaluación 8 h = diagnóstico 0,5 h + 4 productos de módulo × 1 h + auditoría final 2 h + evaluación final 1,5 h. Total: 32 h plataforma (53%), 20 h trabajo autónomo (34%) y 8 h evaluación (13%).</w:t>
      </w:r>
    </w:p>
    <w:p>
      <w:r>
        <w:rPr>
          <w:b/>
        </w:rPr>
        <w:t>13.- Material Didáctico</w:t>
      </w:r>
      <w:r>
        <w:rPr>
          <w:b w:val="0"/>
        </w:rPr>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Descripción</w:t>
            </w:r>
          </w:p>
        </w:tc>
        <w:tc>
          <w:tcPr>
            <w:tcW w:type="dxa" w:w="4320"/>
          </w:tcPr>
          <w:p>
            <w:r/>
            <w:r>
              <w:rPr>
                <w:b/>
                <w:sz w:val="19"/>
              </w:rPr>
              <w:t>Cantidad</w:t>
            </w:r>
          </w:p>
        </w:tc>
      </w:tr>
      <w:tr>
        <w:tc>
          <w:tcPr>
            <w:tcW w:type="dxa" w:w="4320"/>
          </w:tcPr>
          <w:p>
            <w:r/>
            <w:r>
              <w:rPr>
                <w:sz w:val="19"/>
              </w:rPr>
              <w:t>Pdf explicativos</w:t>
            </w:r>
          </w:p>
        </w:tc>
        <w:tc>
          <w:tcPr>
            <w:tcW w:type="dxa" w:w="4320"/>
          </w:tcPr>
          <w:p>
            <w:r/>
            <w:r>
              <w:rPr>
                <w:sz w:val="19"/>
              </w:rPr>
              <w:t>10</w:t>
            </w:r>
          </w:p>
        </w:tc>
      </w:tr>
      <w:tr>
        <w:tc>
          <w:tcPr>
            <w:tcW w:type="dxa" w:w="4320"/>
          </w:tcPr>
          <w:p>
            <w:r/>
            <w:r>
              <w:rPr>
                <w:sz w:val="19"/>
              </w:rPr>
              <w:t>Casos aplicados audiovisuales de módulo</w:t>
            </w:r>
          </w:p>
        </w:tc>
        <w:tc>
          <w:tcPr>
            <w:tcW w:type="dxa" w:w="4320"/>
          </w:tcPr>
          <w:p>
            <w:r/>
            <w:r>
              <w:rPr>
                <w:sz w:val="19"/>
              </w:rPr>
              <w:t>4</w:t>
            </w:r>
          </w:p>
        </w:tc>
      </w:tr>
      <w:tr>
        <w:tc>
          <w:tcPr>
            <w:tcW w:type="dxa" w:w="4320"/>
          </w:tcPr>
          <w:p>
            <w:r/>
            <w:r>
              <w:rPr>
                <w:sz w:val="19"/>
              </w:rPr>
              <w:t>Evaluación final situacional «El ciclo laboral completo»</w:t>
            </w:r>
          </w:p>
        </w:tc>
        <w:tc>
          <w:tcPr>
            <w:tcW w:type="dxa" w:w="4320"/>
          </w:tcPr>
          <w:p>
            <w:r/>
            <w:r>
              <w:rPr>
                <w:sz w:val="19"/>
              </w:rPr>
              <w:t>1</w:t>
            </w:r>
          </w:p>
        </w:tc>
      </w:tr>
      <w:tr>
        <w:tc>
          <w:tcPr>
            <w:tcW w:type="dxa" w:w="4320"/>
          </w:tcPr>
          <w:p>
            <w:r/>
            <w:r>
              <w:rPr>
                <w:sz w:val="19"/>
              </w:rPr>
              <w:t>Microlecciones interactivas, con narración videos</w:t>
            </w:r>
          </w:p>
        </w:tc>
        <w:tc>
          <w:tcPr>
            <w:tcW w:type="dxa" w:w="4320"/>
          </w:tcPr>
          <w:p>
            <w:r/>
            <w:r>
              <w:rPr>
                <w:sz w:val="19"/>
              </w:rPr>
              <w:t>38</w:t>
            </w:r>
          </w:p>
        </w:tc>
      </w:tr>
      <w:tr>
        <w:tc>
          <w:tcPr>
            <w:tcW w:type="dxa" w:w="4320"/>
          </w:tcPr>
          <w:p>
            <w:r/>
            <w:r>
              <w:rPr>
                <w:sz w:val="19"/>
              </w:rPr>
              <w:t>Evaluación Módulo</w:t>
            </w:r>
          </w:p>
        </w:tc>
        <w:tc>
          <w:tcPr>
            <w:tcW w:type="dxa" w:w="4320"/>
          </w:tcPr>
          <w:p>
            <w:r/>
            <w:r>
              <w:rPr>
                <w:sz w:val="19"/>
              </w:rPr>
              <w:t>5</w:t>
            </w:r>
          </w:p>
        </w:tc>
      </w:tr>
      <w:tr>
        <w:tc>
          <w:tcPr>
            <w:tcW w:type="dxa" w:w="4320"/>
          </w:tcPr>
          <w:p>
            <w:r/>
            <w:r>
              <w:rPr>
                <w:sz w:val="19"/>
              </w:rPr>
              <w:t>Evaluación diagnóstica situacional</w:t>
            </w:r>
          </w:p>
        </w:tc>
        <w:tc>
          <w:tcPr>
            <w:tcW w:type="dxa" w:w="4320"/>
          </w:tcPr>
          <w:p>
            <w:r/>
            <w:r>
              <w:rPr>
                <w:sz w:val="19"/>
              </w:rPr>
              <w:t>1</w:t>
            </w:r>
          </w:p>
        </w:tc>
      </w:tr>
      <w:tr>
        <w:tc>
          <w:tcPr>
            <w:tcW w:type="dxa" w:w="4320"/>
          </w:tcPr>
          <w:p>
            <w:r/>
            <w:r>
              <w:rPr>
                <w:sz w:val="19"/>
              </w:rPr>
              <w:t>Evaluación final parte 1</w:t>
            </w:r>
          </w:p>
        </w:tc>
        <w:tc>
          <w:tcPr>
            <w:tcW w:type="dxa" w:w="4320"/>
          </w:tcPr>
          <w:p>
            <w:r/>
            <w:r>
              <w:rPr>
                <w:sz w:val="19"/>
              </w:rPr>
              <w:t>1</w:t>
            </w:r>
          </w:p>
        </w:tc>
      </w:tr>
      <w:tr>
        <w:tc>
          <w:tcPr>
            <w:tcW w:type="dxa" w:w="4320"/>
          </w:tcPr>
          <w:p>
            <w:r/>
            <w:r>
              <w:rPr>
                <w:sz w:val="19"/>
              </w:rPr>
              <w:t>Caso integrador final «Decisiones laborales desde la contratación hasta el término»</w:t>
            </w:r>
          </w:p>
        </w:tc>
        <w:tc>
          <w:tcPr>
            <w:tcW w:type="dxa" w:w="4320"/>
          </w:tcPr>
          <w:p>
            <w:r/>
            <w:r>
              <w:rPr>
                <w:sz w:val="19"/>
              </w:rPr>
              <w:t>1</w:t>
            </w:r>
          </w:p>
        </w:tc>
      </w:tr>
      <w:tr>
        <w:tc>
          <w:tcPr>
            <w:tcW w:type="dxa" w:w="4320"/>
          </w:tcPr>
          <w:p>
            <w:r/>
            <w:r>
              <w:rPr>
                <w:sz w:val="19"/>
              </w:rPr>
              <w:t>Resumen y Glosario</w:t>
            </w:r>
          </w:p>
        </w:tc>
        <w:tc>
          <w:tcPr>
            <w:tcW w:type="dxa" w:w="4320"/>
          </w:tcPr>
          <w:p>
            <w:r/>
            <w:r>
              <w:rPr>
                <w:sz w:val="19"/>
              </w:rPr>
              <w:t>1</w:t>
            </w:r>
          </w:p>
        </w:tc>
      </w:tr>
      <w:tr>
        <w:tc>
          <w:tcPr>
            <w:tcW w:type="dxa" w:w="4320"/>
          </w:tcPr>
          <w:p>
            <w:r/>
            <w:r>
              <w:rPr>
                <w:sz w:val="19"/>
              </w:rPr>
              <w:t>Totales</w:t>
            </w:r>
          </w:p>
        </w:tc>
        <w:tc>
          <w:tcPr>
            <w:tcW w:type="dxa" w:w="4320"/>
          </w:tcPr>
          <w:p>
            <w:r/>
            <w:r>
              <w:rPr>
                <w:sz w:val="19"/>
              </w:rPr>
              <w:t>62</w:t>
            </w:r>
          </w:p>
        </w:tc>
      </w:tr>
    </w:tbl>
    <w:p/>
    <w:p>
      <w:r>
        <w:rPr>
          <w:b/>
        </w:rPr>
        <w:t>14.- Requisitos Técnicos y Administrativos</w:t>
      </w:r>
      <w:r>
        <w:rPr>
          <w:b w:val="0"/>
        </w:rPr>
      </w:r>
    </w:p>
    <w:p>
      <w:r>
        <w:rPr>
          <w:b/>
        </w:rPr>
        <w:t xml:space="preserve">Requisitos Administrativos, porcentaje asistencia dependiendo de la Modalidad y Curso: </w:t>
      </w:r>
      <w:r>
        <w:rPr>
          <w:b w:val="0"/>
        </w:rPr>
        <w:t>40</w:t>
      </w:r>
    </w:p>
    <w:p>
      <w:r>
        <w:rPr>
          <w:b/>
        </w:rPr>
        <w:t>Requisitos Técnicos:</w:t>
      </w:r>
      <w:r>
        <w:rPr>
          <w:b w:val="0"/>
        </w:rPr>
      </w:r>
    </w:p>
    <w:p>
      <w:r>
        <w:rPr>
          <w:b w:val="0"/>
        </w:rPr>
        <w:t>Ponderación: 5 productos de módulo × 8% = 40% + evaluación final 60% = 100%. El diagnóstico inicial y las prácticas de cada microlección son actividades formativas con retroalimentación, sin ponderación en la nota final.</w:t>
      </w:r>
    </w:p>
    <w:p>
      <w:r>
        <w:rPr>
          <w:b w:val="0"/>
        </w:rPr>
        <w:t>Criterios de Evaluación:</w:t>
      </w:r>
    </w:p>
    <w:p>
      <w:r>
        <w:rPr>
          <w:b w:val="0"/>
        </w:rPr>
        <w:t>AE1: Examina fundamentos normativos de la relación laboral en la gestión administrativa de personas según el Código del Trabajo.</w:t>
      </w:r>
    </w:p>
    <w:p>
      <w:r>
        <w:rPr>
          <w:b w:val="0"/>
        </w:rPr>
        <w:t>AE2: Compara condiciones del contrato individual de trabajo en la gestión de contratación según el Código del Trabajo.</w:t>
      </w:r>
    </w:p>
    <w:p>
      <w:r>
        <w:rPr>
          <w:b w:val="0"/>
        </w:rPr>
        <w:t>AE3: Diferencia derechos laborales en la tramitación de solicitudes del personal según el Código del Trabajo.</w:t>
      </w:r>
    </w:p>
    <w:p>
      <w:r>
        <w:rPr>
          <w:b w:val="0"/>
        </w:rPr>
        <w:t>AE4: Distingue conductas de acoso en la gestión de denuncias laborales según el Código del Trabajo.</w:t>
      </w:r>
    </w:p>
    <w:p>
      <w:r>
        <w:rPr>
          <w:b w:val="0"/>
        </w:rPr>
        <w:t>AE5: Analiza procedimientos de término del contrato de trabajo en la gestión de desvinculaciones según el Código del Trabajo.</w:t>
      </w:r>
    </w:p>
    <w:p>
      <w:r>
        <w:rPr>
          <w:b w:val="0"/>
        </w:rPr>
        <w:t>Instrumentos de Evaluación:</w:t>
      </w:r>
    </w:p>
    <w:p>
      <w:r>
        <w:rPr>
          <w:b w:val="0"/>
        </w:rPr>
        <w:t>• Producto del módulo 1, diagnóstico de riesgos de una situación laboral (evidencia AE1, 1 h): rúbrica analítica aplicada por el tutor, 8%.</w:t>
      </w:r>
    </w:p>
    <w:p>
      <w:r>
        <w:rPr>
          <w:b w:val="0"/>
        </w:rPr>
        <w:t>• Producto del módulo 2, revisión comparada de una situación contractual y de jornada (evidencia AE2, 1 h): rúbrica analítica aplicada por el tutor, 8%.</w:t>
      </w:r>
    </w:p>
    <w:p>
      <w:r>
        <w:rPr>
          <w:b w:val="0"/>
        </w:rPr>
        <w:t>• Producto del módulo 3, resolución fundamentada de una solicitud laboral (evidencia AE3, 1 h): rúbrica analítica aplicada por el tutor, 8%.</w:t>
      </w:r>
    </w:p>
    <w:p>
      <w:r>
        <w:rPr>
          <w:b w:val="0"/>
        </w:rPr>
        <w:t>• Producto del módulo 4, clasificación argumentada de situaciones de acoso, violencia o conflicto (evidencia AE4, 1 h): rúbrica analítica aplicada por el tutor, 8%.</w:t>
      </w:r>
    </w:p>
    <w:p>
      <w:r>
        <w:rPr>
          <w:b w:val="0"/>
        </w:rPr>
        <w:t>• Producto del módulo 5, auditoría del caso integrador «Decisiones laborales desde la contratación hasta el término» (evidencia AE5, 2 h): rúbrica analítica aplicada por el tutor, 8%.</w:t>
      </w:r>
    </w:p>
    <w:p>
      <w:r>
        <w:rPr>
          <w:b w:val="0"/>
        </w:rPr>
        <w:t>• Evaluación final «El ciclo laboral completo» (1,5 h): cuestionario situacional en línea de 25 decisiones de selección única (5 por AE), con corrección automática según clave de respuestas, 90 minutos, 1 intento más uno de recuperación autorizado por el tutor, 60%.</w:t>
      </w:r>
    </w:p>
    <w:p>
      <w:r>
        <w:rPr>
          <w:b w:val="0"/>
        </w:rPr>
        <w:t>• Diagnóstico inicial (0,5 h): cuestionario situacional de 10 a 12 preguntas que entrega un perfil de dominio, sin nota.</w:t>
      </w:r>
    </w:p>
    <w:p>
      <w:r>
        <w:rPr>
          <w:b w:val="0"/>
        </w:rPr>
        <w:t>Norma de Evaluación: escala de 1,0 a 7,0 con 60% de exigencia. Nota mínima de aprobación 4,0 en la nota final ponderada del curso.</w:t>
      </w:r>
    </w:p>
    <w:p>
      <w:r>
        <w:rPr>
          <w:b/>
        </w:rPr>
        <w:t>15.- Infraestructura</w:t>
      </w:r>
      <w:r>
        <w:rPr>
          <w:b w:val="0"/>
        </w:rPr>
      </w:r>
    </w:p>
    <w:p>
      <w:r>
        <w:rPr>
          <w:b w:val="0"/>
        </w:rPr>
        <w:t>Se utilizará plataforma LMS/Aula virtual. Servidor: para asegurar la continuidad operativa del servicio que tiene por objetivo reinicio de plataforma en no menos de 24 horas, respaldo automático de la base de datos de los cursos, up time de 95% y conectividad que permite concurrencia de participantes.</w:t>
      </w:r>
    </w:p>
    <w:p>
      <w:r>
        <w:rPr>
          <w:b/>
        </w:rPr>
        <w:t>16.- Material y Equipos</w:t>
      </w:r>
      <w:r>
        <w:rPr>
          <w:b w:val="0"/>
        </w:rPr>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Descripción</w:t>
            </w:r>
          </w:p>
        </w:tc>
        <w:tc>
          <w:tcPr>
            <w:tcW w:type="dxa" w:w="4320"/>
          </w:tcPr>
          <w:p>
            <w:r/>
            <w:r>
              <w:rPr>
                <w:b/>
                <w:sz w:val="19"/>
              </w:rPr>
              <w:t>Cantidad</w:t>
            </w:r>
          </w:p>
        </w:tc>
      </w:tr>
      <w:tr>
        <w:tc>
          <w:tcPr>
            <w:tcW w:type="dxa" w:w="4320"/>
          </w:tcPr>
          <w:p>
            <w:r/>
            <w:r>
              <w:rPr>
                <w:sz w:val="19"/>
              </w:rPr>
              <w:t>Navegador web actualizado (Google Chrome, Microsoft Edge, Mozilla Firefox o Safari).</w:t>
            </w:r>
          </w:p>
        </w:tc>
        <w:tc>
          <w:tcPr>
            <w:tcW w:type="dxa" w:w="4320"/>
          </w:tcPr>
          <w:p>
            <w:r/>
            <w:r>
              <w:rPr>
                <w:sz w:val="19"/>
              </w:rPr>
              <w:t>1</w:t>
            </w:r>
          </w:p>
        </w:tc>
      </w:tr>
      <w:tr>
        <w:tc>
          <w:tcPr>
            <w:tcW w:type="dxa" w:w="4320"/>
          </w:tcPr>
          <w:p>
            <w:r/>
            <w:r>
              <w:rPr>
                <w:sz w:val="19"/>
              </w:rPr>
              <w:t>Procesador de doble núcleo y 4 GB de memoria RAM como mínimo</w:t>
            </w:r>
          </w:p>
        </w:tc>
        <w:tc>
          <w:tcPr>
            <w:tcW w:type="dxa" w:w="4320"/>
          </w:tcPr>
          <w:p>
            <w:r/>
            <w:r>
              <w:rPr>
                <w:sz w:val="19"/>
              </w:rPr>
              <w:t>1</w:t>
            </w:r>
          </w:p>
        </w:tc>
      </w:tr>
      <w:tr>
        <w:tc>
          <w:tcPr>
            <w:tcW w:type="dxa" w:w="4320"/>
          </w:tcPr>
          <w:p>
            <w:r/>
            <w:r>
              <w:rPr>
                <w:sz w:val="19"/>
              </w:rPr>
              <w:t>Parlantes o audífonos para la reproducción de videos y narraciones</w:t>
            </w:r>
          </w:p>
        </w:tc>
        <w:tc>
          <w:tcPr>
            <w:tcW w:type="dxa" w:w="4320"/>
          </w:tcPr>
          <w:p>
            <w:r/>
            <w:r>
              <w:rPr>
                <w:sz w:val="19"/>
              </w:rPr>
              <w:t>1</w:t>
            </w:r>
          </w:p>
        </w:tc>
      </w:tr>
      <w:tr>
        <w:tc>
          <w:tcPr>
            <w:tcW w:type="dxa" w:w="4320"/>
          </w:tcPr>
          <w:p>
            <w:r/>
            <w:r>
              <w:rPr>
                <w:sz w:val="19"/>
              </w:rPr>
              <w:t>Computador o notebook con Windows 10 o superior, o macOS 11 o superior.</w:t>
            </w:r>
          </w:p>
        </w:tc>
        <w:tc>
          <w:tcPr>
            <w:tcW w:type="dxa" w:w="4320"/>
          </w:tcPr>
          <w:p>
            <w:r/>
            <w:r>
              <w:rPr>
                <w:sz w:val="19"/>
              </w:rPr>
              <w:t>1</w:t>
            </w:r>
          </w:p>
        </w:tc>
      </w:tr>
      <w:tr>
        <w:tc>
          <w:tcPr>
            <w:tcW w:type="dxa" w:w="4320"/>
          </w:tcPr>
          <w:p>
            <w:r/>
            <w:r>
              <w:rPr>
                <w:sz w:val="19"/>
              </w:rPr>
              <w:t>Los recursos se ejecutan dentro del aula virtual Moodle; no se requiere instalar software adicional</w:t>
            </w:r>
          </w:p>
        </w:tc>
        <w:tc>
          <w:tcPr>
            <w:tcW w:type="dxa" w:w="4320"/>
          </w:tcPr>
          <w:p>
            <w:r/>
            <w:r>
              <w:rPr>
                <w:sz w:val="19"/>
              </w:rPr>
              <w:t>1</w:t>
            </w:r>
          </w:p>
        </w:tc>
      </w:tr>
      <w:tr>
        <w:tc>
          <w:tcPr>
            <w:tcW w:type="dxa" w:w="4320"/>
          </w:tcPr>
          <w:p>
            <w:r/>
            <w:r>
              <w:rPr>
                <w:sz w:val="19"/>
              </w:rPr>
              <w:t>Conexión a internet de banda ancha de 10 Mbps o superior.</w:t>
            </w:r>
          </w:p>
        </w:tc>
        <w:tc>
          <w:tcPr>
            <w:tcW w:type="dxa" w:w="4320"/>
          </w:tcPr>
          <w:p>
            <w:r/>
            <w:r>
              <w:rPr>
                <w:sz w:val="19"/>
              </w:rPr>
              <w:t>1</w:t>
            </w:r>
          </w:p>
        </w:tc>
      </w:tr>
      <w:tr>
        <w:tc>
          <w:tcPr>
            <w:tcW w:type="dxa" w:w="4320"/>
          </w:tcPr>
          <w:p>
            <w:r/>
            <w:r>
              <w:rPr>
                <w:sz w:val="19"/>
              </w:rPr>
              <w:t>Totales</w:t>
            </w:r>
          </w:p>
        </w:tc>
        <w:tc>
          <w:tcPr>
            <w:tcW w:type="dxa" w:w="4320"/>
          </w:tcPr>
          <w:p>
            <w:r/>
            <w:r>
              <w:rPr>
                <w:sz w:val="19"/>
              </w:rPr>
              <w:t>6</w:t>
            </w:r>
          </w:p>
        </w:tc>
      </w:tr>
    </w:tbl>
    <w:p/>
    <w:p>
      <w:r>
        <w:rPr>
          <w:b/>
        </w:rPr>
        <w:t>17.- Valores del Curso</w:t>
      </w:r>
      <w:r>
        <w:rPr>
          <w:b w:val="0"/>
        </w:rPr>
      </w:r>
    </w:p>
    <w:tbl>
      <w:tblPr>
        <w:tblStyle w:val="TableGrid"/>
        <w:tblW w:type="auto" w:w="0"/>
        <w:tblLook w:firstColumn="1" w:firstRow="1" w:lastColumn="0" w:lastRow="0" w:noHBand="0" w:noVBand="1" w:val="04A0"/>
      </w:tblPr>
      <w:tblGrid>
        <w:gridCol w:w="4320"/>
        <w:gridCol w:w="4320"/>
      </w:tblGrid>
      <w:tr>
        <w:tc>
          <w:tcPr>
            <w:tcW w:type="dxa" w:w="4320"/>
          </w:tcPr>
          <w:p>
            <w:r/>
            <w:r>
              <w:rPr>
                <w:sz w:val="19"/>
              </w:rPr>
              <w:t>Costos Facilitador / Instructores / Relatores</w:t>
            </w:r>
          </w:p>
        </w:tc>
        <w:tc>
          <w:tcPr>
            <w:tcW w:type="dxa" w:w="4320"/>
          </w:tcPr>
          <w:p>
            <w:r/>
            <w:r>
              <w:rPr>
                <w:sz w:val="19"/>
              </w:rPr>
              <w:t>25.600</w:t>
            </w:r>
          </w:p>
        </w:tc>
      </w:tr>
      <w:tr>
        <w:tc>
          <w:tcPr>
            <w:tcW w:type="dxa" w:w="4320"/>
          </w:tcPr>
          <w:p>
            <w:r/>
            <w:r>
              <w:rPr>
                <w:sz w:val="19"/>
              </w:rPr>
              <w:t>Costos Infraestructura</w:t>
            </w:r>
          </w:p>
        </w:tc>
        <w:tc>
          <w:tcPr>
            <w:tcW w:type="dxa" w:w="4320"/>
          </w:tcPr>
          <w:p>
            <w:r/>
            <w:r>
              <w:rPr>
                <w:sz w:val="19"/>
              </w:rPr>
              <w:t>30.000</w:t>
            </w:r>
          </w:p>
        </w:tc>
      </w:tr>
      <w:tr>
        <w:tc>
          <w:tcPr>
            <w:tcW w:type="dxa" w:w="4320"/>
          </w:tcPr>
          <w:p>
            <w:r/>
            <w:r>
              <w:rPr>
                <w:sz w:val="19"/>
              </w:rPr>
              <w:t>Costos Materiales y Equipos</w:t>
            </w:r>
          </w:p>
        </w:tc>
        <w:tc>
          <w:tcPr>
            <w:tcW w:type="dxa" w:w="4320"/>
          </w:tcPr>
          <w:p>
            <w:r/>
            <w:r>
              <w:rPr>
                <w:sz w:val="19"/>
              </w:rPr>
              <w:t>32.500</w:t>
            </w:r>
          </w:p>
        </w:tc>
      </w:tr>
      <w:tr>
        <w:tc>
          <w:tcPr>
            <w:tcW w:type="dxa" w:w="4320"/>
          </w:tcPr>
          <w:p>
            <w:r/>
            <w:r>
              <w:rPr>
                <w:sz w:val="19"/>
              </w:rPr>
              <w:t>Costos Administrativos y Generales</w:t>
            </w:r>
          </w:p>
        </w:tc>
        <w:tc>
          <w:tcPr>
            <w:tcW w:type="dxa" w:w="4320"/>
          </w:tcPr>
          <w:p>
            <w:r/>
            <w:r>
              <w:rPr>
                <w:sz w:val="19"/>
              </w:rPr>
              <w:t>75.900</w:t>
            </w:r>
          </w:p>
        </w:tc>
      </w:tr>
      <w:tr>
        <w:tc>
          <w:tcPr>
            <w:tcW w:type="dxa" w:w="4320"/>
          </w:tcPr>
          <w:p>
            <w:r/>
            <w:r>
              <w:rPr>
                <w:sz w:val="19"/>
              </w:rPr>
              <w:t>Costos Utilidades</w:t>
            </w:r>
          </w:p>
        </w:tc>
        <w:tc>
          <w:tcPr>
            <w:tcW w:type="dxa" w:w="4320"/>
          </w:tcPr>
          <w:p>
            <w:r/>
            <w:r>
              <w:rPr>
                <w:sz w:val="19"/>
              </w:rPr>
              <w:t>166.000</w:t>
            </w:r>
          </w:p>
        </w:tc>
      </w:tr>
      <w:tr>
        <w:tc>
          <w:tcPr>
            <w:tcW w:type="dxa" w:w="4320"/>
          </w:tcPr>
          <w:p>
            <w:r/>
            <w:r>
              <w:rPr>
                <w:sz w:val="19"/>
              </w:rPr>
              <w:t>La suma de todos los ítems activos</w:t>
            </w:r>
          </w:p>
        </w:tc>
        <w:tc>
          <w:tcPr>
            <w:tcW w:type="dxa" w:w="4320"/>
          </w:tcPr>
          <w:p>
            <w:r/>
            <w:r>
              <w:rPr>
                <w:sz w:val="19"/>
              </w:rPr>
              <w:t>330.000</w:t>
            </w:r>
          </w:p>
        </w:tc>
      </w:tr>
    </w:tbl>
    <w:p/>
    <w:p>
      <w:r>
        <w:rPr>
          <w:b/>
          <w:color w:val="0B5C6B"/>
          <w:sz w:val="24"/>
        </w:rPr>
        <w:t>Pendientes por completar antes de enviar a SoliCurso</w:t>
      </w:r>
    </w:p>
    <w:p>
      <w:r>
        <w:rPr>
          <w:b w:val="0"/>
        </w:rPr>
        <w:t>• Confirmar el porcentaje de asistencia/participación (hoy 40). En otra solicitud asincrónica SENCE observó el 40% y pidió condiciones acordes a la modalidad; esta vez no lo evaluó porque se detuvo en la Fase 1.</w:t>
      </w:r>
    </w:p>
    <w:p>
      <w:r>
        <w:rPr>
          <w:b w:val="0"/>
        </w:rPr>
        <w:t>• Actualizar en Moodle los textos que citen los aprendizajes esperados antiguos (descripción del curso y de cada módulo, rúbricas de los productos, encabezados de evaluaciones) con los verbos nuevos: Examinar, Comparar, Diferenciar, Distinguir y Analizar.</w:t>
      </w:r>
    </w:p>
    <w:p>
      <w:r>
        <w:rPr>
          <w:b w:val="0"/>
        </w:rPr>
        <w:t>• Validar que las duraciones declaradas (45 min por microlección y caso audiovisual, 1 a 3 h por ficha) correspondan a lo que se observa en el aula.</w:t>
      </w:r>
    </w:p>
    <w:p>
      <w:r>
        <w:rPr>
          <w:b w:val="0"/>
        </w:rPr>
        <w:t>• Revisar si «Evaluación final parte 1» del Material Didáctico es el mismo recurso que la «Evaluación final situacional»; si lo es, eliminar la fila duplicada y ajustar el total.</w:t>
      </w:r>
    </w:p>
    <w:p>
      <w:r>
        <w:rPr>
          <w:b w:val="0"/>
        </w:rPr>
        <w:t>• Pegar Técnicas Metodológicas y confirmar que SoliCurso no corte el texto.</w:t>
      </w:r>
    </w:p>
    <w:p>
      <w:r>
        <w:rPr>
          <w:b w:val="0"/>
        </w:rPr>
        <w:t>• Mantener los datos de acceso vigentes a la plataforma.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