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First, we will Launch two t2.micro instances (Master and Worker) with the following security groups.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3d3d3d"/>
          <w:sz w:val="24"/>
          <w:szCs w:val="24"/>
          <w:shd w:fill="f2f5f5" w:val="clear"/>
        </w:rPr>
      </w:pPr>
      <w:r w:rsidDel="00000000" w:rsidR="00000000" w:rsidRPr="00000000">
        <w:rPr>
          <w:b w:val="1"/>
          <w:color w:val="ff0000"/>
          <w:rtl w:val="0"/>
        </w:rPr>
        <w:t xml:space="preserve">Master Node Security Group Settings</w:t>
      </w: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300.0" w:type="pct"/>
        <w:tblBorders>
          <w:top w:color="d0d4d7" w:space="0" w:sz="6" w:val="single"/>
          <w:left w:color="d0d4d7" w:space="0" w:sz="6" w:val="single"/>
          <w:bottom w:color="d0d4d7" w:space="0" w:sz="6" w:val="single"/>
          <w:right w:color="d0d4d7" w:space="0" w:sz="6" w:val="single"/>
          <w:insideH w:color="d0d4d7" w:space="0" w:sz="6" w:val="single"/>
          <w:insideV w:color="d0d4d7" w:space="0" w:sz="6" w:val="single"/>
        </w:tblBorders>
        <w:tblLayout w:type="fixed"/>
        <w:tblLook w:val="0600"/>
      </w:tblPr>
      <w:tblGrid>
        <w:gridCol w:w="1575"/>
        <w:gridCol w:w="1650"/>
        <w:gridCol w:w="3030"/>
        <w:gridCol w:w="4200"/>
        <w:tblGridChange w:id="0">
          <w:tblGrid>
            <w:gridCol w:w="1575"/>
            <w:gridCol w:w="1650"/>
            <w:gridCol w:w="3030"/>
            <w:gridCol w:w="4200"/>
          </w:tblGrid>
        </w:tblGridChange>
      </w:tblGrid>
      <w:tr>
        <w:trPr>
          <w:cantSplit w:val="0"/>
          <w:trHeight w:val="134.73203124999998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.598046875000037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TCP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6443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K3s agent nodes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Kubernetes API Server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UDP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8472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K3s server and agent nodes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Required only for Flannel VXLAN</w:t>
            </w:r>
          </w:p>
        </w:tc>
      </w:tr>
      <w:tr>
        <w:trPr>
          <w:cantSplit w:val="0"/>
          <w:trHeight w:val="819.19609375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UDP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51820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K3s server and agent nodes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Required only for Flannel Wireguard backend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UDP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51821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K3s server and agent nodes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Required only for Flannel Wireguard backend with IPv6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TCP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10250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K3s server and agent nodes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Kubelet metrics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TCP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2379-2380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K3s server nodes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Required only for HA with embedded etcd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SSH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22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SSH port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hd w:fill="f2f5f5" w:val="clear"/>
        <w:spacing w:after="0" w:line="399.6" w:lineRule="auto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Typically all outbound traffic is allowed.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color w:val="3d3d3d"/>
          <w:sz w:val="24"/>
          <w:szCs w:val="24"/>
          <w:shd w:fill="f2f5f5" w:val="clear"/>
        </w:rPr>
      </w:pPr>
      <w:r w:rsidDel="00000000" w:rsidR="00000000" w:rsidRPr="00000000">
        <w:rPr>
          <w:b w:val="1"/>
          <w:color w:val="ff0000"/>
          <w:rtl w:val="0"/>
        </w:rPr>
        <w:t xml:space="preserve">Master Node Security Group Settings</w:t>
      </w: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300.0" w:type="pct"/>
        <w:tblBorders>
          <w:top w:color="d0d4d7" w:space="0" w:sz="6" w:val="single"/>
          <w:left w:color="d0d4d7" w:space="0" w:sz="6" w:val="single"/>
          <w:bottom w:color="d0d4d7" w:space="0" w:sz="6" w:val="single"/>
          <w:right w:color="d0d4d7" w:space="0" w:sz="6" w:val="single"/>
          <w:insideH w:color="d0d4d7" w:space="0" w:sz="6" w:val="single"/>
          <w:insideV w:color="d0d4d7" w:space="0" w:sz="6" w:val="single"/>
        </w:tblBorders>
        <w:tblLayout w:type="fixed"/>
        <w:tblLook w:val="0600"/>
      </w:tblPr>
      <w:tblGrid>
        <w:gridCol w:w="1575"/>
        <w:gridCol w:w="1650"/>
        <w:gridCol w:w="3030"/>
        <w:gridCol w:w="4200"/>
        <w:tblGridChange w:id="0">
          <w:tblGrid>
            <w:gridCol w:w="1575"/>
            <w:gridCol w:w="1650"/>
            <w:gridCol w:w="3030"/>
            <w:gridCol w:w="4200"/>
          </w:tblGrid>
        </w:tblGridChange>
      </w:tblGrid>
      <w:tr>
        <w:trPr>
          <w:cantSplit w:val="0"/>
          <w:trHeight w:val="134.73203124999998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453ff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.598046875000037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TCP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6443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K3s agent nodes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shd w:fill="f2f5f5" w:val="clear"/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Kubernetes API Server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SSH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22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SSH Port</w:t>
            </w:r>
          </w:p>
        </w:tc>
        <w:tc>
          <w:tcPr>
            <w:tcBorders>
              <w:top w:color="d0d4d7" w:space="0" w:sz="6" w:val="single"/>
              <w:left w:color="d0d4d7" w:space="0" w:sz="6" w:val="single"/>
              <w:bottom w:color="d0d4d7" w:space="0" w:sz="6" w:val="single"/>
              <w:right w:color="d0d4d7" w:space="0" w:sz="6" w:val="single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" w:cs="Roboto" w:eastAsia="Roboto" w:hAnsi="Roboto"/>
                <w:color w:val="3d3d3d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rtl w:val="0"/>
              </w:rPr>
              <w:t xml:space="preserve">Required only for Flannel VXLAN</w:t>
            </w:r>
          </w:p>
        </w:tc>
      </w:tr>
    </w:tbl>
    <w:p w:rsidR="00000000" w:rsidDel="00000000" w:rsidP="00000000" w:rsidRDefault="00000000" w:rsidRPr="00000000" w14:paraId="00000034">
      <w:pPr>
        <w:shd w:fill="f2f5f5" w:val="clear"/>
        <w:spacing w:after="0" w:line="399.6" w:lineRule="auto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Typically all outbound traffic is allowed.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hostnames on instances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0" w:line="352.0032" w:lineRule="auto"/>
        <w:ind w:right="-120"/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rtl w:val="0"/>
        </w:rPr>
        <w:t xml:space="preserve">sudo hostnamectl set-hostname master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352.0032" w:lineRule="auto"/>
        <w:ind w:right="-120"/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rtl w:val="0"/>
        </w:rPr>
        <w:t xml:space="preserve">bash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352.0032" w:lineRule="auto"/>
        <w:ind w:right="-120"/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rtl w:val="0"/>
        </w:rPr>
        <w:t xml:space="preserve">sudo hostnamectl set-hostname worker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352.0032" w:lineRule="auto"/>
        <w:ind w:right="-120"/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K3s on </w:t>
      </w:r>
      <w:r w:rsidDel="00000000" w:rsidR="00000000" w:rsidRPr="00000000">
        <w:rPr>
          <w:b w:val="1"/>
          <w:highlight w:val="green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curl -sfL https://get.k3s.io | sh -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check if the service was installed successfully, we can use: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systemctl status k3s.service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can check if the </w:t>
      </w:r>
      <w:r w:rsidDel="00000000" w:rsidR="00000000" w:rsidRPr="00000000">
        <w:rPr>
          <w:b w:val="1"/>
          <w:highlight w:val="green"/>
          <w:rtl w:val="0"/>
        </w:rPr>
        <w:t xml:space="preserve">master node</w:t>
      </w:r>
      <w:r w:rsidDel="00000000" w:rsidR="00000000" w:rsidRPr="00000000">
        <w:rPr>
          <w:rtl w:val="0"/>
        </w:rPr>
        <w:t xml:space="preserve"> is working by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kubectl get nodes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 TOKEN from</w:t>
      </w:r>
      <w:r w:rsidDel="00000000" w:rsidR="00000000" w:rsidRPr="00000000">
        <w:rPr>
          <w:b w:val="1"/>
          <w:highlight w:val="green"/>
          <w:rtl w:val="0"/>
        </w:rPr>
        <w:t xml:space="preserve"> Master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cat /var/lib/rancher/k3s/server/node-token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b w:val="1"/>
          <w:highlight w:val="green"/>
          <w:rtl w:val="0"/>
        </w:rPr>
        <w:t xml:space="preserve"> Master node</w:t>
      </w:r>
      <w:r w:rsidDel="00000000" w:rsidR="00000000" w:rsidRPr="00000000">
        <w:rPr>
          <w:rtl w:val="0"/>
        </w:rPr>
        <w:t xml:space="preserve"> private IP address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 Net-tools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apt install net-tools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04F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ifconfig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ens5: flags=4163&lt;UP,BROADCAST,RUNNING,MULTICAST&gt;  mtu 9001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    inet </w:t>
      </w:r>
      <w:r w:rsidDel="00000000" w:rsidR="00000000" w:rsidRPr="00000000">
        <w:rPr>
          <w:highlight w:val="green"/>
          <w:rtl w:val="0"/>
        </w:rPr>
        <w:t xml:space="preserve">172.31.82.204</w:t>
      </w:r>
      <w:r w:rsidDel="00000000" w:rsidR="00000000" w:rsidRPr="00000000">
        <w:rPr>
          <w:rtl w:val="0"/>
        </w:rPr>
        <w:t xml:space="preserve">  netmask 255.255.240.0  broadcast 172.31.95.255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    inet6 fe80::1093:70ff:fe0c:e79d  prefixlen 64  scopeid 0x20&lt;link&gt;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ether 12:93:70:0c:e7:9d  txqueuelen 1000  (Ethernet)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RX packets 161066  bytes 302360271 (302.3 MB)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  TX packets 11531  bytes 1875565 (1.8 MB)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TOKEN and Master_IP address to the following code and Run command in </w:t>
      </w:r>
      <w:r w:rsidDel="00000000" w:rsidR="00000000" w:rsidRPr="00000000">
        <w:rPr>
          <w:highlight w:val="yellow"/>
          <w:rtl w:val="0"/>
        </w:rPr>
        <w:t xml:space="preserve">Worker Node (replace the TOKEN and Master_Private IPv4 addresses in the below command)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curl -sfL https://get.k3s.io | K3S_URL=https://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&lt;Master_Private IPv4 addresses&gt;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:6443 K3S_TOKEN=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&lt;TOKEN FROM MASTER NODE&gt;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sh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nodes on </w:t>
      </w:r>
      <w:r w:rsidDel="00000000" w:rsidR="00000000" w:rsidRPr="00000000">
        <w:rPr>
          <w:b w:val="1"/>
          <w:highlight w:val="green"/>
          <w:rtl w:val="0"/>
        </w:rPr>
        <w:t xml:space="preserve">Master Node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kubectl get nodes -o wide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