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Курсовая работа «Тестирование API»: функционал «Личные события»</w:t>
      </w:r>
    </w:p>
    <w:p>
      <w:pPr>
        <w:pStyle w:val="Heading2"/>
      </w:pPr>
      <w:r>
        <w:t xml:space="preserve">Задача / О проекте</w:t>
      </w:r>
    </w:p>
    <w:p>
      <w:r>
        <w:t xml:space="preserve">Продолжение первой курсовой работы: та же функциональность «Личные события» портала преподавателя Skyeng, но на уровне API. Моя роль: анализ документации API-контрактов, проектирование позитивных и негативных тест-кейсов, создание коллекции в Postman с тест-скриптами, проведение тестирования и оценка готовности бэкенда к релизу.</w:t>
      </w:r>
    </w:p>
    <w:p>
      <w:pPr>
        <w:pStyle w:val="Heading2"/>
      </w:pPr>
      <w:r>
        <w:t xml:space="preserve">Что я делал</w:t>
      </w:r>
    </w:p>
    <w:p>
      <w:pPr>
        <w:pStyle w:val="ListParagraph"/>
        <w:numPr>
          <w:ilvl w:val="0"/>
          <w:numId w:val="1"/>
        </w:numPr>
      </w:pPr>
      <w:r>
        <w:t xml:space="preserve">Изучил документацию API-контрактов личных событий.</w:t>
      </w:r>
    </w:p>
    <w:p>
      <w:pPr>
        <w:pStyle w:val="ListParagraph"/>
        <w:numPr>
          <w:ilvl w:val="0"/>
          <w:numId w:val="1"/>
        </w:numPr>
      </w:pPr>
      <w:r>
        <w:t xml:space="preserve">Спроектировал 15 тест-кейсов: 10 позитивных, 5 негативных.</w:t>
      </w:r>
    </w:p>
    <w:p>
      <w:pPr>
        <w:pStyle w:val="ListParagraph"/>
        <w:numPr>
          <w:ilvl w:val="0"/>
          <w:numId w:val="1"/>
        </w:numPr>
      </w:pPr>
      <w:r>
        <w:t xml:space="preserve">Создал коллекцию в Postman: папки «Позитивный»/«Негативный», переменные base_url/my_token/event_id/startAt, тест-скрипты для проверки кода ответа и автосохранения ID событий.</w:t>
      </w:r>
    </w:p>
    <w:p>
      <w:pPr>
        <w:pStyle w:val="ListParagraph"/>
        <w:numPr>
          <w:ilvl w:val="0"/>
          <w:numId w:val="1"/>
        </w:numPr>
      </w:pPr>
      <w:r>
        <w:t xml:space="preserve">Запустил тест-ран коллекции и проверил все 15 запросов на соответствие документации.</w:t>
      </w:r>
    </w:p>
    <w:p>
      <w:pPr>
        <w:pStyle w:val="ListParagraph"/>
        <w:numPr>
          <w:ilvl w:val="0"/>
          <w:numId w:val="1"/>
        </w:numPr>
      </w:pPr>
      <w:r>
        <w:t xml:space="preserve">Оформил 6 дефектов в трекере с шагами воспроизведения, приоритетом и серьёзностью.</w:t>
      </w:r>
    </w:p>
    <w:p>
      <w:pPr>
        <w:pStyle w:val="ListParagraph"/>
        <w:numPr>
          <w:ilvl w:val="0"/>
          <w:numId w:val="1"/>
        </w:numPr>
      </w:pPr>
      <w:r>
        <w:t xml:space="preserve">Дополнил отчёт о тестировании результатами API-тестирования и выводами.</w:t>
      </w:r>
    </w:p>
    <w:p>
      <w:pPr>
        <w:pStyle w:val="Heading2"/>
      </w:pPr>
      <w:r>
        <w:t xml:space="preserve">Сроки выполнения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100"/>
      </w:tblGrid>
      <w:tr>
        <w:tc>
          <w:tcPr>
            <w:tcW w:type="dxa" w:w="5000"/>
            <w:shd w:fill="D9D9D9" w:val="clear"/>
          </w:tcPr>
          <w:p>
            <w:r>
              <w:rPr>
                <w:b/>
                <w:bCs/>
                <w:sz w:val="18"/>
                <w:szCs w:val="18"/>
              </w:rPr>
              <w:t xml:space="preserve">Этап</w:t>
            </w:r>
          </w:p>
        </w:tc>
        <w:tc>
          <w:tcPr>
            <w:tcW w:type="dxa" w:w="4100"/>
            <w:shd w:fill="D9D9D9" w:val="clear"/>
          </w:tcPr>
          <w:p>
            <w:r>
              <w:rPr>
                <w:b/>
                <w:bCs/>
                <w:sz w:val="18"/>
                <w:szCs w:val="18"/>
              </w:rPr>
              <w:t xml:space="preserve">Даты</w:t>
            </w:r>
          </w:p>
        </w:tc>
      </w:tr>
      <w:tr>
        <w:tc>
          <w:tcPr>
            <w:tcW w:type="dxa" w:w="5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Плановые сроки (первая курсовая)</w:t>
            </w:r>
          </w:p>
        </w:tc>
        <w:tc>
          <w:tcPr>
            <w:tcW w:type="dxa" w:w="4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06.10.2025 – 09.10.2025</w:t>
            </w:r>
          </w:p>
        </w:tc>
      </w:tr>
      <w:tr>
        <w:tc>
          <w:tcPr>
            <w:tcW w:type="dxa" w:w="5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Тестирование API (фактическое)</w:t>
            </w:r>
          </w:p>
        </w:tc>
        <w:tc>
          <w:tcPr>
            <w:tcW w:type="dxa" w:w="4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09.02.2026 и 02.03.2026</w:t>
            </w:r>
          </w:p>
        </w:tc>
      </w:tr>
      <w:tr>
        <w:tc>
          <w:tcPr>
            <w:tcW w:type="dxa" w:w="5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Общая длительность API-тестирования</w:t>
            </w:r>
          </w:p>
        </w:tc>
        <w:tc>
          <w:tcPr>
            <w:tcW w:type="dxa" w:w="4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 дня</w:t>
            </w:r>
          </w:p>
        </w:tc>
      </w:tr>
    </w:tbl>
    <w:p/>
    <w:p>
      <w:pPr>
        <w:pStyle w:val="Heading2"/>
      </w:pPr>
      <w:r>
        <w:t xml:space="preserve">Коллекция Postman</w:t>
      </w:r>
    </w:p>
    <w:p>
      <w:r>
        <w:t xml:space="preserve">15 запросов разделены по папкам «Позитивный» (10) и «Негативный» (5), с переменными окружения и тест-скриптами на JavaScript в каждом запросе.</w:t>
      </w:r>
    </w:p>
    <w:p>
      <w:r>
        <w:drawing>
          <wp:inline distT="0" distB="0" distL="0" distR="0">
            <wp:extent cx="3619500" cy="5191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519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Результаты тестирования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100"/>
      </w:tblGrid>
      <w:tr>
        <w:tc>
          <w:tcPr>
            <w:tcW w:type="dxa" w:w="5000"/>
            <w:shd w:fill="D9D9D9" w:val="clear"/>
          </w:tcPr>
          <w:p>
            <w:r>
              <w:rPr>
                <w:b/>
                <w:bCs/>
                <w:sz w:val="18"/>
                <w:szCs w:val="18"/>
              </w:rPr>
              <w:t xml:space="preserve">Показатель</w:t>
            </w:r>
          </w:p>
        </w:tc>
        <w:tc>
          <w:tcPr>
            <w:tcW w:type="dxa" w:w="4100"/>
            <w:shd w:fill="D9D9D9" w:val="clear"/>
          </w:tcPr>
          <w:p>
            <w:r>
              <w:rPr>
                <w:b/>
                <w:bCs/>
                <w:sz w:val="18"/>
                <w:szCs w:val="18"/>
              </w:rPr>
              <w:t xml:space="preserve">Значение</w:t>
            </w:r>
          </w:p>
        </w:tc>
      </w:tr>
      <w:tr>
        <w:tc>
          <w:tcPr>
            <w:tcW w:type="dxa" w:w="5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Всего тест-кейсов</w:t>
            </w:r>
          </w:p>
        </w:tc>
        <w:tc>
          <w:tcPr>
            <w:tcW w:type="dxa" w:w="4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</w:tr>
      <w:tr>
        <w:tc>
          <w:tcPr>
            <w:tcW w:type="dxa" w:w="5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Успешно (PASS)</w:t>
            </w:r>
          </w:p>
        </w:tc>
        <w:tc>
          <w:tcPr>
            <w:tcW w:type="dxa" w:w="4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</w:tr>
      <w:tr>
        <w:tc>
          <w:tcPr>
            <w:tcW w:type="dxa" w:w="5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Провалено (FAIL)</w:t>
            </w:r>
          </w:p>
        </w:tc>
        <w:tc>
          <w:tcPr>
            <w:tcW w:type="dxa" w:w="4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5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Процент успешных тестов</w:t>
            </w:r>
          </w:p>
        </w:tc>
        <w:tc>
          <w:tcPr>
            <w:tcW w:type="dxa" w:w="4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60%</w:t>
            </w:r>
          </w:p>
        </w:tc>
      </w:tr>
    </w:tbl>
    <w:p/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600"/>
        <w:gridCol w:w="1600"/>
        <w:gridCol w:w="1600"/>
        <w:gridCol w:w="1800"/>
      </w:tblGrid>
      <w:tr>
        <w:tc>
          <w:tcPr>
            <w:tcW w:type="dxa" w:w="2500"/>
            <w:shd w:fill="D9D9D9" w:val="clear"/>
          </w:tcPr>
          <w:p>
            <w:r>
              <w:rPr>
                <w:b/>
                <w:bCs/>
                <w:sz w:val="18"/>
                <w:szCs w:val="18"/>
              </w:rPr>
              <w:t xml:space="preserve">Тип тестов</w:t>
            </w:r>
          </w:p>
        </w:tc>
        <w:tc>
          <w:tcPr>
            <w:tcW w:type="dxa" w:w="1600"/>
            <w:shd w:fill="D9D9D9" w:val="clear"/>
          </w:tcPr>
          <w:p>
            <w:r>
              <w:rPr>
                <w:b/>
                <w:bCs/>
                <w:sz w:val="18"/>
                <w:szCs w:val="18"/>
              </w:rPr>
              <w:t xml:space="preserve">Всего</w:t>
            </w:r>
          </w:p>
        </w:tc>
        <w:tc>
          <w:tcPr>
            <w:tcW w:type="dxa" w:w="1600"/>
            <w:shd w:fill="D9D9D9" w:val="clear"/>
          </w:tcPr>
          <w:p>
            <w:r>
              <w:rPr>
                <w:b/>
                <w:bCs/>
                <w:sz w:val="18"/>
                <w:szCs w:val="18"/>
              </w:rPr>
              <w:t xml:space="preserve">PASS</w:t>
            </w:r>
          </w:p>
        </w:tc>
        <w:tc>
          <w:tcPr>
            <w:tcW w:type="dxa" w:w="1600"/>
            <w:shd w:fill="D9D9D9" w:val="clear"/>
          </w:tcPr>
          <w:p>
            <w:r>
              <w:rPr>
                <w:b/>
                <w:bCs/>
                <w:sz w:val="18"/>
                <w:szCs w:val="18"/>
              </w:rPr>
              <w:t xml:space="preserve">FAIL</w:t>
            </w:r>
          </w:p>
        </w:tc>
        <w:tc>
          <w:tcPr>
            <w:tcW w:type="dxa" w:w="1800"/>
            <w:shd w:fill="D9D9D9" w:val="clear"/>
          </w:tcPr>
          <w:p>
            <w:r>
              <w:rPr>
                <w:b/>
                <w:bCs/>
                <w:sz w:val="18"/>
                <w:szCs w:val="18"/>
              </w:rPr>
              <w:t xml:space="preserve">% успеха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Позитивные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80%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Негативные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20%</w:t>
            </w:r>
          </w:p>
        </w:tc>
      </w:tr>
    </w:tbl>
    <w:p/>
    <w:p>
      <w:pPr>
        <w:pStyle w:val="Heading2"/>
      </w:pPr>
      <w:r>
        <w:t xml:space="preserve">Скриншоты тест-рана</w:t>
      </w:r>
    </w:p>
    <w:p>
      <w:r>
        <w:drawing>
          <wp:inline distT="0" distB="0" distL="0" distR="0">
            <wp:extent cx="5524500" cy="476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524500" cy="476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524500" cy="476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Баг-репорты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1900"/>
        <w:gridCol w:w="2000"/>
      </w:tblGrid>
      <w:tr>
        <w:tc>
          <w:tcPr>
            <w:tcW w:type="dxa" w:w="5200"/>
            <w:shd w:fill="D9D9D9" w:val="clear"/>
          </w:tcPr>
          <w:p>
            <w:r>
              <w:rPr>
                <w:b/>
                <w:bCs/>
                <w:sz w:val="18"/>
                <w:szCs w:val="18"/>
              </w:rPr>
              <w:t xml:space="preserve">Название бага</w:t>
            </w:r>
          </w:p>
        </w:tc>
        <w:tc>
          <w:tcPr>
            <w:tcW w:type="dxa" w:w="1900"/>
            <w:shd w:fill="D9D9D9" w:val="clear"/>
          </w:tcPr>
          <w:p>
            <w:r>
              <w:rPr>
                <w:b/>
                <w:bCs/>
                <w:sz w:val="18"/>
                <w:szCs w:val="18"/>
              </w:rPr>
              <w:t xml:space="preserve">Приоритет</w:t>
            </w:r>
          </w:p>
        </w:tc>
        <w:tc>
          <w:tcPr>
            <w:tcW w:type="dxa" w:w="2000"/>
            <w:shd w:fill="D9D9D9" w:val="clear"/>
          </w:tcPr>
          <w:p>
            <w:r>
              <w:rPr>
                <w:b/>
                <w:bCs/>
                <w:sz w:val="18"/>
                <w:szCs w:val="18"/>
              </w:rPr>
              <w:t xml:space="preserve">Серьёзность</w:t>
            </w:r>
          </w:p>
        </w:tc>
      </w:tr>
      <w:tr>
        <w:tc>
          <w:tcPr>
            <w:tcW w:type="dxa" w:w="5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API позволяет создать событие без названия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Major</w:t>
            </w:r>
          </w:p>
        </w:tc>
      </w:tr>
      <w:tr>
        <w:tc>
          <w:tcPr>
            <w:tcW w:type="dxa" w:w="5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Нет ограничения длины названия (&gt;40 символов)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Major</w:t>
            </w:r>
          </w:p>
        </w:tc>
      </w:tr>
      <w:tr>
        <w:tc>
          <w:tcPr>
            <w:tcW w:type="dxa" w:w="5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Можно создать событие в прошлом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Major</w:t>
            </w:r>
          </w:p>
        </w:tc>
      </w:tr>
      <w:tr>
        <w:tc>
          <w:tcPr>
            <w:tcW w:type="dxa" w:w="5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Удаление несуществующего события возвращает 200 вместо 404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Minor</w:t>
            </w:r>
          </w:p>
        </w:tc>
      </w:tr>
      <w:tr>
        <w:tc>
          <w:tcPr>
            <w:tcW w:type="dxa" w:w="5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Редактирование времени события не работает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Major</w:t>
            </w:r>
          </w:p>
        </w:tc>
      </w:tr>
      <w:tr>
        <w:tc>
          <w:tcPr>
            <w:tcW w:type="dxa" w:w="5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Событие с выбранным цветом падает с 401 Unauthorized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Blocker</w:t>
            </w:r>
          </w:p>
        </w:tc>
      </w:tr>
    </w:tbl>
    <w:p/>
    <w:p>
      <w:pPr>
        <w:pStyle w:val="Heading2"/>
      </w:pPr>
      <w:r>
        <w:t xml:space="preserve">Выводы и рекомендации</w:t>
      </w:r>
    </w:p>
    <w:p>
      <w:pPr>
        <w:spacing w:before="100"/>
      </w:pPr>
      <w:r>
        <w:t xml:space="preserve">Готовность продукта: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100"/>
      </w:tblGrid>
      <w:tr>
        <w:tc>
          <w:tcPr>
            <w:tcW w:type="dxa" w:w="5000"/>
            <w:shd w:fill="D9D9D9" w:val="clear"/>
          </w:tcPr>
          <w:p>
            <w:r>
              <w:rPr>
                <w:b/>
                <w:bCs/>
                <w:sz w:val="18"/>
                <w:szCs w:val="18"/>
              </w:rPr>
              <w:t xml:space="preserve">Критерий</w:t>
            </w:r>
          </w:p>
        </w:tc>
        <w:tc>
          <w:tcPr>
            <w:tcW w:type="dxa" w:w="4100"/>
            <w:shd w:fill="D9D9D9" w:val="clear"/>
          </w:tcPr>
          <w:p>
            <w:r>
              <w:rPr>
                <w:b/>
                <w:bCs/>
                <w:sz w:val="18"/>
                <w:szCs w:val="18"/>
              </w:rPr>
              <w:t xml:space="preserve">Оценка</w:t>
            </w:r>
          </w:p>
        </w:tc>
      </w:tr>
      <w:tr>
        <w:tc>
          <w:tcPr>
            <w:tcW w:type="dxa" w:w="5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Работоспособность основного функционала</w:t>
            </w:r>
          </w:p>
        </w:tc>
        <w:tc>
          <w:tcPr>
            <w:tcW w:type="dxa" w:w="4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Частично</w:t>
            </w:r>
          </w:p>
        </w:tc>
      </w:tr>
      <w:tr>
        <w:tc>
          <w:tcPr>
            <w:tcW w:type="dxa" w:w="5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Соответствие документации API</w:t>
            </w:r>
          </w:p>
        </w:tc>
        <w:tc>
          <w:tcPr>
            <w:tcW w:type="dxa" w:w="4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Не соответствует</w:t>
            </w:r>
          </w:p>
        </w:tc>
      </w:tr>
      <w:tr>
        <w:tc>
          <w:tcPr>
            <w:tcW w:type="dxa" w:w="5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Обработка ошибок и валидация</w:t>
            </w:r>
          </w:p>
        </w:tc>
        <w:tc>
          <w:tcPr>
            <w:tcW w:type="dxa" w:w="4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Критические проблемы</w:t>
            </w:r>
          </w:p>
        </w:tc>
      </w:tr>
      <w:tr>
        <w:tc>
          <w:tcPr>
            <w:tcW w:type="dxa" w:w="5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Стабильность</w:t>
            </w:r>
          </w:p>
        </w:tc>
        <w:tc>
          <w:tcPr>
            <w:tcW w:type="dxa" w:w="4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Требует доработки</w:t>
            </w:r>
          </w:p>
        </w:tc>
      </w:tr>
    </w:tbl>
    <w:p>
      <w:pPr>
        <w:spacing w:before="100"/>
      </w:pPr>
      <w:r>
        <w:t xml:space="preserve">Продукт не может быть выпущен в текущем состоянии без исправления найденных дефектов.</w:t>
      </w:r>
    </w:p>
    <w:p>
      <w:pPr>
        <w:pStyle w:val="Heading3"/>
      </w:pPr>
      <w:r>
        <w:t xml:space="preserve">Рекомендации разработчикам:</w:t>
      </w:r>
    </w:p>
    <w:p>
      <w:pPr>
        <w:pStyle w:val="ListParagraph"/>
        <w:numPr>
          <w:ilvl w:val="0"/>
          <w:numId w:val="1"/>
        </w:numPr>
      </w:pPr>
      <w:r>
        <w:t xml:space="preserve">Добавить валидацию обязательного поля title, возвращать ошибку not_valid при его отсутствии.</w:t>
      </w:r>
    </w:p>
    <w:p>
      <w:pPr>
        <w:pStyle w:val="ListParagraph"/>
        <w:numPr>
          <w:ilvl w:val="0"/>
          <w:numId w:val="1"/>
        </w:numPr>
      </w:pPr>
      <w:r>
        <w:t xml:space="preserve">Ограничить длину названия 40 символами с ошибкой валидации при превышении.</w:t>
      </w:r>
    </w:p>
    <w:p>
      <w:pPr>
        <w:pStyle w:val="ListParagraph"/>
        <w:numPr>
          <w:ilvl w:val="0"/>
          <w:numId w:val="1"/>
        </w:numPr>
      </w:pPr>
      <w:r>
        <w:t xml:space="preserve">Запретить создание событий в прошлом (проверка startTime &gt;= текущего времени).</w:t>
      </w:r>
    </w:p>
    <w:p>
      <w:pPr>
        <w:pStyle w:val="ListParagraph"/>
        <w:numPr>
          <w:ilvl w:val="0"/>
          <w:numId w:val="1"/>
        </w:numPr>
      </w:pPr>
      <w:r>
        <w:t xml:space="preserve">Исправить удаление несуществующих событий — возвращать HTTP 404 Not Found.</w:t>
      </w:r>
    </w:p>
    <w:p>
      <w:pPr>
        <w:pStyle w:val="ListParagraph"/>
        <w:numPr>
          <w:ilvl w:val="0"/>
          <w:numId w:val="1"/>
        </w:numPr>
      </w:pPr>
      <w:r>
        <w:t xml:space="preserve">Исправить логику обновления полей startAt/endAt при редактировании времени.</w:t>
      </w:r>
    </w:p>
    <w:p>
      <w:pPr>
        <w:pStyle w:val="Heading2"/>
      </w:pPr>
      <w:r>
        <w:t xml:space="preserve">Итоговое заключение</w:t>
      </w:r>
    </w:p>
    <w:p>
      <w:r>
        <w:t xml:space="preserve">Функциональность «Личные события» требует доработки. Из 15 проверенных сценариев 6 завершились неудачно (40%). Обнаружены критические дефекты, нарушающие бизнес-логику и требования к API. Статус: не готово к релизу.</w:t>
      </w:r>
    </w:p>
    <w:p>
      <w:pPr>
        <w:pStyle w:val="Heading2"/>
      </w:pPr>
      <w:r>
        <w:t xml:space="preserve">Используемые инструменты</w:t>
      </w:r>
    </w:p>
    <w:p>
      <w:r>
        <w:t xml:space="preserve">Postman (коллекции, переменные окружения, тест-скрипты на JavaScript), трекер задач для баг-репортов, Yonote (тест-план, отчёт).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bd2f51e49ecd5f06044647ad5403d61f31de73d.png"/><Relationship Id="rId8" Type="http://schemas.openxmlformats.org/officeDocument/2006/relationships/image" Target="media/bb2537e2f4bec9ea9714610ee4cd1a0724b46008.png"/><Relationship Id="rId9" Type="http://schemas.openxmlformats.org/officeDocument/2006/relationships/image" Target="media/7d8a270fd574bb8b9fc03939ddccaf676a6afb01.png"/><Relationship Id="rId10" Type="http://schemas.openxmlformats.org/officeDocument/2006/relationships/image" Target="media/c145bceb2f0c282b9ddbd002b8694b20f8736a45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2026-08-07T16:34:42.138Z</dcterms:created>
  <dcterms:modified xsi:type="dcterms:W3CDTF">2026-08-07T16:34:42.154Z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