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Projektový manažment patrí medzi kľúčové disciplíny moderného podnikania. Nezávisle od odvetvia — či ide o vývoj softvéru, stavebníctvo, konzultačné služby alebo freelancing — každý projekt pozostáva zo série vzájomne závislých úloh, ktoré musia byť splnené v stanovenom čase a v rámci dostupných zdrojov. Nesprávne plánovanie alebo ignorovanie kritických závislostí medzi úlohami vedie k oneskoreniam, prekročeniu rozpočtu a neúspešnému dokončeniu projektov.</w:t>
      </w:r>
    </w:p>
    <w:p>
      <w:pPr>
        <w:pStyle w:val="Zkladntext"/>
      </w:pPr>
      <w:r>
        <w:t xml:space="preserve">Napriek existencii početných nástrojov na projektový manažment — od jednoduchých tabuliek v Exceli po komplexné SaaS platformy ako Asana, Jira alebo Monday.com — mnohé z nich nesplňujú potreby malých tímov a freelancerov z niekoľkých dôvodov: sú príliš komplexné pre každodenné použitie, vyžadujú trvalé internetové pripojenie, ukladajú citlivé dáta na vzdialených serveroch, alebo sú finančne nedostupné pre jednotlivcov a malé firmy.</w:t>
      </w:r>
    </w:p>
    <w:p>
      <w:pPr>
        <w:pStyle w:val="Zkladntext"/>
      </w:pPr>
      <w:r>
        <w:t xml:space="preserve">Táto práca reaguje na potrebu jednoduchej, lokálnej a bezplatnej desktopovej aplikácie pre projektový manažment, ktorá pritom implementuje matematicky fundované metódy plánovania. Konkrétne ide o implementáciu metódy kritickej cesty (CPM — Critical Path Method), ktorá identifikuje najdlhšiu sekvenciu vzájomne závislých úloh v projekte — tzv. kritickú cestu. Akékoľvek oneskorenie na tejto ceste automaticky predĺži celý projekt.</w:t>
      </w:r>
    </w:p>
    <w:p>
      <w:pPr>
        <w:pStyle w:val="Zkladntext"/>
      </w:pPr>
      <w:r>
        <w:t xml:space="preserve">Aplikácia ManagmentApp vznikla postupnou evolúciou: pôvodný prototyp bol navrhnutý ako webová aplikácia na platforme Lovable (PathFlow), následne prepísaný do Pythonu a dokončený ako plnohodnotná desktopová aplikácia s dôrazom na moderný dizajn, robustnosť a rozšíriteľnosť.</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nového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deväťkapitolovej osnovy.</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a plánovanie</w:t>
      </w:r>
    </w:p>
    <w:p>
      <w:pPr>
        <w:pStyle w:val="Zkladntext"/>
      </w:pPr>
      <w:r>
        <w:rPr>
          <w:b/>
          <w:highlight w:val="yellow"/>
        </w:rPr>
        <w:t xml:space="preserve">[DOPLNIŤ] </w:t>
      </w:r>
      <w:r>
        <w:rPr>
          <w:highlight w:val="yellow"/>
        </w:rPr>
        <w:t xml:space="preserve">Napísať nanovo — obecný rámec projektového riadenia s odbornými zdrojmi.</w:t>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2.2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Ganttov a sieťový diagram</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Riadenie zdrojov</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Informačné systémy a softvérová architektúra</w:t>
      </w:r>
    </w:p>
    <w:p>
      <w:pPr>
        <w:pStyle w:val="Zkladntext"/>
      </w:pPr>
      <w:r>
        <w:rPr>
          <w:b/>
          <w:highlight w:val="yellow"/>
        </w:rPr>
        <w:t xml:space="preserve">[DOPLNIŤ] </w:t>
      </w:r>
      <w:r>
        <w:rPr>
          <w:highlight w:val="yellow"/>
        </w:rPr>
        <w:t xml:space="preserve">Napísať nanovo — teoretický základ pre návrh vlastného riešenia.</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Zber požiadaviek</w:t>
      </w:r>
    </w:p>
    <w:p>
      <w:pPr>
        <w:pStyle w:val="Zkladntext"/>
      </w:pPr>
      <w:r>
        <w:rPr>
          <w:b/>
          <w:highlight w:val="yellow"/>
        </w:rPr>
        <w:t xml:space="preserve">[DOPLNIŤ] </w:t>
      </w:r>
      <w:r>
        <w:rPr>
          <w:highlight w:val="yellow"/>
        </w:rPr>
        <w:t xml:space="preserve">Napísať nanovo — konzultácie s bývalým nadriadeným z finančného poradenstva: rola konzultovanej osoby, obdobie, okruhy, tabuľka požiadavka → zdroj → premietnutie do systému. Priznať obmedzenie (jeden respondent, jedna doména).</w:t>
      </w:r>
    </w:p>
    <w:p>
      <w:pPr>
        <w:pStyle w:val="Nadpis2"/>
      </w:pPr>
      <w:r>
        <w:t xml:space="preserve">Kritériá hodnotenia existujúcich nástrojov</w:t>
      </w:r>
    </w:p>
    <w:p>
      <w:pPr>
        <w:pStyle w:val="Zkladntext"/>
      </w:pPr>
      <w:r>
        <w:rPr>
          <w:b/>
          <w:highlight w:val="yellow"/>
        </w:rPr>
        <w:t xml:space="preserve">[DOPLNIŤ] </w:t>
      </w:r>
      <w:r>
        <w:rPr>
          <w:highlight w:val="yellow"/>
        </w:rPr>
        <w:t xml:space="preserve">Napísať nanovo — cena, offline prevádzka, podpora CPM, sieťový diagram, riadenie zdrojov, spolupráca, exporty, bezpečnosť, náročnosť zavedenia.</w:t>
      </w:r>
    </w:p>
    <w:p>
      <w:pPr>
        <w:pStyle w:val="Nadpis2"/>
      </w:pPr>
      <w:r>
        <w:t xml:space="preserve">Porovnanie existujúcich riešení</w:t>
      </w:r>
    </w:p>
    <w:p>
      <w:pPr>
        <w:pStyle w:val="Zkladntext"/>
      </w:pPr>
      <w:r>
        <w:rPr>
          <w:b/>
          <w:highlight w:val="yellow"/>
        </w:rPr>
        <w:t xml:space="preserve">[DOPLNIŤ] </w:t>
      </w:r>
      <w:r>
        <w:rPr>
          <w:highlight w:val="yellow"/>
        </w:rPr>
        <w:t xml:space="preserve">Prerobiť systematicky podľa kritérií z 3.3. Pri každom nástroji uviesť zdroj a dátum platnosti údajov. Doplniť aj nevýhody vlastného riešenia.</w:t>
      </w:r>
    </w:p>
    <w:p>
      <w:pPr>
        <w:pStyle w:val="Titulek"/>
      </w:pPr>
      <w:r>
        <w:t xml:space="preserve">Tab. 3.1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3.2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požiadavky</w:t>
      </w:r>
    </w:p>
    <w:p>
      <w:pPr>
        <w:pStyle w:val="Titulek"/>
      </w:pPr>
      <w:r>
        <w:t xml:space="preserve">Tab. 3.3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Nefunkčné požiadavky</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Metodika riešenia a vyhodnotenia</w:t>
      </w:r>
    </w:p>
    <w:p>
      <w:pPr>
        <w:pStyle w:val="Zkladntext"/>
      </w:pPr>
      <w:r>
        <w:rPr>
          <w:b/>
          <w:highlight w:val="yellow"/>
        </w:rPr>
        <w:t xml:space="preserve">[DOPLNIŤ] </w:t>
      </w:r>
      <w:r>
        <w:rPr>
          <w:highlight w:val="yellow"/>
        </w:rPr>
        <w:t xml:space="preserve">CELÁ KAPITOLA CHÝBA — v pôvodnom texte neexistovala. Čitateľ musí pochopiť nielen čo bolo vytvorené, ale aj prečo práve takto a ako sa dá doložiť, že to funguje.</w:t>
      </w:r>
    </w:p>
    <w:p>
      <w:pPr>
        <w:pStyle w:val="Nadpis2"/>
      </w:pPr>
      <w:r>
        <w:t xml:space="preserve">Postup riešenia</w:t>
      </w:r>
    </w:p>
    <w:p>
      <w:pPr>
        <w:pStyle w:val="Zkladntext"/>
      </w:pPr>
      <w:r>
        <w:rPr>
          <w:b/>
          <w:highlight w:val="yellow"/>
        </w:rPr>
        <w:t xml:space="preserve">[DOPLNIŤ] </w:t>
      </w:r>
      <w:r>
        <w:rPr>
          <w:highlight w:val="yellow"/>
        </w:rPr>
        <w:t xml:space="preserve">Napísať nanovo.</w:t>
      </w:r>
    </w:p>
    <w:p>
      <w:pPr>
        <w:pStyle w:val="Nadpis2"/>
      </w:pPr>
      <w:r>
        <w:t xml:space="preserve">Metóda zberu požiadaviek</w:t>
      </w:r>
    </w:p>
    <w:p>
      <w:pPr>
        <w:pStyle w:val="Zkladntext"/>
      </w:pPr>
      <w:r>
        <w:rPr>
          <w:b/>
          <w:highlight w:val="yellow"/>
        </w:rPr>
        <w:t xml:space="preserve">[DOPLNIŤ] </w:t>
      </w:r>
      <w:r>
        <w:rPr>
          <w:highlight w:val="yellow"/>
        </w:rPr>
        <w:t xml:space="preserve">Napísať nanovo.</w:t>
      </w:r>
    </w:p>
    <w:p>
      <w:pPr>
        <w:pStyle w:val="Nadpis2"/>
      </w:pPr>
      <w:r>
        <w:t xml:space="preserve">Kritériá výberu porovnávaných nástrojov</w:t>
      </w:r>
    </w:p>
    <w:p>
      <w:pPr>
        <w:pStyle w:val="Zkladntext"/>
      </w:pPr>
      <w:r>
        <w:rPr>
          <w:b/>
          <w:highlight w:val="yellow"/>
        </w:rPr>
        <w:t xml:space="preserve">[DOPLNIŤ] </w:t>
      </w:r>
      <w:r>
        <w:rPr>
          <w:highlight w:val="yellow"/>
        </w:rPr>
        <w:t xml:space="preserve">Napísať nanovo.</w:t>
      </w:r>
    </w:p>
    <w:p>
      <w:pPr>
        <w:pStyle w:val="Nadpis2"/>
      </w:pPr>
      <w:r>
        <w:t xml:space="preserve">Zvolený postup vývoja</w:t>
      </w:r>
    </w:p>
    <w:p>
      <w:pPr>
        <w:pStyle w:val="Zkladntext"/>
      </w:pPr>
      <w:r>
        <w:rPr>
          <w:b/>
          <w:highlight w:val="yellow"/>
        </w:rPr>
        <w:t xml:space="preserve">[DOPLNIŤ] </w:t>
      </w:r>
      <w:r>
        <w:rPr>
          <w:highlight w:val="yellow"/>
        </w:rPr>
        <w:t xml:space="preserve">Napísať nanovo — iteratívny vývoj, prototyp → produkčný systém.</w:t>
      </w:r>
    </w:p>
    <w:p>
      <w:pPr>
        <w:pStyle w:val="Nadpis2"/>
      </w:pPr>
      <w:r>
        <w:t xml:space="preserve">Metóda návrhu dátového modelu a architektúry</w:t>
      </w:r>
    </w:p>
    <w:p>
      <w:pPr>
        <w:pStyle w:val="Zkladntext"/>
      </w:pPr>
      <w:r>
        <w:rPr>
          <w:b/>
          <w:highlight w:val="yellow"/>
        </w:rPr>
        <w:t xml:space="preserve">[DOPLNIŤ] </w:t>
      </w:r>
      <w:r>
        <w:rPr>
          <w:highlight w:val="yellow"/>
        </w:rPr>
        <w:t xml:space="preserve">Napísať nanovo.</w:t>
      </w:r>
    </w:p>
    <w:p>
      <w:pPr>
        <w:pStyle w:val="Nadpis2"/>
      </w:pPr>
      <w:r>
        <w:t xml:space="preserve">Metodika testovania a vyhodnotenia</w:t>
      </w:r>
    </w:p>
    <w:p>
      <w:pPr>
        <w:pStyle w:val="Zkladntext"/>
      </w:pPr>
      <w:r>
        <w:rPr>
          <w:b/>
          <w:highlight w:val="yellow"/>
        </w:rPr>
        <w:t xml:space="preserve">[DOPLNIŤ] </w:t>
      </w:r>
      <w:r>
        <w:rPr>
          <w:highlight w:val="yellow"/>
        </w:rPr>
        <w:t xml:space="preserve">Napísať nanovo.</w:t>
      </w:r>
    </w:p>
    <w:p>
      <w:pPr>
        <w:pStyle w:val="Nadpis2"/>
      </w:pPr>
      <w:r>
        <w:t xml:space="preserve">Metodika ekonomického posúdenia</w:t>
      </w:r>
    </w:p>
    <w:p>
      <w:pPr>
        <w:pStyle w:val="Zkladntext"/>
      </w:pPr>
      <w:r>
        <w:rPr>
          <w:b/>
          <w:highlight w:val="yellow"/>
        </w:rPr>
        <w:t xml:space="preserve">[DOPLNIŤ] </w:t>
      </w:r>
      <w:r>
        <w:rPr>
          <w:highlight w:val="yellow"/>
        </w:rPr>
        <w:t xml:space="preserve">Napísať nanovo.</w:t>
      </w:r>
    </w:p>
    <w:p>
      <w:pPr>
        <w:pStyle w:val="Nadpis2"/>
      </w:pPr>
      <w:r>
        <w:t xml:space="preserve">Použitie nástrojov generatívnej umelej inteligencie</w:t>
      </w:r>
    </w:p>
    <w:p>
      <w:pPr>
        <w:pStyle w:val="Zkladntext"/>
      </w:pPr>
      <w:r>
        <w:rPr>
          <w:b/>
          <w:highlight w:val="yellow"/>
        </w:rPr>
        <w:t xml:space="preserve">[DOPLNIŤ] </w:t>
      </w:r>
      <w:r>
        <w:rPr>
          <w:highlight w:val="yellow"/>
        </w:rPr>
        <w:t xml:space="preserve">Napísať nanovo podľa čl. III smernice — nástroj a verzia, účel, dátum, znenie promptu, spôsob využitia odpovede. Odkázať na prílohu s deklaráciou.</w:t>
      </w:r>
    </w:p>
    <w:p>
      <w:pPr>
        <w:pStyle w:val="Nadpis1"/>
      </w:pPr>
      <w:r>
        <w:t xml:space="preserve">Návrh informačného systému</w:t>
      </w:r>
    </w:p>
    <w:p>
      <w:pPr>
        <w:pStyle w:val="Nadpis2"/>
      </w:pPr>
      <w:r>
        <w:t xml:space="preserve">Desktopový prototyp ako prvá vývojová etapa</w:t>
      </w:r>
    </w:p>
    <w:p>
      <w:pPr>
        <w:pStyle w:val="Zkladntext"/>
      </w:pPr>
      <w:r>
        <w:rPr>
          <w:b/>
          <w:highlight w:val="yellow"/>
        </w:rPr>
        <w:t xml:space="preserve">[DOPLNIŤ] </w:t>
      </w:r>
      <w:r>
        <w:rPr>
          <w:highlight w:val="yellow"/>
        </w:rPr>
        <w:t xml:space="preserve">Skrátiť na stručný popis prototypu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Railway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Nadpis2"/>
      </w:pPr>
      <w:r>
        <w:t xml:space="preserve">Dátový model</w:t>
      </w:r>
    </w:p>
    <w:p>
      <w:pPr>
        <w:pStyle w:val="Zkladntext"/>
      </w:pPr>
      <w:r>
        <w:rPr>
          <w:b/>
          <w:highlight w:val="yellow"/>
        </w:rPr>
        <w:t xml:space="preserve">[DOPLNIŤ] </w:t>
      </w:r>
      <w:r>
        <w:rPr>
          <w:highlight w:val="yellow"/>
        </w:rPr>
        <w:t xml:space="preserve">Doplniť ER diagram.</w:t>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Používateľské roly a oprávnenia</w:t>
      </w:r>
    </w:p>
    <w:p>
      <w:pPr>
        <w:pStyle w:val="Zkladntext"/>
      </w:pPr>
      <w:r>
        <w:rPr>
          <w:b/>
          <w:highlight w:val="yellow"/>
        </w:rPr>
        <w:t xml:space="preserve">[DOPLNIŤ] </w:t>
      </w:r>
      <w:r>
        <w:rPr>
          <w:highlight w:val="yellow"/>
        </w:rPr>
        <w:t xml:space="preserve">Napísať nanovo — nadviazať na kap. 3.1.</w:t>
      </w:r>
    </w:p>
    <w:p>
      <w:pPr>
        <w:pStyle w:val="Nadpis2"/>
      </w:pPr>
      <w:r>
        <w:t xml:space="preserve">Návrh modulu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Nadpis2"/>
      </w:pPr>
      <w:r>
        <w:t xml:space="preserve">Technológie a vývojové prostredie</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Nadpis2"/>
      </w:pPr>
      <w:r>
        <w:t xml:space="preserve">Dátová vrstva</w:t>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 a hodnotenia rizika</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Aplikačné rozhranie a autentifikácia</w:t>
      </w:r>
    </w:p>
    <w:p>
      <w:pPr>
        <w:pStyle w:val="Zkladntext"/>
      </w:pPr>
      <w:r>
        <w:rPr>
          <w:b/>
          <w:highlight w:val="yellow"/>
        </w:rPr>
        <w:t xml:space="preserve">[DOPLNIŤ] </w:t>
      </w:r>
      <w:r>
        <w:rPr>
          <w:highlight w:val="yellow"/>
        </w:rPr>
        <w:t xml:space="preserve">Napísať nanovo — REST API, JWT, organizácie.</w:t>
      </w:r>
    </w:p>
    <w:p>
      <w:pPr>
        <w:pStyle w:val="Nadpis2"/>
      </w:pPr>
      <w:r>
        <w:t xml:space="preserve">Používateľské rozhranie</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Vizualizácie harmonogramu</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Nadpis2"/>
      </w:pPr>
      <w:r>
        <w:t xml:space="preserve">Podpora tímovej spolupráce</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6.5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Nadpis2"/>
      </w:pPr>
      <w:r>
        <w:t xml:space="preserve">Riadenie zdrojov a evidencia času</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Nadpis2"/>
      </w:pPr>
      <w:r>
        <w:t xml:space="preserve">Modul pre finančných poradcov</w:t>
      </w:r>
    </w:p>
    <w:p>
      <w:pPr>
        <w:pStyle w:val="Zkladntext"/>
      </w:pPr>
      <w:r>
        <w:rPr>
          <w:b/>
          <w:highlight w:val="yellow"/>
        </w:rPr>
        <w:t xml:space="preserve">[DOPLNIŤ] </w:t>
      </w:r>
      <w:r>
        <w:rPr>
          <w:highlight w:val="yellow"/>
        </w:rPr>
        <w:t xml:space="preserve">Preformulovať tvrdenie o MiFID II — kontrolný zoznam plnenie povinností podporuje, ale regulatórnu zhodu sám o sebe nezaisťuje. Doplniť GDPR a uchovávanie dokumentov.</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Export výstupov</w:t>
      </w:r>
    </w:p>
    <w:p>
      <w:pPr>
        <w:pStyle w:val="Zkladntext"/>
      </w:pPr>
      <w:r>
        <w:rPr>
          <w:b/>
          <w:highlight w:val="yellow"/>
        </w:rPr>
        <w:t xml:space="preserve">[DOPLNIŤ] </w:t>
      </w:r>
      <w:r>
        <w:rPr>
          <w:highlight w:val="yellow"/>
        </w:rPr>
        <w:t xml:space="preserve">Doplniť export do PDF, Excelu a CSV vo webovej verzii.</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Nadpis2"/>
      </w:pPr>
      <w:r>
        <w:t xml:space="preserve">Bezpečnosť riešenia</w:t>
      </w:r>
    </w:p>
    <w:p>
      <w:pPr>
        <w:pStyle w:val="Zkladntext"/>
      </w:pPr>
      <w:r>
        <w:rPr>
          <w:b/>
          <w:highlight w:val="yellow"/>
        </w:rPr>
        <w:t xml:space="preserve">[DOPLNIŤ] </w:t>
      </w:r>
      <w:r>
        <w:rPr>
          <w:highlight w:val="yellow"/>
        </w:rPr>
        <w:t xml:space="preserve">Napísať nanovo — bcrypt so soľou a zdôvodnenie voľby, autorizácia rolí, ochrana API, prístup k prílohám, validácia vstupov, správa relácií. V texte ani v repozitári nesmú zostať prihlasovacie údaje.</w:t>
      </w:r>
    </w:p>
    <w:p>
      <w:pPr>
        <w:pStyle w:val="Nadpis2"/>
      </w:pPr>
      <w:r>
        <w:t xml:space="preserve">Nasadenie systému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w:t>
      </w:r>
    </w:p>
    <w:p>
      <w:pPr>
        <w:pStyle w:val="Zkladntext"/>
      </w:pPr>
      <w:r>
        <w:rPr>
          <w:b/>
          <w:highlight w:val="yellow"/>
        </w:rPr>
        <w:t xml:space="preserve">[DOPLNIŤ] </w:t>
      </w:r>
      <w:r>
        <w:rPr>
          <w:highlight w:val="yellow"/>
        </w:rPr>
        <w:t xml:space="preserve">Aktualizovať počet testov — aktuálne 140, nie 64. Uviesť konkrétnu verziu aplikácie.</w:t>
      </w:r>
    </w:p>
    <w:p>
      <w:pPr>
        <w:pStyle w:val="Zkladntext"/>
      </w:pPr>
      <w:r>
        <w:t xml:space="preserve">Testovanie aplikácie prebehlo na štyroch úrovniach:</w:t>
      </w:r>
    </w:p>
    <w:p>
      <w:pPr>
        <w:pStyle w:val="Seznamsodrkami"/>
      </w:pPr>
      <w:r>
        <w:t xml:space="preserve">Automatizované unit testy (pytest) — 64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Testovacie prostredie a dáta</w:t>
      </w:r>
    </w:p>
    <w:p>
      <w:pPr>
        <w:pStyle w:val="Zkladntext"/>
      </w:pPr>
      <w:r>
        <w:rPr>
          <w:b/>
          <w:highlight w:val="yellow"/>
        </w:rPr>
        <w:t xml:space="preserve">[DOPLNIŤ] </w:t>
      </w:r>
      <w:r>
        <w:rPr>
          <w:highlight w:val="yellow"/>
        </w:rPr>
        <w:t xml:space="preserve">Napísať nanovo — verzia aplikácie, prostredie, testovacie dáta, očakávané a skutočné výsledky.</w:t>
      </w:r>
    </w:p>
    <w:p>
      <w:pPr>
        <w:pStyle w:val="Nadpis2"/>
      </w:pPr>
      <w:r>
        <w:t xml:space="preserve">Overenie výpočtu kritickej cesty na referenčných príkladoch</w:t>
      </w:r>
    </w:p>
    <w:p>
      <w:pPr>
        <w:pStyle w:val="Zkladntext"/>
      </w:pPr>
      <w:r>
        <w:rPr>
          <w:b/>
          <w:highlight w:val="yellow"/>
        </w:rPr>
        <w:t xml:space="preserve">[DOPLNIŤ] </w:t>
      </w:r>
      <w:r>
        <w:rPr>
          <w:highlight w:val="yellow"/>
        </w:rPr>
        <w:t xml:space="preserve">Napísať nanovo — vetvenie, viac kritických ciest, izolované úlohy, chybné závislosti, cyklus v sieti. Výpočty musia byť preskúšateľné.</w:t>
      </w:r>
    </w:p>
    <w:p>
      <w:pPr>
        <w:pStyle w:val="Nadpis2"/>
      </w:pPr>
      <w:r>
        <w:t xml:space="preserve">Funkčné testovanie</w:t>
      </w:r>
    </w:p>
    <w:p>
      <w:pPr>
        <w:pStyle w:val="Zkladntext"/>
      </w:pPr>
      <w:r>
        <w:rPr>
          <w:b/>
          <w:highlight w:val="yellow"/>
        </w:rPr>
        <w:t xml:space="preserve">[DOPLNIŤ] </w:t>
      </w:r>
      <w:r>
        <w:rPr>
          <w:highlight w:val="yellow"/>
        </w:rPr>
        <w:t xml:space="preserve">Napísať nanovo.</w:t>
      </w:r>
    </w:p>
    <w:p>
      <w:pPr>
        <w:pStyle w:val="Nadpis2"/>
      </w:pPr>
      <w:r>
        <w:t xml:space="preserve">Výkonnostné testovanie</w:t>
      </w:r>
    </w:p>
    <w:p>
      <w:pPr>
        <w:pStyle w:val="Zkladntext"/>
      </w:pPr>
      <w:r>
        <w:rPr>
          <w:b/>
          <w:highlight w:val="yellow"/>
        </w:rPr>
        <w:t xml:space="preserve">[DOPLNIŤ] </w:t>
      </w:r>
      <w:r>
        <w:rPr>
          <w:highlight w:val="yellow"/>
        </w:rPr>
        <w:t xml:space="preserve">Napísať nanovo — spôsob merania výkonu.</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rovnaké zadanie pre viacerých používateľov, sledovať úspešnosť, čas, chyby, zozbierať spätnú väzbu dotazníkom.</w:t>
      </w:r>
    </w:p>
    <w:p>
      <w:pPr>
        <w:pStyle w:val="Nadpis2"/>
      </w:pPr>
      <w:r>
        <w:t xml:space="preserve">Zistené chyby a ich odstránenie</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Vyhodnotenie splnenia požiadaviek</w:t>
      </w:r>
    </w:p>
    <w:p>
      <w:pPr>
        <w:pStyle w:val="Titulek"/>
      </w:pPr>
      <w:r>
        <w:t xml:space="preserve">Tab. 7.3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64 testov, 100 % pass rate</w:t>
            </w:r>
          </w:p>
        </w:tc>
      </w:tr>
    </w:tbl>
    <w:p>
      <w:pPr>
        <w:pStyle w:val="Zkladntext"/>
      </w:pPr>
      <w:r>
        <w:t xml:space="preserve"/>
      </w:r>
    </w:p>
    <w:p>
      <w:pPr>
        <w:pStyle w:val="Nadpis1"/>
      </w:pPr>
      <w:r>
        <w:t xml:space="preserve">Ekonomické hodnotenie</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školenie.</w:t>
      </w:r>
    </w:p>
    <w:p>
      <w:pPr>
        <w:pStyle w:val="Zkladntext"/>
      </w:pPr>
      <w:r>
        <w:t xml:space="preserve">Jednou z kľúčových výhod SaaS modelu postaveného na modernom cloudovom stacku (Railway + Supabase + Netlify,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Railway</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systému v malej firme</w:t>
      </w:r>
    </w:p>
    <w:p>
      <w:pPr>
        <w:pStyle w:val="Zkladntext"/>
      </w:pPr>
      <w:r>
        <w:rPr>
          <w:b/>
          <w:highlight w:val="yellow"/>
        </w:rPr>
        <w:t xml:space="preserve">[DOPLNIŤ] </w:t>
      </w:r>
      <w:r>
        <w:rPr>
          <w:highlight w:val="yellow"/>
        </w:rPr>
        <w:t xml:space="preserve">Napísať nanovo — konkrétny scenár: počet zamestnancov, projektov, hodinová sadzba. Porovnať súčasný spôsob plánovania proti zavedeniu systému.</w:t>
      </w:r>
    </w:p>
    <w:p>
      <w:pPr>
        <w:pStyle w:val="Nadpis2"/>
      </w:pPr>
      <w:r>
        <w:t xml:space="preserve">Posúdenie návratnosti a bodu zvratu</w:t>
      </w:r>
    </w:p>
    <w:p>
      <w:pPr>
        <w:pStyle w:val="Zkladntext"/>
      </w:pPr>
      <w:r>
        <w:rPr>
          <w:b/>
          <w:highlight w:val="yellow"/>
        </w:rPr>
        <w:t xml:space="preserve">[DOPLNIŤ] </w:t>
      </w:r>
      <w:r>
        <w:rPr>
          <w:highlight w:val="yellow"/>
        </w:rPr>
        <w:t xml:space="preserve">Prepracovať na vlastný výpočet v troch scenároch — pesimistický, realistický, optimistický. Výpočty musia byť preskúšateľné.</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2"/>
      </w:pPr>
      <w:r>
        <w:t xml:space="preserve">Cenový model</w:t>
      </w:r>
    </w:p>
    <w:p>
      <w:pPr>
        <w:pStyle w:val="Zkladntext"/>
      </w:pPr>
      <w:r>
        <w:rPr>
          <w:b/>
          <w:highlight w:val="yellow"/>
        </w:rPr>
        <w:t xml:space="preserve">[DOPLNIŤ] </w:t>
      </w:r>
      <w:r>
        <w:rPr>
          <w:highlight w:val="yellow"/>
        </w:rPr>
        <w:t xml:space="preserve">Skrátiť, odstrániť marketingový tón.</w:t>
      </w:r>
    </w:p>
    <w:p>
      <w:pPr>
        <w:pStyle w:val="Zkladntext"/>
      </w:pPr>
      <w:r>
        <w:t xml:space="preserve">Podľa analýzy OpenView Partners (2024) 57 % SaaS PM nástrojov využíva model per-seat pricing (platba za používateľa/mesiac), 28 % kombinuje freemium tier s plateným rozšírením a 15 % používá paušálny model (flat-rate). Medián vstupnej ceny plateného plánu pre SME segment činí $9/user/mesiac pri ročnej platbe [17].</w:t>
      </w:r>
    </w:p>
    <w:p>
      <w:pPr>
        <w:pStyle w:val="Zkladntext"/>
      </w:pPr>
      <w:r>
        <w:t xml:space="preserve">Freemium model (bezplatný základný plán + platené rozšírenie) je štatisticky najefektívnejším modelom pre akvizíciu nových zákazníkov v produktovom segmente s nízkou ARPU (Average Revenue Per User): miera konverzie free→paid pohybuje sa typicky v rozmedzí 3–8 % pri B2B SaaS nástrojoch s freemium ponukou [17].</w:t>
      </w:r>
    </w:p>
    <w:p>
      <w:pPr>
        <w:pStyle w:val="Zkladntext"/>
      </w:pPr>
      <w:r>
        <w:t xml:space="preserve">Na základe analýzy trhových cien (Tabuľka 7.2), WTP (Willingness to Pay) pre SME segment a nákladovej štruktúry navrhujeme nasledujúcu trojúrovňovú cenovú stratégiu pre ManagmentApp v2.0 (webová verzia):</w:t>
      </w:r>
    </w:p>
    <w:p>
      <w:pPr>
        <w:pStyle w:val="Titulek"/>
      </w:pPr>
      <w:r>
        <w:t xml:space="preserve">Tab. 8.3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1030"/>
        <w:gridCol w:w="1693"/>
        <w:gridCol w:w="1572"/>
        <w:gridCol w:w="3323"/>
      </w:tblGrid>
      <w:tr>
        <w:trPr>
          <w:tblHeader/>
        </w:trPr>
        <w:tc>
          <w:tcPr>
            <w:tcW w:w="1451" w:type="dxa"/>
          </w:tcPr>
          <w:p>
            <w:pPr>
              <w:pStyle w:val="Zkladntext"/>
              <w:ind w:firstLine="0" w:left="0" w:right="0"/>
              <w:spacing w:before="20" w:after="20" w:line="240" w:lineRule="auto"/>
              <w:jc w:val="center"/>
            </w:pPr>
            <w:r>
              <w:rPr>
                <w:b/>
              </w:rPr>
              <w:t xml:space="preserve">Plán</w:t>
            </w:r>
          </w:p>
        </w:tc>
        <w:tc>
          <w:tcPr>
            <w:tcW w:w="1030" w:type="dxa"/>
          </w:tcPr>
          <w:p>
            <w:pPr>
              <w:pStyle w:val="Zkladntext"/>
              <w:ind w:firstLine="0" w:left="0" w:right="0"/>
              <w:spacing w:before="20" w:after="20" w:line="240" w:lineRule="auto"/>
              <w:jc w:val="center"/>
            </w:pPr>
            <w:r>
              <w:rPr>
                <w:b/>
              </w:rPr>
              <w:t xml:space="preserve">Cena</w:t>
            </w:r>
          </w:p>
        </w:tc>
        <w:tc>
          <w:tcPr>
            <w:tcW w:w="1693" w:type="dxa"/>
          </w:tcPr>
          <w:p>
            <w:pPr>
              <w:pStyle w:val="Zkladntext"/>
              <w:ind w:firstLine="0" w:left="0" w:right="0"/>
              <w:spacing w:before="20" w:after="20" w:line="240" w:lineRule="auto"/>
              <w:jc w:val="center"/>
            </w:pPr>
            <w:r>
              <w:rPr>
                <w:b/>
              </w:rPr>
              <w:t xml:space="preserve">Používatelia</w:t>
            </w:r>
          </w:p>
        </w:tc>
        <w:tc>
          <w:tcPr>
            <w:tcW w:w="1572" w:type="dxa"/>
          </w:tcPr>
          <w:p>
            <w:pPr>
              <w:pStyle w:val="Zkladntext"/>
              <w:ind w:firstLine="0" w:left="0" w:right="0"/>
              <w:spacing w:before="20" w:after="20" w:line="240" w:lineRule="auto"/>
              <w:jc w:val="center"/>
            </w:pPr>
            <w:r>
              <w:rPr>
                <w:b/>
              </w:rPr>
              <w:t xml:space="preserve">Projekty</w:t>
            </w:r>
          </w:p>
        </w:tc>
        <w:tc>
          <w:tcPr>
            <w:tcW w:w="3323" w:type="dxa"/>
          </w:tcPr>
          <w:p>
            <w:pPr>
              <w:pStyle w:val="Zkladntext"/>
              <w:ind w:firstLine="0" w:left="0" w:right="0"/>
              <w:spacing w:before="20" w:after="20" w:line="240" w:lineRule="auto"/>
              <w:jc w:val="center"/>
            </w:pPr>
            <w:r>
              <w:rPr>
                <w:b/>
              </w:rPr>
              <w:t xml:space="preserve">Kľúčové funkcie</w:t>
            </w:r>
          </w:p>
        </w:tc>
      </w:tr>
      <w:tr>
        <w:tc>
          <w:tcPr>
            <w:tcW w:w="1451" w:type="dxa"/>
          </w:tcPr>
          <w:p>
            <w:pPr>
              <w:pStyle w:val="Zkladntext"/>
              <w:ind w:firstLine="0" w:left="0" w:right="0"/>
              <w:spacing w:before="20" w:after="20" w:line="240" w:lineRule="auto"/>
              <w:jc w:val="center"/>
            </w:pPr>
            <w:r>
              <w:t xml:space="preserve">Free</w:t>
            </w:r>
          </w:p>
        </w:tc>
        <w:tc>
          <w:tcPr>
            <w:tcW w:w="1030" w:type="dxa"/>
          </w:tcPr>
          <w:p>
            <w:pPr>
              <w:pStyle w:val="Zkladntext"/>
              <w:ind w:firstLine="0" w:left="0" w:right="0"/>
              <w:spacing w:before="20" w:after="20" w:line="240" w:lineRule="auto"/>
              <w:jc w:val="center"/>
            </w:pPr>
            <w:r>
              <w:t xml:space="preserve">€0 / mesiac</w:t>
            </w:r>
          </w:p>
        </w:tc>
        <w:tc>
          <w:tcPr>
            <w:tcW w:w="1693" w:type="dxa"/>
          </w:tcPr>
          <w:p>
            <w:pPr>
              <w:pStyle w:val="Zkladntext"/>
              <w:ind w:firstLine="0" w:left="0" w:right="0"/>
              <w:spacing w:before="20" w:after="20" w:line="240" w:lineRule="auto"/>
              <w:jc w:val="center"/>
            </w:pPr>
            <w:r>
              <w:t xml:space="preserve">až 5</w:t>
            </w:r>
          </w:p>
        </w:tc>
        <w:tc>
          <w:tcPr>
            <w:tcW w:w="1572" w:type="dxa"/>
          </w:tcPr>
          <w:p>
            <w:pPr>
              <w:pStyle w:val="Zkladntext"/>
              <w:ind w:firstLine="0" w:left="0" w:right="0"/>
              <w:spacing w:before="20" w:after="20" w:line="240" w:lineRule="auto"/>
              <w:jc w:val="center"/>
            </w:pPr>
            <w:r>
              <w:t xml:space="preserve">2</w:t>
            </w:r>
          </w:p>
        </w:tc>
        <w:tc>
          <w:tcPr>
            <w:tcW w:w="3323" w:type="dxa"/>
          </w:tcPr>
          <w:p>
            <w:pPr>
              <w:pStyle w:val="Zkladntext"/>
              <w:ind w:firstLine="0" w:left="0" w:right="0"/>
              <w:spacing w:before="20" w:after="20" w:line="240" w:lineRule="auto"/>
              <w:jc w:val="left"/>
            </w:pPr>
            <w:r>
              <w:t xml:space="preserve">CPM, Gantt, základná správa tímu</w:t>
            </w:r>
          </w:p>
        </w:tc>
      </w:tr>
      <w:tr>
        <w:tc>
          <w:tcPr>
            <w:tcW w:w="1451" w:type="dxa"/>
          </w:tcPr>
          <w:p>
            <w:pPr>
              <w:pStyle w:val="Zkladntext"/>
              <w:ind w:firstLine="0" w:left="0" w:right="0"/>
              <w:spacing w:before="20" w:after="20" w:line="240" w:lineRule="auto"/>
              <w:jc w:val="center"/>
            </w:pPr>
            <w:r>
              <w:t xml:space="preserve">Starter</w:t>
            </w:r>
          </w:p>
        </w:tc>
        <w:tc>
          <w:tcPr>
            <w:tcW w:w="1030" w:type="dxa"/>
          </w:tcPr>
          <w:p>
            <w:pPr>
              <w:pStyle w:val="Zkladntext"/>
              <w:ind w:firstLine="0" w:left="0" w:right="0"/>
              <w:spacing w:before="20" w:after="20" w:line="240" w:lineRule="auto"/>
              <w:jc w:val="left"/>
            </w:pPr>
            <w:r>
              <w:t xml:space="preserve">€7 / user / mesiac</w:t>
            </w:r>
          </w:p>
        </w:tc>
        <w:tc>
          <w:tcPr>
            <w:tcW w:w="1693" w:type="dxa"/>
          </w:tcPr>
          <w:p>
            <w:pPr>
              <w:pStyle w:val="Zkladntext"/>
              <w:ind w:firstLine="0" w:left="0" w:right="0"/>
              <w:spacing w:before="20" w:after="20" w:line="240" w:lineRule="auto"/>
              <w:jc w:val="center"/>
            </w:pPr>
            <w:r>
              <w:t xml:space="preserve">až 15</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PDF export, CSV import/export, notifikácie, prioritná podpora</w:t>
            </w:r>
          </w:p>
        </w:tc>
      </w:tr>
      <w:tr>
        <w:tc>
          <w:tcPr>
            <w:tcW w:w="1451" w:type="dxa"/>
          </w:tcPr>
          <w:p>
            <w:pPr>
              <w:pStyle w:val="Zkladntext"/>
              <w:ind w:firstLine="0" w:left="0" w:right="0"/>
              <w:spacing w:before="20" w:after="20" w:line="240" w:lineRule="auto"/>
              <w:jc w:val="center"/>
            </w:pPr>
            <w:r>
              <w:t xml:space="preserve">Team</w:t>
            </w:r>
          </w:p>
        </w:tc>
        <w:tc>
          <w:tcPr>
            <w:tcW w:w="1030" w:type="dxa"/>
          </w:tcPr>
          <w:p>
            <w:pPr>
              <w:pStyle w:val="Zkladntext"/>
              <w:ind w:firstLine="0" w:left="0" w:right="0"/>
              <w:spacing w:before="20" w:after="20" w:line="240" w:lineRule="auto"/>
              <w:jc w:val="left"/>
            </w:pPr>
            <w:r>
              <w:t xml:space="preserve">€12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real-time spolupráca, AI asistent, pokročilý CPM reporting</w:t>
            </w:r>
          </w:p>
        </w:tc>
      </w:tr>
      <w:tr>
        <w:tc>
          <w:tcPr>
            <w:tcW w:w="1451" w:type="dxa"/>
          </w:tcPr>
          <w:p>
            <w:pPr>
              <w:pStyle w:val="Zkladntext"/>
              <w:ind w:firstLine="0" w:left="0" w:right="0"/>
              <w:spacing w:before="20" w:after="20" w:line="240" w:lineRule="auto"/>
              <w:jc w:val="center"/>
            </w:pPr>
            <w:r>
              <w:t xml:space="preserve">Enterprise</w:t>
            </w:r>
          </w:p>
        </w:tc>
        <w:tc>
          <w:tcPr>
            <w:tcW w:w="1030" w:type="dxa"/>
          </w:tcPr>
          <w:p>
            <w:pPr>
              <w:pStyle w:val="Zkladntext"/>
              <w:ind w:firstLine="0" w:left="0" w:right="0"/>
              <w:spacing w:before="20" w:after="20" w:line="240" w:lineRule="auto"/>
              <w:jc w:val="left"/>
            </w:pPr>
            <w:r>
              <w:t xml:space="preserve">€20 / user / mesiac</w:t>
            </w:r>
          </w:p>
        </w:tc>
        <w:tc>
          <w:tcPr>
            <w:tcW w:w="1693" w:type="dxa"/>
          </w:tcPr>
          <w:p>
            <w:pPr>
              <w:pStyle w:val="Zkladntext"/>
              <w:ind w:firstLine="0" w:left="0" w:right="0"/>
              <w:spacing w:before="20" w:after="20" w:line="240" w:lineRule="auto"/>
              <w:jc w:val="center"/>
            </w:pPr>
            <w:r>
              <w:t xml:space="preserve">neobmedzené</w:t>
            </w:r>
          </w:p>
        </w:tc>
        <w:tc>
          <w:tcPr>
            <w:tcW w:w="1572" w:type="dxa"/>
          </w:tcPr>
          <w:p>
            <w:pPr>
              <w:pStyle w:val="Zkladntext"/>
              <w:ind w:firstLine="0" w:left="0" w:right="0"/>
              <w:spacing w:before="20" w:after="20" w:line="240" w:lineRule="auto"/>
              <w:jc w:val="center"/>
            </w:pPr>
            <w:r>
              <w:t xml:space="preserve">neobmedzené</w:t>
            </w:r>
          </w:p>
        </w:tc>
        <w:tc>
          <w:tcPr>
            <w:tcW w:w="3323" w:type="dxa"/>
          </w:tcPr>
          <w:p>
            <w:pPr>
              <w:pStyle w:val="Zkladntext"/>
              <w:ind w:firstLine="0" w:left="0" w:right="0"/>
              <w:spacing w:before="20" w:after="20" w:line="240" w:lineRule="auto"/>
              <w:jc w:val="left"/>
            </w:pPr>
            <w:r>
              <w:t xml:space="preserve">+ SSO, on-premise nasadenie, SLA 99,9 %, dedikovaná podpora</w:t>
            </w:r>
          </w:p>
        </w:tc>
      </w:tr>
    </w:tbl>
    <w:p>
      <w:pPr>
        <w:pStyle w:val="Zkladntext"/>
      </w:pPr>
      <w:r>
        <w:t xml:space="preserve"/>
      </w:r>
    </w:p>
    <w:p>
      <w:pPr>
        <w:pStyle w:val="Zkladntext"/>
      </w:pPr>
      <w:r>
        <w:t xml:space="preserve">Free tier je navrhnutý tak, aby pokryl základné potreby akademického sektora (jednotlivci, semesterné projekty, výukové použitie) a zároveň slúžil ako customer acquisition channel. Limit 2 projektov a 5 používateľov je dostatočný pre osobné použitie, ale motivuje k upgradu pri tímovom nasadení.</w:t>
      </w:r>
    </w:p>
    <w:p>
      <w:pPr>
        <w:pStyle w:val="Zkladntext"/>
      </w:pPr>
      <w:r>
        <w:t xml:space="preserve">Starter plán (€7/user/mes.) je cielene nastavený pod mediánom trhu ($9/user) tak, aby bol konkurencieschopný voči ClickUp a Monday.com. Súčasne €7 pokrýva variabilné náklady na infraštruktúru s násobným koeficientom (viď sekcia 7.6).</w:t>
      </w:r>
    </w:p>
    <w:p>
      <w:pPr>
        <w:pStyle w:val="Zkladntext"/>
      </w:pPr>
      <w:r>
        <w:t xml:space="preserve">Team plán (€12/user/mes.) cieli na rastúce tímy 10–50 ľudí — primárny ziskový segment. Cena je nastavená pod MS Project ($22–$55) a Asana ($10,99–$49,99 pre pokročilé funkcie), čo ManagmentApp umiestňuje ako hodnota za peniaze alternatívu s natívnym CPM.</w:t>
      </w:r>
    </w:p>
    <w:p>
      <w:pPr>
        <w:pStyle w:val="Nadpis2"/>
      </w:pPr>
      <w:r>
        <w:t xml:space="preserve">Obmedzenia ekonomického posúdenia</w:t>
      </w:r>
    </w:p>
    <w:p>
      <w:pPr>
        <w:pStyle w:val="Zkladntext"/>
      </w:pPr>
      <w:r>
        <w:rPr>
          <w:b/>
          <w:highlight w:val="yellow"/>
        </w:rPr>
        <w:t xml:space="preserve">[DOPLNIŤ] </w:t>
      </w:r>
      <w:r>
        <w:rPr>
          <w:highlight w:val="yellow"/>
        </w:rPr>
        <w:t xml:space="preserve">Napísať nanovo — úspora času je odhad, nie meranie; model vychádza z jedného typu organizácie.</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Railway poskytuje REST API, React frontend na Netlify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Zkladntext"/>
      </w:pPr>
      <w:r>
        <w:rPr>
          <w:b/>
          <w:highlight w:val="yellow"/>
        </w:rPr>
        <w:t xml:space="preserve">[DOPLNIŤ] </w:t>
      </w:r>
      <w:r>
        <w:rPr>
          <w:highlight w:val="yellow"/>
        </w:rPr>
        <w:t xml:space="preserve">Zoznam literatúry zostaviť nanovo podľa citačnej normy APA, abecedne. Podľa čl. IV smernice sú potrebné recenzované zdroje s ISBN/ISSN vrátane zahraničnej literatúry; komerčné weby a trhové reporty môžu byť len doplnkové. Pri každom prevzatom tvrdení a čísle overiť, že zdroj ho naozaj obsahuje.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